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103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rPr>
      </w:pPr>
      <w:r>
        <w:rPr>
          <w:rFonts w:hint="eastAsia" w:ascii="黑体" w:hAnsi="黑体" w:eastAsia="黑体" w:cs="黑体"/>
          <w:color w:val="auto"/>
        </w:rPr>
        <w:t>附件</w:t>
      </w:r>
      <w:bookmarkStart w:id="0" w:name="_GoBack"/>
      <w:bookmarkEnd w:id="0"/>
    </w:p>
    <w:p w14:paraId="647719D5">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548975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2024年度及2023年度（延期）山东省人力资源社会保障课题</w:t>
      </w:r>
      <w:r>
        <w:rPr>
          <w:rFonts w:hint="eastAsia" w:ascii="方正小标宋简体" w:hAnsi="方正小标宋简体" w:eastAsia="方正小标宋简体" w:cs="方正小标宋简体"/>
          <w:color w:val="auto"/>
          <w:sz w:val="44"/>
          <w:szCs w:val="44"/>
        </w:rPr>
        <w:br w:type="textWrapping"/>
      </w:r>
      <w:r>
        <w:rPr>
          <w:rFonts w:hint="eastAsia" w:ascii="方正小标宋简体" w:hAnsi="方正小标宋简体" w:eastAsia="方正小标宋简体" w:cs="方正小标宋简体"/>
          <w:color w:val="auto"/>
          <w:sz w:val="44"/>
          <w:szCs w:val="44"/>
        </w:rPr>
        <w:t>优秀及结项通过名单</w:t>
      </w:r>
    </w:p>
    <w:p w14:paraId="5EEEB64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tbl>
      <w:tblPr>
        <w:tblStyle w:val="12"/>
        <w:tblW w:w="144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6"/>
        <w:gridCol w:w="1244"/>
        <w:gridCol w:w="3566"/>
        <w:gridCol w:w="2264"/>
        <w:gridCol w:w="1132"/>
        <w:gridCol w:w="3224"/>
        <w:gridCol w:w="1245"/>
      </w:tblGrid>
      <w:tr w14:paraId="7D17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blHeader/>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3C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课题编号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06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课题类别</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9A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课题名称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6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承担单位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D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负责人</w:t>
            </w:r>
          </w:p>
        </w:tc>
        <w:tc>
          <w:tcPr>
            <w:tcW w:w="3231" w:type="dxa"/>
            <w:tcBorders>
              <w:top w:val="single" w:color="000000" w:sz="4" w:space="0"/>
              <w:left w:val="nil"/>
              <w:bottom w:val="single" w:color="000000" w:sz="4" w:space="0"/>
              <w:right w:val="single" w:color="000000" w:sz="4" w:space="0"/>
            </w:tcBorders>
            <w:shd w:val="clear" w:color="auto" w:fill="auto"/>
            <w:vAlign w:val="center"/>
          </w:tcPr>
          <w:p w14:paraId="27B6D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课题组成员</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E9B2E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评审结果</w:t>
            </w:r>
          </w:p>
        </w:tc>
      </w:tr>
      <w:tr w14:paraId="6551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60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2024ZDXM-2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F6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重大课题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60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山东省制造业技能人才供需分析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11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中国劳动和社会</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保障科学研究院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AC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张一名</w:t>
            </w:r>
          </w:p>
        </w:tc>
        <w:tc>
          <w:tcPr>
            <w:tcW w:w="3231" w:type="dxa"/>
            <w:tcBorders>
              <w:top w:val="single" w:color="000000" w:sz="4" w:space="0"/>
              <w:left w:val="nil"/>
              <w:bottom w:val="single" w:color="000000" w:sz="4" w:space="0"/>
              <w:right w:val="single" w:color="000000" w:sz="4" w:space="0"/>
            </w:tcBorders>
            <w:shd w:val="clear" w:color="auto" w:fill="auto"/>
            <w:vAlign w:val="center"/>
          </w:tcPr>
          <w:p w14:paraId="2CAF2C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韩  巍、苗春雨、俞  恺、</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陈非凡、张弘毅、连乐祥、</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马  研</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741B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4F58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52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A9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6E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探索居民基本养老保险基金管理新模式研究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B5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安丘市社会保险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2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  仪</w:t>
            </w:r>
          </w:p>
        </w:tc>
        <w:tc>
          <w:tcPr>
            <w:tcW w:w="3231" w:type="dxa"/>
            <w:tcBorders>
              <w:top w:val="single" w:color="000000" w:sz="4" w:space="0"/>
              <w:left w:val="nil"/>
              <w:bottom w:val="single" w:color="000000" w:sz="4" w:space="0"/>
              <w:right w:val="single" w:color="000000" w:sz="4" w:space="0"/>
            </w:tcBorders>
            <w:shd w:val="clear" w:color="auto" w:fill="auto"/>
            <w:vAlign w:val="center"/>
          </w:tcPr>
          <w:p w14:paraId="012E63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24"/>
                <w:rFonts w:hAnsi="宋体"/>
                <w:color w:val="auto"/>
                <w:lang w:val="en-US" w:eastAsia="zh-CN" w:bidi="ar"/>
              </w:rPr>
              <w:t xml:space="preserve">伊莉娜、胡冬云、王嘉宁、李洪刚、胡文冉、王青明、郑  </w:t>
            </w:r>
            <w:r>
              <w:rPr>
                <w:rStyle w:val="25"/>
                <w:color w:val="auto"/>
                <w:lang w:val="en-US" w:eastAsia="zh-CN" w:bidi="ar"/>
              </w:rPr>
              <w:t>焜</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C9984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3430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F0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0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6B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失业保险“保生活”政策改革方向研究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37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山东工商学院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67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杜世纯</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42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马晓阳、李亚军、刘  静、骆文倩、郭  航、王俊娟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56C5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66F1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E8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3B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DA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省级统筹模式下多维度工伤保险保障体系改革研究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0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82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车新鹏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86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沈远清、谢晓雯、罗欣欣、王  静、马  凯、刘国凯</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0777B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6F53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DA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BC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57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共同富裕背景下完善工资收入分配制度研究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C7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66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冀  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AB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陈文倩、李建芳、王永彬、魏  平、陈国梁、郝天舒、吴淑琦、李笑杨</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91506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18B7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20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2024ZDKT-13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20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F4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山东省人事考试风险防范研究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F5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济宁市人事考试</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A6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赵克彦</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3B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杨尊信、张晓楠、张长龙、张  峰、唐乾芝</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8001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30D3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E5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61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CD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山东省社会保险促进共同富裕路径研究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40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山东工商学院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4B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傅志明</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31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段向丽、王涌涛、卫  明、廖少宏、李梦璐、李亚军、李金耀</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D0D1E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1400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A5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F4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B3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山东省数字经济人才培育需求与培育体系构建研究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74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山东人才发展集团</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E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张祝秀</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69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夏龙河、单晓燕、马名旭、王艺骁、孙德馨、李博涛</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6738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4D50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FD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07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A8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产业结构对技能人才需求分析及对策研究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C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青岛市公共就业和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5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宋雪燕</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A9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刘京玉、田  龙、王之乙、胡国龙、吕承超、张国强、战子龙、杨秀甜、宋  琨、姜泉习</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2177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2629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01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74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E1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完善劳动人事争议源头治理机制研究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FB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潍坊市劳动人事</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争议仲裁院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D7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康恒武</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7D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旭、公田华、陆  强、夏素华、张西富</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99EF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0483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99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6F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F2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完善劳动人事争议源头治理机制研究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F4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济南大学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A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辛瑞萍</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73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24"/>
                <w:rFonts w:hAnsi="宋体"/>
                <w:color w:val="auto"/>
                <w:lang w:val="en-US" w:eastAsia="zh-CN" w:bidi="ar"/>
              </w:rPr>
              <w:t>高功敬、张世青、朱丽敏、张美英、李  健、张国栋、</w:t>
            </w:r>
            <w:r>
              <w:rPr>
                <w:rStyle w:val="24"/>
                <w:rFonts w:hAnsi="宋体"/>
                <w:color w:val="auto"/>
                <w:lang w:val="en-US" w:eastAsia="zh-CN" w:bidi="ar"/>
              </w:rPr>
              <w:br w:type="textWrapping"/>
            </w:r>
            <w:r>
              <w:rPr>
                <w:rStyle w:val="24"/>
                <w:rFonts w:hAnsi="宋体"/>
                <w:color w:val="auto"/>
                <w:lang w:val="en-US" w:eastAsia="zh-CN" w:bidi="ar"/>
              </w:rPr>
              <w:t xml:space="preserve">鞠  </w:t>
            </w:r>
            <w:r>
              <w:rPr>
                <w:rStyle w:val="25"/>
                <w:color w:val="auto"/>
                <w:lang w:val="en-US" w:eastAsia="zh-CN" w:bidi="ar"/>
              </w:rPr>
              <w:t>堃</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51B8B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51AB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F8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1A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76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山东省新就业形态劳动纠纷调处现状及对策研究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2C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山东农业大学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0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毕凌雪</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5A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周艳波、李明耀、李  谦、赵  超、桂世通</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F1917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07E1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93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80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BE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2024-2027届山东高校毕业生就业形势预测分析及对策研究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6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山东理工大学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AD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  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93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李聪聪、王晓冬、孙钦泉、崔秀丽、周立志</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7F01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26EC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7"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9B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1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54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“政企校”协同下数字经济人才需求与培养研究：基于提升大学生就业能力和职业生涯开发的视角</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5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齐鲁工业大学</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（山东省科学院）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4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贺晴晴</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F5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24"/>
                <w:rFonts w:hAnsi="宋体"/>
                <w:color w:val="auto"/>
                <w:lang w:val="en-US" w:eastAsia="zh-CN" w:bidi="ar"/>
              </w:rPr>
              <w:t>李  艳、杨景亮、赵金国、王</w:t>
            </w:r>
            <w:r>
              <w:rPr>
                <w:rStyle w:val="25"/>
                <w:color w:val="auto"/>
                <w:lang w:val="en-US" w:eastAsia="zh-CN" w:bidi="ar"/>
              </w:rPr>
              <w:t>祎</w:t>
            </w:r>
            <w:r>
              <w:rPr>
                <w:rStyle w:val="24"/>
                <w:rFonts w:hAnsi="宋体"/>
                <w:color w:val="auto"/>
                <w:lang w:val="en-US" w:eastAsia="zh-CN" w:bidi="ar"/>
              </w:rPr>
              <w:t>昕、王秀丽、李书炜</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D888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2725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F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6A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17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技工教育高质量特色发展路径研究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C5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山东工业技师学院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C3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莹</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18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朱  彬、吕国辉、巩  俐、冯书恒</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1A3A3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53FF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AF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F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E8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社会保险参保扩面工作机制优化研究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D4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泰安市社会保险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9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姜  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B2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张务伟、梁卫言、邵佳宾、高  帅、隋玉琪</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A738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467C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2"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A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2024ZDXM-1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1F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重大课题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CE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山东省高校毕业生就业景气指数研究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31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山东人才信总科技</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75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单晓燕</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F0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玲、任启平、马凤菊、林慧玲、李  亮、郭兴磊、</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虞宁宁、冯建民、徐国英、</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王  芳、刘伟华、李海洋、</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王  硕、杨真锋</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2189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9BC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9D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3D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9F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创新构建促进高校毕业生高质量就业的职业指导模式研究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A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天津职业技术师范</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B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咸桂彩</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C4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李淑丽、张  晶、牛学东、屈云龙、王韦懿、牛  艳、白  玉</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975FD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97B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1A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41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1B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山东省社会保险促进共同富裕路径研究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2F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山东财经大学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D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李成友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25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李有科、康传坤、刘美玉、孙晓芹、王泽儒、李昱欣、潘  佳</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D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855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49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EB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6A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山东省青年人才国际化培养路径研究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80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山东青年政治学院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99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席  岩</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C3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万  利、隋  潇、陈菲菲</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00B01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059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72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E3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49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山东省数字技术人才培育需求与培育体系构建研究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DD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4D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肖丁丁</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83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张淑洁、姜道奎、胡文安、张  蒙、张  敏、范昕昕、刘川源</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1225D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FB1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FA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6D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00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产业结构对技能人才需求分析及对策研究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E1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山东青年政治学院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4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董  萍</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D5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娟、许  茜、刘亚伟、林  萍、陈晓双</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FF5FF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753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F9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2D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5D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新形势下基层柔性引进高层次人才机制研究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2C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中国石油大学</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（华东）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91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  霞</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78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纪光欣、王宁宁、刘守杰、宋红燕、王思涵、李肖倩、李欣彤、泮绍恩、王诗雯</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1273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C59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43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9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84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完善劳动人事争议源头治理机制研究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71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山东工商学院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2D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王君玲</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FC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王循庆、王发明、黄湘闽、程思雨</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93969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79E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55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20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EB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山东省新就业形态劳动纠纷调处现状及对策研究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B6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山东管理学院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0B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耿艳丽</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54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刘凤杰、周  琳、王广文、杨春林</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48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A6B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91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E9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15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创新构建促进高校毕业生高质量就业的职业指导模式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9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济南大学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42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潘  颖</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62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李清蝉、李  敏、牛冬梅、孟  岩、牛雨晴、燕  姗</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B6F76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455B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B9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6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CB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创新构建促进大学生高质量就业的职业指导模式研究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F5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烟台市公共就业和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2C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王韦懿</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26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  煜、王义利、邢晓宇、彭文瑞、张  鹏、陈晓燕、彭静静</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84259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D7E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80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4E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D6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创新构建促进高校毕业生高质量就业的职业指导模式研究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21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山东财经大学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F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房茂涛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71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岳  雷、李海迎、侯昭瑾、赵世民、武晓清、陈传琳、许梦晴</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43EF7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02C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6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B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85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基于高校毕业生高质量就业的职业指导模式构建研究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47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淄博师范高等专科</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48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于淑君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CD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付  萌、刘  莹、贾万刚、张彤彤、于淑华</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16345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055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B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88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C7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探索居民基本养老保险基金管理新模式研究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FA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山东第一医科大学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37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郝双英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43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宋  燕、李  娟、石  印、葛成唯、周娇娇</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F27B6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441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7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5B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96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失业保险“保生活”政策改革方向研究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81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C2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刘太福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F2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张立超、孙疆燕、韩  梅、王传军、张  栋、张  越、王兆国</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26AA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1A9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DB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0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DD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山东省青年人才国际化培养路径研究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C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山东省农业科学院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35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徐绍建</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5E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杨  萍、刘洪对、王盈桦、赵玉华、孙  锋、朱  莉、李首涵、郭世娟、田锐铮</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024F2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E2C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3F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FF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8A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山东省数字技术人才培育需求与培育体系构建研究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D4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哈尔滨工业大学</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（威海）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88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策</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C3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宫  敏、刘金松、王芸芸、孙芳蕾、史  杰、刘  鹏、魏  萌</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3B04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010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90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05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7B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山东省数字技术人才培育需求与培育体系构建研究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06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齐鲁师范学院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5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郑秀文</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BB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杜建彬、刘爱芹、岳朋飞、侯宁宁、于  畅、孙洪兆、柴振光、张克玉、孙良运</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A753C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144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6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1B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8D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山东省数字技术人才培育需求与培育体系构建研究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EA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23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贺玉洁</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A0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张国强、李晓楠、刘  超、王兆国、何  慧、张立强</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239F0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671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8F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2D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11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产业结构对技能人才需求分析及对策研究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81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山东省宏观经济</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研究院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D6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尚  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1F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刘德军、许月恒、鹿  晔、汤  薇</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4115A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D3D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14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F1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CA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新形势下基层柔性引进高层次人才机制研究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16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青岛大学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EB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F7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赵普光、杨秀勇、于静静</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6DE80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8DD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B6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05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60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共同富裕背景下完善工资收入分配制度研究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A4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聊城市人力资源和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47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  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7F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马文雪、李俊鹏、包金凯、王  斌、孟昭灿、潘承志</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19B5A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A6B2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09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D6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1C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完善劳动人事争议源头治理机制研究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F0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济宁市劳动人事</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争议仲裁院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7E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贾  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76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梁  玉、高  翠、权  力、谢  菲、戴存孟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8FA06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3E1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F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38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1B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完善劳动人事争议源头治理机制研究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7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78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王德新</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7D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安秀伟、吕  龙、刘文静、韩颖颖</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EEC3E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FF3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0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EA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A9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山东省人事考试风险防范研究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CE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山东理工大学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FA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钟丽霞</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E4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刘俊奇、许伟伟、马  骏、范俊甫、崔文栋、刘  岩、蒋育忻、靳  祺、郑  晓</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1512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7F3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7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D5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53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山东省人事考试风险防范研究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AE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鲁东大学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6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刘小平</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D5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魏  一、柳  亮、许学娜、包莉丽、邓  晨、董晓晓</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7E3EE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19B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61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9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DD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新时代招生就业联动视域下地方综合类院校毕业生的就业困境及对策分析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7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青岛农业大学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4F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李宪翔</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A8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李敬锁、张艳萍、王天龙、郭海红、贾永超、杨向梅、汪艳涛</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B4969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4E2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5E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22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70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招生就业联动视域下地方综合类院校毕业生的就业困境及对策分析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淄博师范高等专科</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7F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张文娟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6A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进、刘维琪、张会峰、董会芹、付建敏</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65CA9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923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91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47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8D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招生就业联动视域下地方综合类院校毕业生的就业困境及对策分析——以艺体类院校为例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FC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山东艺术学院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B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  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EB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马振秀、姚圆鑫</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8A33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858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09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A6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51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山东省人口结构变化对就业影响及对策研究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75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齐鲁师范学院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E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  哲</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8A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扬、邸卉雅、童西子</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6B253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079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FB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4A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C8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山东省老龄人群就业促进及劳动权益保障机制研究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30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山东科技大学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DE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李兆利</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D6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亓慧坤、陈圣利、汤  敏、何永新、牟雪菲、高宏伟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CAEB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6B0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3B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70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25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高质量充分就业视角下基层公共就业服务质效提升路径研究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2D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4E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王宏伟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91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王帅帅、郭恒强、董晓菲、闫文曦</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C5F87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84F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7D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25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40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山东省基层公共就业服务质效提升路径研究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3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DE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彭田田</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F0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霍雨慧、李  月、张冠甲、李  伟、周  杨</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0AF0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C63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C0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EC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77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推动基层公共就业服务质效提升路径研究——基于三方群体演化博弈角度</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D0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汶上县人力资源和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6A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陈洪雷</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67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王汉忠、韩  磊</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629B6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C23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66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35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77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供给侧结构性改革视阈下基层公共就业服务质效提升路径研究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64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诸城市人力资源和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3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韩淑文</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9D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孟宪鹏、王  彬、张  萍、鞠肖斐</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01926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E01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5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69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F5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推动基层公共就业服务质效提升路径研究——以山东省为例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3D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四川省人力资源和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社会保障科学</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研究所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D9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  杰</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23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24"/>
                <w:rFonts w:hAnsi="宋体"/>
                <w:color w:val="auto"/>
                <w:lang w:val="en-US" w:eastAsia="zh-CN" w:bidi="ar"/>
              </w:rPr>
              <w:t xml:space="preserve">刘渝阳、景光仪、陈红霞、万将军、余海燕、唐  </w:t>
            </w:r>
            <w:r>
              <w:rPr>
                <w:rStyle w:val="25"/>
                <w:color w:val="auto"/>
                <w:lang w:val="en-US" w:eastAsia="zh-CN" w:bidi="ar"/>
              </w:rPr>
              <w:t>喆</w:t>
            </w:r>
            <w:r>
              <w:rPr>
                <w:rStyle w:val="24"/>
                <w:rFonts w:hAnsi="宋体"/>
                <w:color w:val="auto"/>
                <w:lang w:val="en-US" w:eastAsia="zh-CN" w:bidi="ar"/>
              </w:rPr>
              <w:t>、</w:t>
            </w:r>
            <w:r>
              <w:rPr>
                <w:rStyle w:val="24"/>
                <w:rFonts w:hAnsi="宋体"/>
                <w:color w:val="auto"/>
                <w:lang w:val="en-US" w:eastAsia="zh-CN" w:bidi="ar"/>
              </w:rPr>
              <w:br w:type="textWrapping"/>
            </w:r>
            <w:r>
              <w:rPr>
                <w:rStyle w:val="24"/>
                <w:rFonts w:hAnsi="宋体"/>
                <w:color w:val="auto"/>
                <w:lang w:val="en-US" w:eastAsia="zh-CN" w:bidi="ar"/>
              </w:rPr>
              <w:t>曾  珠、熊  瑶</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7ECC0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BDC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F1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A1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49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基于二十大要求推进基层公共就业服务质效提升路径研究——以昌乐县为例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37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昌乐县公共就业和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98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王传军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D7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王国好、卢青松、于  婷、王宁宁、刘楠楠、李志强</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7396E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D80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51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3E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28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特色劳务品牌培育建设路径研究——以日照市为例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F4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日照市公共就业和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36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商金彪</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E1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国  辉、周义翔、滕  源、庄光翠</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AAC7F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F93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15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A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F0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菏泽特色劳务品牌培育建设路径研究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A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菏泽市人力资源和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BA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赵化忠</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16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  鹤、韩琳娜、龚天琪、晁丹丹</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AA54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4F2F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8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3E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0A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基于农村劳动力集成改革视角的特色劳务品牌培育建设路径研究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AE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52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王著华</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7D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范  珍、孙长言、张晓东、孙良伟、王式婷</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CDF44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5F3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47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AD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14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特色劳务品牌培育建设路径研究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33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莘县人力资源和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A6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孔红霞</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72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郭计峰、姬晓丽、常  磊、郝伟静、范  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DF18D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B42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1E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AE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0B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公益性岗位退岗衔接策略与实践研究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C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枣庄市公共就业和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38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秦玉欣</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7B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施利群、褚富菊、晁言坤、孙  莎、宋  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6B23B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41A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22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62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48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公益性岗位退岗衔接策略与实践研究——以日照市为例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6C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日照市公共就业和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0E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陈会英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9F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庄光翠、滕  源、李明洲、胡艳梅</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C419A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C2D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3D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42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6E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大学生就业创业赋能中心标准化建设路径研究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6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山东财经大学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DF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齐  蕾</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01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张体勤、梁  阜、赵世民、李海红、吕  静、赵晓倩、王凯蒂</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BCEB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4A1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5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D8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17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大学生就业创业赋能中心建设路径研究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78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1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高中贺</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E5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姜  展、焦广志、刁蒙蒙、朱  莹、王  振、朱嘉禾</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F0AFF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085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0F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7E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6A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生成式人工智能背景下大学生就业创业赋能中心就业育人路径研究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2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德州学院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B8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36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吴玉泾、陈玉栋、邢巧娜、李  忻</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5597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C01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BE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D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80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大学生就业创业赋能中心建设模式创新与实践路径研究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80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7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焦重华</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87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于  涛、魏  冲、胡文丽、郭苗苗、徐莉莉、高亚男</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BC28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685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D1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EE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BF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大学生就业创业赋能中心标准化建设路径研究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F9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1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  艳</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05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  晓、柳雪婷、田洪文、孔  君、王式婷、孙华筝</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5D9C1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8B3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D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74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F1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大学生就业创业赋能中心标准化建设路径研究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92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济宁医学院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C4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  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08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张秋梅、尹国才、谢  辉、杨春燕、梅瑞华</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E8C3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4B0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6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7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23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 xml:space="preserve">日照市高质量打造省级创业街区路径研究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6D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日照市公共就业和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85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卢莉宏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2A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李法臣、李  博、匡立增、厉宣勇、姜苏玲、葛坦好</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361DA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99F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58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6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77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 xml:space="preserve">基于Logistic模型的山东省大学生就业创业保障机制研究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F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山东理工职业学院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0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徐瑞阳</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48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  英、宋晓燕、任亚琼、陈秋如、王  焱、陶可伟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B1208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1D3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B8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52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68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健全完善高校毕业生创业保障机制研究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37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山东农业大学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66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吴  折</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ED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孙  乐、黄  悦、宋  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24181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93E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55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5D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03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数字人民币普惠金融赋能农村创业发展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89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枣庄学院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2C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刘丹丹</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BF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宋  斌、徐晓东、刘保东、  康  君</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D83A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35D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83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C0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CA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“数字人民币”在创业服务领域应用研究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3A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泗水县大数据中心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0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20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  超、刘  娟、曹梦莹、宋庆美、赵金平</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AB540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702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F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2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DA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山东省新就业形态劳动者劳动权益法律保障研究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29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C6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琳</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32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荆月新、王德新、梁  肖、杜丽佳</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B1CE5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C55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31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B7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15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基于智能算法的山东省新就业形态女性劳动者权益保障风险评估及政策建议研究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BE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山东管理学院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7A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Style w:val="24"/>
                <w:rFonts w:hAnsi="宋体"/>
                <w:color w:val="auto"/>
                <w:lang w:val="en-US" w:eastAsia="zh-CN" w:bidi="ar"/>
              </w:rPr>
              <w:t>房亚</w:t>
            </w:r>
            <w:r>
              <w:rPr>
                <w:rStyle w:val="25"/>
                <w:color w:val="auto"/>
                <w:lang w:val="en-US" w:eastAsia="zh-CN" w:bidi="ar"/>
              </w:rPr>
              <w:t>玥</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13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张会荣、胡  妙</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C6A76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F0E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34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03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A6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完善劳动关系风险监测预警机制研究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FD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山东交通技师学院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2E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27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王可红、张  斌、滕亚萍</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2A010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34B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AD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3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21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完善劳动关系风险监测预警机制研究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FD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菏泽市人力资源和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D1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程  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32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刘晓煜、马  闯</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46342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E7F7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5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D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B9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人才驱动新质生产力发展路径研究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F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山东医学高等专科</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B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  豪</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54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郑衍玲、张  萌、王照娟、任中先、沙吉庆、丁  阳、朱丽娜</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6BD60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F78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02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A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0E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专家服务基地赋能新质生产力研究——以济宁市为例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5B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济宁市人力资源和社会保障局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B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任宪民</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FF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  青、郭海波、张军儒、康伟伟、庄志华、杨增美、王世美、王恩军、张鹏飞、董泽阳</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2F283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27A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1C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17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A1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基于中介效应检验的人才驱动新质生产力发展路径研究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3D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山东劳动职业技术</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9F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李珍珠</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C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峰、李孟林、刘  腾、王  琦、郇志君、李立宝</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4B13D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D54E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01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DE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E5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人才驱动新质生产力发展路径研究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F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烟台市公共就业和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8A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杨舒程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7F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张立霞、李  卓、崔妮妮、高  健</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F4E6E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693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18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6E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00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基于“引育留用”关键环节的中医药人才驱动新质生产力的发展路径研究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ED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山东中医药大学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F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胡亚洁</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53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王富梅、王亚明、王雪梅、宫春博、郭新苗</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FD81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6A2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F8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06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91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山东人才驱动新质生产力发展路径研究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19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烟台大学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91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23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彭  周、彭文瑞、赵志强、张  沛、柳  斌</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9D43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3D2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A5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2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C0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招才引智政策应用效果的省际间比较研究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37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青岛市即墨区人力资源和社会保障局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72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朱传海</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97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于静静、李慧伦、杨  平、胡苗苗、高永强</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4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565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52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0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86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招才引智政策省际比较研究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36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康复大学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3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纪朝彬</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0E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琦、戚  霖、刘晓燕、任祥霞、阎晓宇</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7295E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408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B5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73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DF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山东省与江苏省招才引智政策发展与变迁比较研究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F6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曲阜师范大学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1B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田  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0B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张维刚、孙玉凡、张学亮、徐霄健、苗贵安</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E1837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97B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3B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3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5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政策工具视角下鲁、浙、粤三省人才政策比较研究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B2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02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刘云霞</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4D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魏学江、朱祥玉、赵  旭、王昊民、张  艳</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90CD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F919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8C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49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4A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职业院校数字技能人才需求与培养研究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6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聊城市技师学院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34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杨烈龙</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CF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冯  鹏、田文霞、宋延强、武丹丹、仲昭争</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16AFC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289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A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B6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EF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新质生产力视角下技工院校数字人才培养体系重构与实践</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56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烟台文化旅游职业</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刘春晓</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45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宋长春、林泽慧、吕国荣、孙晓燕、郑云霞、杜耀祖</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01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EEF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01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65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4E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山东省数字经济人才需求与培养研究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40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山东外国语职业技术大学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37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马春艳</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38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张爱玲、王  艳、李元元、高兴燕、卢衍青</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CEFA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E24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12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8E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73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数字经济人才需求与培养研究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27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济宁职业技术学院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6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  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57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史真真、张  丽、邵新龙、刘  钊、徐  明、何金金</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8FB23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460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04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0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30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新质生产力背景下技工院校产学研一体的“校中厂”建设路径研究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39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潍坊市技师学院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F2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  源</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4A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  莹、曲  乐、辛建君、季树旺、孙志鹏</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723C4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F27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02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CA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91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技工教育高质量特色发展的“山东路径”研究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B1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山东劳动职业技术</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59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马文娟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5C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王珊珊、王黎明、宋成涛、杨轶群、甘  博、曹洛其</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58DB9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C1E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7F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1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F8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校企合作背景下技工院校养老服务相关专业高质量特色发展的路径研究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75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济南市技师学院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4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柳景深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A5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孙博伦、吴显哲、王  霞、李宇超、王明明</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EF129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29E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AA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D9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23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适应新质生产力发展的技工教育数字化转型实践研究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C6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聊城市技师学院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99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崔叶菲</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44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韩善海、韩艳华、王  丽</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E6806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A66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AF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6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91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新质生产力发展背景下职业教育培养高技能领军人才的路径研究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18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山东理工职业学院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29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楚  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CB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娟、王  颖、袁  皓、卢  静、张  琨、闫晓晗、吴玉龙</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8437D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011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DC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8B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C5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高技能领军人才培育机制研究——以胜利油田为例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3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胜利油田党校</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（培训中心）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F2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王海峰</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62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李金妍、余  敏、昝  强、李  梅、王荣滨、王松梅、翟  鹏</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B95AD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1CF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B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33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B9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技能人才自主评价的长效机制与持续发展研究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65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德州职业技术学院</w:t>
            </w:r>
            <w:r>
              <w:rPr>
                <w:rFonts w:hint="eastAsia" w:ascii="仿宋_GB2312" w:hAnsi="宋体" w:eastAsia="仿宋_GB2312" w:cs="仿宋_GB2312"/>
                <w:i w:val="0"/>
                <w:iCs w:val="0"/>
                <w:color w:val="auto"/>
                <w:spacing w:val="-9"/>
                <w:kern w:val="0"/>
                <w:sz w:val="26"/>
                <w:szCs w:val="26"/>
                <w:u w:val="none"/>
                <w:lang w:val="en-US" w:eastAsia="zh-CN" w:bidi="ar"/>
              </w:rPr>
              <w:t>（德州市技师学院）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5C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孙启祥</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D3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毕晓妮、谢敬友、马  宁、吴建才、周志朋</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B3212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893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71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7A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F5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数字化赋能技能人才评价服务研究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30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韩秀红</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0B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宋  尚、王  腾、陈汝婷、陈  茜、马  宁</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D9D43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ACA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32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05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41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构建技能人才自主评价评估机制研究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8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D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郭培谦</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51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车  静、陈海燕、崔家才、朱  君、刘  坤、闫潇予、李  鹏</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91470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C7F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50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55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3C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构建技能人才自主评价评估机制研究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14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青岛市人力资源发展研究与促进中心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9C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姜  楠</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EF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栾  恒、李  晶、郝  建、张梦琳</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3E7E3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2E2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6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FE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3F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技能人才支撑山东省先进制造业研究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FD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0B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殷永萍</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81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李星桥、柳海哲、贺小炜</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6D3A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B16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56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AF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29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高技能人才支撑山东省先进制造业发展策略研究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A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烟台职业学院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6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郭  梅</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0C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谭晓宇、孙程鹏、郭金林、孙永慧、赵春旭、许新迪、贾喻杰、李  程、王文华</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90D78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469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89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1E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61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山东省制造业技能人才供需分析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CD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烟台文化旅游职业</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62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刁玉峰</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C2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朱文博、张兴梅、徐忠庆、王保钦、翟同胜、高明杰、邢  勤、陈尔建、吕国荣、齐  峰</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33C3C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3AD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52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88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97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基于大数据应用的高层次人才服务路径研究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57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山东工业职业学院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4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强</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CC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24"/>
                <w:rFonts w:hAnsi="宋体"/>
                <w:color w:val="auto"/>
                <w:lang w:val="en-US" w:eastAsia="zh-CN" w:bidi="ar"/>
              </w:rPr>
              <w:t xml:space="preserve">郭恒强、彭衍财、王帅帅、马  骏、徐  </w:t>
            </w:r>
            <w:r>
              <w:rPr>
                <w:rStyle w:val="25"/>
                <w:color w:val="auto"/>
                <w:lang w:val="en-US" w:eastAsia="zh-CN" w:bidi="ar"/>
              </w:rPr>
              <w:t>玥</w:t>
            </w:r>
            <w:r>
              <w:rPr>
                <w:rStyle w:val="24"/>
                <w:rFonts w:hAnsi="宋体"/>
                <w:color w:val="auto"/>
                <w:lang w:val="en-US" w:eastAsia="zh-CN" w:bidi="ar"/>
              </w:rPr>
              <w:t>、于晨晨、</w:t>
            </w:r>
            <w:r>
              <w:rPr>
                <w:rStyle w:val="24"/>
                <w:rFonts w:hAnsi="宋体"/>
                <w:color w:val="auto"/>
                <w:lang w:val="en-US" w:eastAsia="zh-CN" w:bidi="ar"/>
              </w:rPr>
              <w:br w:type="textWrapping"/>
            </w:r>
            <w:r>
              <w:rPr>
                <w:rStyle w:val="24"/>
                <w:rFonts w:hAnsi="宋体"/>
                <w:color w:val="auto"/>
                <w:lang w:val="en-US" w:eastAsia="zh-CN" w:bidi="ar"/>
              </w:rPr>
              <w:t>任恺序、苏  媛</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DDC88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F549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73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53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FB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基于大数据应用的高层次人才服务路径研究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00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山东科技大学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7A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苗汝昌</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83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  晶、郭洪波、张庆禹</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C562A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B80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82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C0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7B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基于大数据应用的高层次人才服务路径研究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F5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kern w:val="0"/>
                <w:sz w:val="26"/>
                <w:szCs w:val="26"/>
                <w:u w:val="none"/>
                <w:lang w:val="en-US" w:eastAsia="zh-CN" w:bidi="ar"/>
              </w:rPr>
            </w:pPr>
            <w:r>
              <w:rPr>
                <w:rFonts w:hint="eastAsia" w:ascii="仿宋_GB2312" w:hAnsi="宋体" w:eastAsia="仿宋_GB2312" w:cs="仿宋_GB2312"/>
                <w:i w:val="0"/>
                <w:iCs w:val="0"/>
                <w:color w:val="auto"/>
                <w:kern w:val="0"/>
                <w:sz w:val="26"/>
                <w:szCs w:val="26"/>
                <w:u w:val="none"/>
                <w:lang w:val="en-US" w:eastAsia="zh-CN" w:bidi="ar"/>
              </w:rPr>
              <w:t>滨州市滨城区公共就业和人才服务</w:t>
            </w:r>
          </w:p>
          <w:p w14:paraId="26A23C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2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韩  颖</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AE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卢实成、武  洲、刘  涛、雷  翔、高  倩、刘晓菲</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FB3A1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B4D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E6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8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37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基于大数据应用的高层次人才服务路径研究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23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山东省立第三医院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F6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张文军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D9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张晓田、薛  琳、马满秀、仲田田、常润清、欧  清、王秀峰</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B14D8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915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76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1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51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新质生产力背景下职业培训链与产业链有效联动的研究与实践</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12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临沂职业学院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54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刘伟伟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8B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朱永君、牛司余、丁  钊、戚雯雯、王一臻</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84140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01A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DE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8A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AC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职业培训链与农业产业链有效联动的耦合机理与协同路径研究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7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山东农业工程学院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1C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CC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24"/>
                <w:rFonts w:hAnsi="宋体"/>
                <w:color w:val="auto"/>
                <w:lang w:val="en-US" w:eastAsia="zh-CN" w:bidi="ar"/>
              </w:rPr>
              <w:t xml:space="preserve">吴  </w:t>
            </w:r>
            <w:r>
              <w:rPr>
                <w:rStyle w:val="25"/>
                <w:color w:val="auto"/>
                <w:lang w:val="en-US" w:eastAsia="zh-CN" w:bidi="ar"/>
              </w:rPr>
              <w:t>玥</w:t>
            </w:r>
            <w:r>
              <w:rPr>
                <w:rStyle w:val="24"/>
                <w:rFonts w:hAnsi="宋体"/>
                <w:color w:val="auto"/>
                <w:lang w:val="en-US" w:eastAsia="zh-CN" w:bidi="ar"/>
              </w:rPr>
              <w:t>、龚文东、李  志、</w:t>
            </w:r>
            <w:r>
              <w:rPr>
                <w:rStyle w:val="24"/>
                <w:rFonts w:hAnsi="宋体"/>
                <w:color w:val="auto"/>
                <w:lang w:val="en-US" w:eastAsia="zh-CN" w:bidi="ar"/>
              </w:rPr>
              <w:br w:type="textWrapping"/>
            </w:r>
            <w:r>
              <w:rPr>
                <w:rStyle w:val="24"/>
                <w:rFonts w:hAnsi="宋体"/>
                <w:color w:val="auto"/>
                <w:lang w:val="en-US" w:eastAsia="zh-CN" w:bidi="ar"/>
              </w:rPr>
              <w:t>路荣亮、刘  佳、蔡慧英、樊春玲</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756C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A7D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05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E1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20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职业技能培训差异化补贴制度探索研究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9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济宁市政务服务</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DA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孙善政</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CB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24"/>
                <w:rFonts w:hAnsi="宋体"/>
                <w:color w:val="auto"/>
                <w:lang w:val="en-US" w:eastAsia="zh-CN" w:bidi="ar"/>
              </w:rPr>
              <w:t xml:space="preserve">刘宇翔、张  雷、张  珂、邱  </w:t>
            </w:r>
            <w:r>
              <w:rPr>
                <w:rStyle w:val="25"/>
                <w:color w:val="auto"/>
                <w:lang w:val="en-US" w:eastAsia="zh-CN" w:bidi="ar"/>
              </w:rPr>
              <w:t>玥</w:t>
            </w:r>
            <w:r>
              <w:rPr>
                <w:rStyle w:val="24"/>
                <w:rFonts w:hAnsi="宋体"/>
                <w:color w:val="auto"/>
                <w:lang w:val="en-US" w:eastAsia="zh-CN" w:bidi="ar"/>
              </w:rPr>
              <w:t>、王志伟、李沛然</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3C406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A5C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75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B8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D9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企业试行“新八级工”职业技能等级制度实施研究——以淄博市企业技能人才自主评价为例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9A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53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袁  东</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C5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24"/>
                <w:rFonts w:hAnsi="宋体"/>
                <w:color w:val="auto"/>
                <w:lang w:val="en-US" w:eastAsia="zh-CN" w:bidi="ar"/>
              </w:rPr>
              <w:t xml:space="preserve">程云飞、于  彬、姚昀谊、张  </w:t>
            </w:r>
            <w:r>
              <w:rPr>
                <w:rStyle w:val="25"/>
                <w:color w:val="auto"/>
                <w:lang w:val="en-US" w:eastAsia="zh-CN" w:bidi="ar"/>
              </w:rPr>
              <w:t>璟</w:t>
            </w:r>
            <w:r>
              <w:rPr>
                <w:rStyle w:val="24"/>
                <w:rFonts w:hAnsi="宋体"/>
                <w:color w:val="auto"/>
                <w:lang w:val="en-US" w:eastAsia="zh-CN" w:bidi="ar"/>
              </w:rPr>
              <w:t>、王惠惠、姜  帆、</w:t>
            </w:r>
            <w:r>
              <w:rPr>
                <w:rStyle w:val="24"/>
                <w:rFonts w:hAnsi="宋体"/>
                <w:color w:val="auto"/>
                <w:lang w:val="en-US" w:eastAsia="zh-CN" w:bidi="ar"/>
              </w:rPr>
              <w:br w:type="textWrapping"/>
            </w:r>
            <w:r>
              <w:rPr>
                <w:rStyle w:val="24"/>
                <w:rFonts w:hAnsi="宋体"/>
                <w:color w:val="auto"/>
                <w:lang w:val="en-US" w:eastAsia="zh-CN" w:bidi="ar"/>
              </w:rPr>
              <w:t>李  亮</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E5405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1E1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92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DF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45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技工院校国际交流与合作面临的问题及策略研究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AB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1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季敏霞</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88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张克清、崔红娟、马  宁</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4018E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617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FA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B5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9C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人口老龄化背景下山东省企业职工基本养老保险高质量、可持续发展路径研究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1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F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周  旭</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71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袁  涛、郭  磊、胡树青、战志伟、吕凤军、焦玉姣</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69F18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3A4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09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E4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69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人口老龄化背景下养老保险高质量可持续发展路径研究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2D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山东农业大学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6A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孙  乐</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30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佘宗昀、徐加玉、王  帆、李  棠、刘  群、袁艳梅</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8FA01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344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BE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DC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31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养老保险高质量可持续发展路径研究——以青岛为例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8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青岛市人力资源发展研究与促进中心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44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尹向华</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70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张守海、姜雪梅、宋  琨、孙懿辰、张书平、刘  鑫、冯  敏、黄  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E222A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BC3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C2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4C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E2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金融科技对养老保险金可持续性的影响研究——以山东省为例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59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5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刘丹丹</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37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凌士显、李  超、苑  迪、谢清华</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AE443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4B3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BF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A3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66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完善机关事业单位养老保险统筹层次路径研究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2B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日照市社会保险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A5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牛玉东</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39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乔  蕾、王志华、阚  磊</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CF90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787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1F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A0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B5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完善机关事业单位养老保险统筹层次路径研究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3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山东省创新发展</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研究院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D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  萌</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5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曹  倩、杨书平、常国雷、轩辕思思、王剑、邢怀静</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7647F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77A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51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AA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47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灵活就业人员企业职工基本养老保险参保提升路径研究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B0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E1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陈玉刚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61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孙柏莲、刘永法、孙晓静、马淑敏</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63CCF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0E7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7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F7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21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基于新就业形态视角下山东省灵活就业群体养老保险参保结构优化研究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29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乳山市社会保险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5C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高旭光</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2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王亚男</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C0EE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8F1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04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2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62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24"/>
                <w:rFonts w:hAnsi="宋体"/>
                <w:color w:val="auto"/>
                <w:lang w:val="en-US" w:eastAsia="zh-CN" w:bidi="ar"/>
              </w:rPr>
              <w:t>“全民参保</w:t>
            </w:r>
            <w:r>
              <w:rPr>
                <w:rStyle w:val="25"/>
                <w:color w:val="auto"/>
                <w:lang w:val="en-US" w:eastAsia="zh-CN" w:bidi="ar"/>
              </w:rPr>
              <w:t>•</w:t>
            </w:r>
            <w:r>
              <w:rPr>
                <w:rStyle w:val="24"/>
                <w:rFonts w:hAnsi="宋体"/>
                <w:color w:val="auto"/>
                <w:lang w:val="en-US" w:eastAsia="zh-CN" w:bidi="ar"/>
              </w:rPr>
              <w:t>福暖万家”工程背景下社会保险精准扩面工作机制优化研究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C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枣庄市社会保险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47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赵李源</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52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杨  峰、崔  朋、王  帅、冯  玮</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DBA0F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C6E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19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79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76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社会保险参保扩面工作机制优化研究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57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山东财经大学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9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王海萍</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40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  洁、魏学忠、常  雪、赵  蔚、黄守坤、杨文生、杜立金</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2C9E8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299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5E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C1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E3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省级统筹下工伤保险基金风险防控问题研究——以枣庄市为例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7C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枣庄市人力资源社会保障财务集中</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核算中心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AA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马莉萍</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C1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吕  腾、皮亚蕊、刘  畅、厉  松</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ADF79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7E5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27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D9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C6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工伤康复高质量发展路径研究——以山东省为例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0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康复大学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00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琦</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E3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杨立雄、纪朝彬、王  涛、万甜甜</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165AB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78D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4B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39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2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新就业形态从业人员职业伤害保障研究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D8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BC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王家吉</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6E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盛红旗、丁国明、陈建栋、辛  颖、刘海庭</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FF25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C21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34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72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56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新就业形态从业人员职业伤害保障研究——基于政府、用工平台、从业人员责任分担的视角</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47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山东开放大学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3A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王宏亮</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4E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曹  强、王雪霏、任洲鸿、王顺逸、于靖禾</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47C22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326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0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13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FB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新就业形态劳动者职业伤害保障研究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93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7E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赵建玲</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87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杜佳颖、赵健锋、李珂欣、张聪玲、钟霖琦、佟梦真、刘志东、刘皓月</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9373F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BE6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55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2023YBKT-01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D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3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构建人社统计数据监测经济运行指数研究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1A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7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王昊天</w:t>
            </w:r>
          </w:p>
        </w:tc>
        <w:tc>
          <w:tcPr>
            <w:tcW w:w="3231" w:type="dxa"/>
            <w:tcBorders>
              <w:top w:val="single" w:color="000000" w:sz="4" w:space="0"/>
              <w:left w:val="nil"/>
              <w:bottom w:val="single" w:color="000000" w:sz="4" w:space="0"/>
              <w:right w:val="single" w:color="000000" w:sz="4" w:space="0"/>
            </w:tcBorders>
            <w:shd w:val="clear" w:color="auto" w:fill="auto"/>
            <w:vAlign w:val="center"/>
          </w:tcPr>
          <w:p w14:paraId="568BEB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何  华、赵振宇、朱志雯、张丙鹏、郑明文、张  涛、贾  琳、贾学峰、马  骏、魏衍亮、王  巍、陈晔宇</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F80D1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CD1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5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2023YBKT-02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A4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1E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构建人社统计数据监测经济运行指数研究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A7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9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李忠路</w:t>
            </w:r>
          </w:p>
        </w:tc>
        <w:tc>
          <w:tcPr>
            <w:tcW w:w="3231" w:type="dxa"/>
            <w:tcBorders>
              <w:top w:val="single" w:color="000000" w:sz="4" w:space="0"/>
              <w:left w:val="nil"/>
              <w:bottom w:val="single" w:color="000000" w:sz="4" w:space="0"/>
              <w:right w:val="single" w:color="000000" w:sz="4" w:space="0"/>
            </w:tcBorders>
            <w:shd w:val="clear" w:color="auto" w:fill="auto"/>
            <w:vAlign w:val="center"/>
          </w:tcPr>
          <w:p w14:paraId="4B1ACB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岳盈盈、丰  振、周思思、荆雯雯、刘一璐</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F745D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bl>
    <w:p w14:paraId="01575CFC">
      <w:pPr>
        <w:pStyle w:val="4"/>
        <w:keepNext w:val="0"/>
        <w:keepLines w:val="0"/>
        <w:pageBreakBefore w:val="0"/>
        <w:widowControl w:val="0"/>
        <w:kinsoku/>
        <w:wordWrap/>
        <w:overflowPunct/>
        <w:topLinePunct w:val="0"/>
        <w:bidi w:val="0"/>
        <w:snapToGrid/>
        <w:spacing w:line="560" w:lineRule="exact"/>
        <w:textAlignment w:val="auto"/>
        <w:rPr>
          <w:rFonts w:hint="eastAsia" w:ascii="方正小标宋简体" w:hAnsi="方正小标宋简体" w:eastAsia="方正小标宋简体" w:cs="方正小标宋简体"/>
          <w:color w:val="auto"/>
          <w:sz w:val="44"/>
          <w:szCs w:val="44"/>
        </w:rPr>
      </w:pPr>
    </w:p>
    <w:p w14:paraId="7FCE5FF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BD5E7"/>
    <w:multiLevelType w:val="multilevel"/>
    <w:tmpl w:val="BCDBD5E7"/>
    <w:lvl w:ilvl="0" w:tentative="0">
      <w:start w:val="1"/>
      <w:numFmt w:val="chineseCountingThousand"/>
      <w:lvlText w:val="第%1章"/>
      <w:lvlJc w:val="center"/>
      <w:pPr>
        <w:ind w:left="284" w:hanging="284"/>
      </w:pPr>
      <w:rPr>
        <w:rFonts w:hint="eastAsia" w:ascii="黑体" w:hAnsi="黑体" w:eastAsia="黑体" w:cs="黑体"/>
        <w:b w:val="0"/>
        <w:i w:val="0"/>
        <w:sz w:val="32"/>
        <w:szCs w:val="32"/>
      </w:rPr>
    </w:lvl>
    <w:lvl w:ilvl="1" w:tentative="0">
      <w:start w:val="1"/>
      <w:numFmt w:val="chineseCountingThousand"/>
      <w:isLgl/>
      <w:suff w:val="space"/>
      <w:lvlText w:val="%1.%2"/>
      <w:lvlJc w:val="left"/>
      <w:pPr>
        <w:ind w:left="568" w:hanging="568"/>
      </w:pPr>
      <w:rPr>
        <w:rFonts w:hint="eastAsia" w:ascii="楷体" w:hAnsi="楷体" w:eastAsia="楷体" w:cs="楷体"/>
        <w:b w:val="0"/>
        <w:i w:val="0"/>
        <w:sz w:val="32"/>
      </w:rPr>
    </w:lvl>
    <w:lvl w:ilvl="2" w:tentative="0">
      <w:start w:val="1"/>
      <w:numFmt w:val="decimal"/>
      <w:pStyle w:val="19"/>
      <w:isLgl/>
      <w:suff w:val="space"/>
      <w:lvlText w:val="%1.%2.%3"/>
      <w:lvlJc w:val="left"/>
      <w:pPr>
        <w:ind w:left="426" w:hanging="284"/>
      </w:pPr>
      <w:rPr>
        <w:rFonts w:hint="eastAsia" w:ascii="方正仿宋_GB2312" w:hAnsi="方正仿宋_GB2312" w:eastAsia="方正仿宋_GB2312" w:cs="Times New Roman"/>
        <w:b w:val="0"/>
        <w:bCs w:val="0"/>
        <w:i w:val="0"/>
        <w:iCs w:val="0"/>
        <w:caps w:val="0"/>
        <w:smallCaps w:val="0"/>
        <w:strike w:val="0"/>
        <w:dstrike w:val="0"/>
        <w:vanish w:val="0"/>
        <w:color w:val="000000"/>
        <w:spacing w:val="0"/>
        <w:position w:val="0"/>
        <w:sz w:val="32"/>
        <w:szCs w:val="32"/>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1004" w:hanging="284"/>
      </w:pPr>
      <w:rPr>
        <w:rFonts w:hint="eastAsia" w:ascii="方正仿宋_GB2312" w:hAnsi="方正仿宋_GB2312" w:eastAsia="方正仿宋_GB2312" w:cs="Times New Roman"/>
        <w:b w:val="0"/>
        <w:i w:val="0"/>
        <w:sz w:val="32"/>
        <w:szCs w:val="32"/>
      </w:rPr>
    </w:lvl>
    <w:lvl w:ilvl="4" w:tentative="0">
      <w:start w:val="1"/>
      <w:numFmt w:val="decimal"/>
      <w:isLgl/>
      <w:suff w:val="space"/>
      <w:lvlText w:val="%1.%2.%3.%4.%5"/>
      <w:lvlJc w:val="left"/>
      <w:pPr>
        <w:ind w:left="284" w:hanging="284"/>
      </w:pPr>
      <w:rPr>
        <w:rFonts w:hint="eastAsia" w:eastAsia="宋体"/>
        <w:b w:val="0"/>
        <w:i w:val="0"/>
        <w:sz w:val="24"/>
        <w:szCs w:val="24"/>
      </w:rPr>
    </w:lvl>
    <w:lvl w:ilvl="5" w:tentative="0">
      <w:start w:val="1"/>
      <w:numFmt w:val="decimal"/>
      <w:pStyle w:val="10"/>
      <w:isLgl/>
      <w:suff w:val="space"/>
      <w:lvlText w:val="%1.%2.%3.%4.%5.%6"/>
      <w:lvlJc w:val="left"/>
      <w:pPr>
        <w:ind w:left="284" w:hanging="284"/>
      </w:pPr>
      <w:rPr>
        <w:rFonts w:hint="eastAsia" w:eastAsia="宋体"/>
        <w:b w:val="0"/>
        <w:i w:val="0"/>
        <w:sz w:val="24"/>
      </w:rPr>
    </w:lvl>
    <w:lvl w:ilvl="6" w:tentative="0">
      <w:start w:val="1"/>
      <w:numFmt w:val="decimal"/>
      <w:isLgl/>
      <w:suff w:val="space"/>
      <w:lvlText w:val="%1.%2.%3.%4.%5.%6.%7"/>
      <w:lvlJc w:val="left"/>
      <w:pPr>
        <w:ind w:left="284" w:hanging="284"/>
      </w:pPr>
      <w:rPr>
        <w:rFonts w:hint="eastAsia"/>
      </w:rPr>
    </w:lvl>
    <w:lvl w:ilvl="7" w:tentative="0">
      <w:start w:val="1"/>
      <w:numFmt w:val="decimal"/>
      <w:isLgl/>
      <w:suff w:val="space"/>
      <w:lvlText w:val="%1.%2.%3.%4.%5.%6.%7.%8"/>
      <w:lvlJc w:val="left"/>
      <w:pPr>
        <w:ind w:left="284" w:hanging="284"/>
      </w:pPr>
      <w:rPr>
        <w:rFonts w:hint="eastAsia"/>
      </w:rPr>
    </w:lvl>
    <w:lvl w:ilvl="8" w:tentative="0">
      <w:start w:val="1"/>
      <w:numFmt w:val="decimal"/>
      <w:isLgl/>
      <w:suff w:val="space"/>
      <w:lvlText w:val="%1.%2.%3.%4.%5.%6.%7.%8.%9"/>
      <w:lvlJc w:val="left"/>
      <w:pPr>
        <w:ind w:left="284" w:hanging="284"/>
      </w:pPr>
      <w:rPr>
        <w:rFonts w:hint="eastAsia"/>
      </w:rPr>
    </w:lvl>
  </w:abstractNum>
  <w:abstractNum w:abstractNumId="1">
    <w:nsid w:val="E7B62BAC"/>
    <w:multiLevelType w:val="singleLevel"/>
    <w:tmpl w:val="E7B62BAC"/>
    <w:lvl w:ilvl="0" w:tentative="0">
      <w:start w:val="1"/>
      <w:numFmt w:val="chineseCounting"/>
      <w:pStyle w:val="15"/>
      <w:suff w:val="nothing"/>
      <w:lvlText w:val="%1、"/>
      <w:lvlJc w:val="left"/>
      <w:pPr>
        <w:ind w:left="0" w:firstLine="420"/>
      </w:pPr>
      <w:rPr>
        <w:rFonts w:hint="eastAsia"/>
      </w:rPr>
    </w:lvl>
  </w:abstractNum>
  <w:abstractNum w:abstractNumId="2">
    <w:nsid w:val="00000000"/>
    <w:multiLevelType w:val="multilevel"/>
    <w:tmpl w:val="00000000"/>
    <w:lvl w:ilvl="0" w:tentative="0">
      <w:start w:val="1"/>
      <w:numFmt w:val="decimal"/>
      <w:pStyle w:val="22"/>
      <w:lvlText w:val="%1."/>
      <w:lvlJc w:val="left"/>
      <w:pPr>
        <w:tabs>
          <w:tab w:val="left" w:pos="1620"/>
        </w:tabs>
        <w:ind w:left="16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73EAC75"/>
    <w:multiLevelType w:val="multilevel"/>
    <w:tmpl w:val="173EAC75"/>
    <w:lvl w:ilvl="0" w:tentative="0">
      <w:start w:val="1"/>
      <w:numFmt w:val="chineseCounting"/>
      <w:pStyle w:val="5"/>
      <w:suff w:val="nothing"/>
      <w:lvlText w:val="%1、"/>
      <w:lvlJc w:val="left"/>
      <w:pPr>
        <w:ind w:left="0" w:firstLine="0"/>
      </w:pPr>
      <w:rPr>
        <w:rFonts w:hint="eastAsia" w:ascii="宋体" w:hAnsi="宋体" w:eastAsia="宋体" w:cs="宋体"/>
      </w:rPr>
    </w:lvl>
    <w:lvl w:ilvl="1" w:tentative="0">
      <w:start w:val="1"/>
      <w:numFmt w:val="chineseCounting"/>
      <w:suff w:val="nothing"/>
      <w:lvlText w:val="（%2）"/>
      <w:lvlJc w:val="left"/>
      <w:pPr>
        <w:ind w:left="-163"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449"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lowerRoman"/>
      <w:suff w:val="nothing"/>
      <w:lvlText w:val="%7．"/>
      <w:lvlJc w:val="left"/>
      <w:pPr>
        <w:ind w:left="0" w:firstLine="402"/>
      </w:pPr>
      <w:rPr>
        <w:rFonts w:hint="eastAsia" w:ascii="宋体" w:hAnsi="宋体" w:eastAsia="宋体" w:cs="宋体"/>
      </w:rPr>
    </w:lvl>
    <w:lvl w:ilvl="7" w:tentative="0">
      <w:start w:val="1"/>
      <w:numFmt w:val="upperLetter"/>
      <w:suff w:val="nothing"/>
      <w:lvlText w:val="%8."/>
      <w:lvlJc w:val="left"/>
      <w:pPr>
        <w:ind w:left="0" w:firstLine="402"/>
      </w:pPr>
      <w:rPr>
        <w:rFonts w:hint="eastAsia" w:ascii="宋体" w:hAnsi="宋体" w:eastAsia="宋体" w:cs="宋体"/>
      </w:rPr>
    </w:lvl>
    <w:lvl w:ilvl="8" w:tentative="0">
      <w:start w:val="1"/>
      <w:numFmt w:val="lowerLetter"/>
      <w:suff w:val="nothing"/>
      <w:lvlText w:val="%9 ）"/>
      <w:lvlJc w:val="left"/>
      <w:pPr>
        <w:ind w:left="0" w:firstLine="402"/>
      </w:pPr>
      <w:rPr>
        <w:rFonts w:hint="eastAsia" w:ascii="宋体" w:hAnsi="宋体" w:eastAsia="宋体" w:cs="宋体"/>
      </w:rPr>
    </w:lvl>
  </w:abstractNum>
  <w:abstractNum w:abstractNumId="4">
    <w:nsid w:val="696BB095"/>
    <w:multiLevelType w:val="multilevel"/>
    <w:tmpl w:val="696BB095"/>
    <w:lvl w:ilvl="0" w:tentative="0">
      <w:start w:val="1"/>
      <w:numFmt w:val="chineseCounting"/>
      <w:suff w:val="nothing"/>
      <w:lvlText w:val="（%1）"/>
      <w:lvlJc w:val="left"/>
      <w:pPr>
        <w:ind w:left="0" w:firstLine="420"/>
      </w:pPr>
      <w:rPr>
        <w:rFonts w:hint="eastAsia"/>
      </w:rPr>
    </w:lvl>
    <w:lvl w:ilvl="1" w:tentative="0">
      <w:start w:val="1"/>
      <w:numFmt w:val="decimal"/>
      <w:pStyle w:val="18"/>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02848"/>
    <w:rsid w:val="018A79CF"/>
    <w:rsid w:val="01C32272"/>
    <w:rsid w:val="0729554C"/>
    <w:rsid w:val="0A2552B4"/>
    <w:rsid w:val="0B0E73C3"/>
    <w:rsid w:val="0E9A5BA6"/>
    <w:rsid w:val="103241E0"/>
    <w:rsid w:val="12081E8A"/>
    <w:rsid w:val="15E139C6"/>
    <w:rsid w:val="15E1484A"/>
    <w:rsid w:val="1711243B"/>
    <w:rsid w:val="1724189B"/>
    <w:rsid w:val="195922D1"/>
    <w:rsid w:val="197C453B"/>
    <w:rsid w:val="2097041C"/>
    <w:rsid w:val="23BC08D2"/>
    <w:rsid w:val="26881B2A"/>
    <w:rsid w:val="27534C35"/>
    <w:rsid w:val="28C6221F"/>
    <w:rsid w:val="2B373777"/>
    <w:rsid w:val="2E163EBF"/>
    <w:rsid w:val="2E415A38"/>
    <w:rsid w:val="308E3936"/>
    <w:rsid w:val="34A0524C"/>
    <w:rsid w:val="36B461AB"/>
    <w:rsid w:val="39007D65"/>
    <w:rsid w:val="3B8D4795"/>
    <w:rsid w:val="42D7643D"/>
    <w:rsid w:val="43914619"/>
    <w:rsid w:val="456168E3"/>
    <w:rsid w:val="4D102848"/>
    <w:rsid w:val="4E547B90"/>
    <w:rsid w:val="510319F7"/>
    <w:rsid w:val="526D0FC9"/>
    <w:rsid w:val="533019A0"/>
    <w:rsid w:val="547D16F4"/>
    <w:rsid w:val="59BE701D"/>
    <w:rsid w:val="5A65572D"/>
    <w:rsid w:val="61323F23"/>
    <w:rsid w:val="616E7E64"/>
    <w:rsid w:val="637309CB"/>
    <w:rsid w:val="63C540E2"/>
    <w:rsid w:val="64B855CB"/>
    <w:rsid w:val="662B29CB"/>
    <w:rsid w:val="6945533E"/>
    <w:rsid w:val="737C3E29"/>
    <w:rsid w:val="7D01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5">
    <w:name w:val="heading 1"/>
    <w:next w:val="1"/>
    <w:link w:val="23"/>
    <w:qFormat/>
    <w:uiPriority w:val="9"/>
    <w:pPr>
      <w:keepNext/>
      <w:keepLines/>
      <w:numPr>
        <w:ilvl w:val="0"/>
        <w:numId w:val="1"/>
      </w:numPr>
      <w:autoSpaceDE/>
      <w:autoSpaceDN/>
      <w:jc w:val="both"/>
      <w:outlineLvl w:val="0"/>
    </w:pPr>
    <w:rPr>
      <w:rFonts w:ascii="Arial" w:hAnsi="Arial" w:eastAsia="黑体" w:cs="仿宋"/>
      <w:color w:val="000000" w:themeColor="text1"/>
      <w:sz w:val="32"/>
      <w:szCs w:val="32"/>
      <w:lang w:val="en-US" w:eastAsia="zh-CN" w:bidi="ar-SA"/>
      <w14:textFill>
        <w14:solidFill>
          <w14:schemeClr w14:val="tx1"/>
        </w14:solidFill>
      </w14:textFill>
    </w:rPr>
  </w:style>
  <w:style w:type="paragraph" w:styleId="6">
    <w:name w:val="heading 2"/>
    <w:basedOn w:val="1"/>
    <w:next w:val="1"/>
    <w:semiHidden/>
    <w:unhideWhenUsed/>
    <w:qFormat/>
    <w:uiPriority w:val="0"/>
    <w:pPr>
      <w:keepNext/>
      <w:keepLines/>
      <w:spacing w:beforeLines="0" w:beforeAutospacing="0" w:afterLines="0" w:afterAutospacing="0" w:line="240" w:lineRule="auto"/>
      <w:ind w:firstLine="160" w:firstLineChars="50"/>
      <w:outlineLvl w:val="1"/>
    </w:pPr>
    <w:rPr>
      <w:rFonts w:ascii="Arial" w:hAnsi="Arial" w:eastAsia="楷体" w:cs="楷体"/>
      <w:snapToGrid w:val="0"/>
      <w:color w:val="000000"/>
      <w:kern w:val="0"/>
      <w:szCs w:val="32"/>
      <w:lang w:eastAsia="en-US"/>
    </w:rPr>
  </w:style>
  <w:style w:type="paragraph" w:styleId="7">
    <w:name w:val="heading 3"/>
    <w:basedOn w:val="1"/>
    <w:next w:val="1"/>
    <w:semiHidden/>
    <w:unhideWhenUsed/>
    <w:qFormat/>
    <w:uiPriority w:val="0"/>
    <w:pPr>
      <w:keepNext/>
      <w:keepLines/>
      <w:tabs>
        <w:tab w:val="left" w:pos="420"/>
      </w:tabs>
      <w:spacing w:beforeLines="0" w:beforeAutospacing="0" w:afterLines="0" w:afterAutospacing="0" w:line="240" w:lineRule="auto"/>
      <w:ind w:left="0" w:firstLine="567" w:firstLineChars="0"/>
      <w:outlineLvl w:val="2"/>
    </w:pPr>
    <w:rPr>
      <w:rFonts w:ascii="Arial" w:hAnsi="Arial" w:cs="仿宋"/>
      <w:snapToGrid w:val="0"/>
      <w:color w:val="000000"/>
      <w:kern w:val="0"/>
      <w:szCs w:val="32"/>
      <w:lang w:eastAsia="en-US"/>
    </w:rPr>
  </w:style>
  <w:style w:type="paragraph" w:styleId="8">
    <w:name w:val="heading 4"/>
    <w:basedOn w:val="1"/>
    <w:next w:val="1"/>
    <w:semiHidden/>
    <w:unhideWhenUsed/>
    <w:qFormat/>
    <w:uiPriority w:val="0"/>
    <w:pPr>
      <w:keepNext/>
      <w:keepLines/>
      <w:spacing w:beforeLines="0" w:beforeAutospacing="0" w:afterLines="0" w:afterAutospacing="0" w:line="240" w:lineRule="auto"/>
      <w:ind w:left="0" w:firstLine="850" w:firstLineChars="0"/>
      <w:jc w:val="both"/>
      <w:outlineLvl w:val="3"/>
    </w:pPr>
    <w:rPr>
      <w:rFonts w:ascii="Arial" w:hAnsi="Arial" w:cs="仿宋"/>
      <w:snapToGrid w:val="0"/>
      <w:color w:val="000000"/>
      <w:kern w:val="0"/>
      <w:szCs w:val="32"/>
      <w:lang w:eastAsia="en-US"/>
    </w:rPr>
  </w:style>
  <w:style w:type="paragraph" w:styleId="9">
    <w:name w:val="heading 5"/>
    <w:basedOn w:val="1"/>
    <w:next w:val="1"/>
    <w:semiHidden/>
    <w:unhideWhenUsed/>
    <w:qFormat/>
    <w:uiPriority w:val="0"/>
    <w:pPr>
      <w:keepNext/>
      <w:keepLines/>
      <w:spacing w:beforeLines="0" w:beforeAutospacing="0" w:afterLines="0" w:afterAutospacing="0" w:line="240" w:lineRule="auto"/>
      <w:ind w:left="0" w:firstLine="1134" w:firstLineChars="0"/>
      <w:outlineLvl w:val="4"/>
    </w:pPr>
    <w:rPr>
      <w:rFonts w:ascii="Arial" w:hAnsi="Arial" w:cs="Arial"/>
      <w:snapToGrid w:val="0"/>
      <w:color w:val="000000"/>
      <w:kern w:val="0"/>
      <w:szCs w:val="21"/>
      <w:lang w:eastAsia="en-US"/>
    </w:rPr>
  </w:style>
  <w:style w:type="paragraph" w:styleId="10">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284" w:hanging="284" w:firstLineChars="0"/>
      <w:outlineLvl w:val="5"/>
    </w:pPr>
    <w:rPr>
      <w:rFonts w:ascii="Arial" w:hAnsi="Arial" w:eastAsia="黑体"/>
      <w:b/>
      <w:sz w:val="24"/>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paragraph" w:styleId="3">
    <w:name w:val="Body Text Indent"/>
    <w:basedOn w:val="1"/>
    <w:qFormat/>
    <w:uiPriority w:val="0"/>
    <w:pPr>
      <w:ind w:firstLine="627" w:firstLineChars="196"/>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1">
    <w:name w:val="Body Text"/>
    <w:basedOn w:val="1"/>
    <w:qFormat/>
    <w:uiPriority w:val="0"/>
    <w:pPr>
      <w:jc w:val="both"/>
    </w:pPr>
    <w:rPr>
      <w:rFonts w:ascii="宋体" w:hAnsi="宋体" w:eastAsia="仿宋" w:cs="宋体"/>
      <w:snapToGrid w:val="0"/>
      <w:color w:val="000000"/>
      <w:kern w:val="0"/>
      <w:sz w:val="32"/>
      <w:szCs w:val="24"/>
      <w:lang w:eastAsia="en-US"/>
    </w:rPr>
  </w:style>
  <w:style w:type="paragraph" w:customStyle="1" w:styleId="14">
    <w:name w:val="图表"/>
    <w:basedOn w:val="1"/>
    <w:qFormat/>
    <w:uiPriority w:val="0"/>
    <w:pPr>
      <w:ind w:firstLine="0" w:firstLineChars="0"/>
      <w:jc w:val="center"/>
    </w:pPr>
    <w:rPr>
      <w:rFonts w:ascii="仿宋" w:hAnsi="仿宋" w:cs="仿宋"/>
      <w:snapToGrid w:val="0"/>
      <w:color w:val="000000"/>
      <w:kern w:val="0"/>
      <w:sz w:val="28"/>
      <w:szCs w:val="28"/>
      <w:lang w:eastAsia="en-US"/>
    </w:rPr>
  </w:style>
  <w:style w:type="paragraph" w:customStyle="1" w:styleId="15">
    <w:name w:val="标题1"/>
    <w:basedOn w:val="5"/>
    <w:link w:val="16"/>
    <w:qFormat/>
    <w:uiPriority w:val="0"/>
    <w:pPr>
      <w:numPr>
        <w:ilvl w:val="0"/>
        <w:numId w:val="3"/>
      </w:numPr>
      <w:tabs>
        <w:tab w:val="left" w:pos="1620"/>
      </w:tabs>
      <w:spacing w:after="0" w:line="240" w:lineRule="auto"/>
      <w:ind w:firstLine="0"/>
      <w:jc w:val="left"/>
    </w:pPr>
    <w:rPr>
      <w:rFonts w:ascii="Arial" w:hAnsi="Arial" w:eastAsia="黑体" w:cs="Times New Roman"/>
      <w:color w:val="000000" w:themeColor="text1"/>
      <w:sz w:val="32"/>
      <w:lang w:eastAsia="zh-CN"/>
      <w14:textFill>
        <w14:solidFill>
          <w14:schemeClr w14:val="tx1"/>
        </w14:solidFill>
      </w14:textFill>
    </w:rPr>
  </w:style>
  <w:style w:type="character" w:customStyle="1" w:styleId="16">
    <w:name w:val="标题1 字符"/>
    <w:basedOn w:val="17"/>
    <w:link w:val="15"/>
    <w:qFormat/>
    <w:uiPriority w:val="0"/>
    <w:rPr>
      <w:rFonts w:ascii="Arial" w:hAnsi="Arial" w:eastAsia="黑体" w:cs="Times New Roman"/>
      <w:b w:val="0"/>
      <w:color w:val="000000" w:themeColor="text1"/>
      <w:sz w:val="32"/>
      <w:lang w:eastAsia="zh-CN"/>
      <w14:textFill>
        <w14:solidFill>
          <w14:schemeClr w14:val="tx1"/>
        </w14:solidFill>
      </w14:textFill>
    </w:rPr>
  </w:style>
  <w:style w:type="character" w:customStyle="1" w:styleId="17">
    <w:name w:val="标题 1 Char2"/>
    <w:basedOn w:val="13"/>
    <w:link w:val="5"/>
    <w:qFormat/>
    <w:uiPriority w:val="9"/>
    <w:rPr>
      <w:rFonts w:ascii="Arial" w:hAnsi="Arial"/>
      <w:b/>
      <w:color w:val="FF0000"/>
      <w:sz w:val="24"/>
    </w:rPr>
  </w:style>
  <w:style w:type="paragraph" w:customStyle="1" w:styleId="18">
    <w:name w:val="标题2"/>
    <w:basedOn w:val="15"/>
    <w:link w:val="20"/>
    <w:qFormat/>
    <w:uiPriority w:val="0"/>
    <w:pPr>
      <w:numPr>
        <w:ilvl w:val="1"/>
        <w:numId w:val="4"/>
      </w:numPr>
      <w:jc w:val="left"/>
      <w:outlineLvl w:val="1"/>
    </w:pPr>
    <w:rPr>
      <w:rFonts w:eastAsia="楷体"/>
    </w:rPr>
  </w:style>
  <w:style w:type="paragraph" w:customStyle="1" w:styleId="19">
    <w:name w:val="标题3"/>
    <w:basedOn w:val="1"/>
    <w:qFormat/>
    <w:uiPriority w:val="0"/>
    <w:pPr>
      <w:numPr>
        <w:ilvl w:val="2"/>
        <w:numId w:val="2"/>
      </w:numPr>
      <w:ind w:left="426" w:hanging="284" w:firstLineChars="0"/>
    </w:pPr>
    <w:rPr>
      <w:rFonts w:eastAsia="楷体"/>
    </w:rPr>
  </w:style>
  <w:style w:type="character" w:customStyle="1" w:styleId="20">
    <w:name w:val="标题2 字符"/>
    <w:basedOn w:val="21"/>
    <w:link w:val="18"/>
    <w:qFormat/>
    <w:uiPriority w:val="0"/>
    <w:rPr>
      <w:rFonts w:ascii="Arial" w:hAnsi="Arial" w:eastAsia="楷体"/>
      <w:color w:val="000000" w:themeColor="text1"/>
      <w:sz w:val="32"/>
      <w14:textFill>
        <w14:solidFill>
          <w14:schemeClr w14:val="tx1"/>
        </w14:solidFill>
      </w14:textFill>
    </w:rPr>
  </w:style>
  <w:style w:type="character" w:customStyle="1" w:styleId="21">
    <w:name w:val="标题1 字符1"/>
    <w:basedOn w:val="17"/>
    <w:link w:val="22"/>
    <w:qFormat/>
    <w:uiPriority w:val="0"/>
    <w:rPr>
      <w:rFonts w:eastAsia="黑体"/>
      <w:b w:val="0"/>
      <w:color w:val="000000" w:themeColor="text1"/>
      <w:sz w:val="32"/>
      <w14:textFill>
        <w14:solidFill>
          <w14:schemeClr w14:val="tx1"/>
        </w14:solidFill>
      </w14:textFill>
    </w:rPr>
  </w:style>
  <w:style w:type="paragraph" w:customStyle="1" w:styleId="22">
    <w:name w:val="标题11"/>
    <w:basedOn w:val="5"/>
    <w:link w:val="21"/>
    <w:qFormat/>
    <w:uiPriority w:val="0"/>
    <w:pPr>
      <w:numPr>
        <w:numId w:val="5"/>
      </w:numPr>
      <w:tabs>
        <w:tab w:val="left" w:pos="1620"/>
      </w:tabs>
      <w:spacing w:after="0" w:line="240" w:lineRule="auto"/>
      <w:ind w:firstLine="0"/>
      <w:jc w:val="left"/>
    </w:pPr>
    <w:rPr>
      <w:rFonts w:eastAsia="黑体"/>
      <w:color w:val="000000" w:themeColor="text1"/>
      <w:sz w:val="32"/>
      <w14:textFill>
        <w14:solidFill>
          <w14:schemeClr w14:val="tx1"/>
        </w14:solidFill>
      </w14:textFill>
    </w:rPr>
  </w:style>
  <w:style w:type="character" w:customStyle="1" w:styleId="23">
    <w:name w:val="标题 1 Char21"/>
    <w:basedOn w:val="13"/>
    <w:link w:val="5"/>
    <w:qFormat/>
    <w:uiPriority w:val="9"/>
    <w:rPr>
      <w:rFonts w:ascii="Arial" w:hAnsi="Arial" w:eastAsia="黑体" w:cs="仿宋"/>
      <w:color w:val="000000" w:themeColor="text1"/>
      <w:sz w:val="32"/>
      <w:szCs w:val="32"/>
      <w14:textFill>
        <w14:solidFill>
          <w14:schemeClr w14:val="tx1"/>
        </w14:solidFill>
      </w14:textFill>
    </w:rPr>
  </w:style>
  <w:style w:type="character" w:customStyle="1" w:styleId="24">
    <w:name w:val="font41"/>
    <w:basedOn w:val="13"/>
    <w:qFormat/>
    <w:uiPriority w:val="0"/>
    <w:rPr>
      <w:rFonts w:hint="eastAsia" w:ascii="仿宋_GB2312" w:eastAsia="仿宋_GB2312" w:cs="仿宋_GB2312"/>
      <w:color w:val="000000"/>
      <w:sz w:val="26"/>
      <w:szCs w:val="26"/>
      <w:u w:val="none"/>
    </w:rPr>
  </w:style>
  <w:style w:type="character" w:customStyle="1" w:styleId="25">
    <w:name w:val="font51"/>
    <w:basedOn w:val="13"/>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2025-04-03T00:41:00Z</dcterms:created>
  <dc:creator>婁超羣</dc:creator>
  <cp:lastModifiedBy>婁超羣</cp:lastModifiedBy>
  <dcterms:modified xsi:type="dcterms:W3CDTF">2025-04-03T00:41:43Z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5E06401325F2482AB85E9E66278E273B_11</vt:lpwstr>
  </property>
  <property fmtid="{D5CDD505-2E9C-101B-9397-08002B2CF9AE}" pid="4" name="KSOTemplateDocerSaveRecord">
    <vt:lpwstr>eyJoZGlkIjoiNWM2NWQ4Yzc2ODRmMjkxNjA5MzQ4NTVjMjAzNDYwMTQiLCJ1c2VySWQiOiI0MTQwNjcxMDIifQ==</vt:lpwstr>
  </property>
</Properties>
</file>