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鲁人社函〔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关于全力做好重大项目重点企业用工服务保障深入实施“稳岗助企”专项行动的通知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lang w:val="en-US" w:eastAsia="zh"/>
          <w14:textFill>
            <w14:solidFill>
              <w14:schemeClr w14:val="tx1"/>
            </w14:solidFill>
          </w14:textFill>
        </w:rPr>
        <w:t>深入贯彻</w:t>
      </w:r>
      <w:r>
        <w:rPr>
          <w:rFonts w:hint="eastAsia" w:ascii="仿宋_GB2312" w:eastAsia="仿宋_GB2312"/>
          <w:color w:val="000000" w:themeColor="text1"/>
          <w:sz w:val="32"/>
          <w:szCs w:val="32"/>
          <w:lang w:val="en-US" w:eastAsia="zh-CN"/>
          <w14:textFill>
            <w14:solidFill>
              <w14:schemeClr w14:val="tx1"/>
            </w14:solidFill>
          </w14:textFill>
        </w:rPr>
        <w:t>全省抓改革创新促高质量发展大会精神，认真</w:t>
      </w:r>
      <w:r>
        <w:rPr>
          <w:rFonts w:hint="eastAsia" w:ascii="仿宋_GB2312" w:eastAsia="仿宋_GB2312"/>
          <w:color w:val="000000" w:themeColor="text1"/>
          <w:sz w:val="32"/>
          <w:szCs w:val="32"/>
          <w:lang w:val="en-US" w:eastAsia="zh"/>
          <w14:textFill>
            <w14:solidFill>
              <w14:schemeClr w14:val="tx1"/>
            </w14:solidFill>
          </w14:textFill>
        </w:rPr>
        <w:t>落实</w:t>
      </w:r>
      <w:r>
        <w:rPr>
          <w:rFonts w:hint="eastAsia" w:ascii="仿宋_GB2312" w:eastAsia="仿宋_GB2312"/>
          <w:color w:val="000000" w:themeColor="text1"/>
          <w:sz w:val="32"/>
          <w:szCs w:val="32"/>
          <w14:textFill>
            <w14:solidFill>
              <w14:schemeClr w14:val="tx1"/>
            </w14:solidFill>
          </w14:textFill>
        </w:rPr>
        <w:t>省委、省政府</w:t>
      </w:r>
      <w:r>
        <w:rPr>
          <w:rFonts w:hint="eastAsia" w:ascii="仿宋_GB2312" w:eastAsia="仿宋_GB2312"/>
          <w:color w:val="000000" w:themeColor="text1"/>
          <w:sz w:val="32"/>
          <w:szCs w:val="32"/>
          <w:lang w:eastAsia="zh"/>
          <w14:textFill>
            <w14:solidFill>
              <w14:schemeClr w14:val="tx1"/>
            </w14:solidFill>
          </w14:textFill>
        </w:rPr>
        <w:t>关于</w:t>
      </w:r>
      <w:r>
        <w:rPr>
          <w:rFonts w:hint="eastAsia" w:ascii="仿宋_GB2312" w:eastAsia="仿宋_GB2312"/>
          <w:color w:val="000000" w:themeColor="text1"/>
          <w:sz w:val="32"/>
          <w:szCs w:val="32"/>
          <w14:textFill>
            <w14:solidFill>
              <w14:schemeClr w14:val="tx1"/>
            </w14:solidFill>
          </w14:textFill>
        </w:rPr>
        <w:t>做好省级</w:t>
      </w:r>
      <w:r>
        <w:rPr>
          <w:rFonts w:hint="eastAsia" w:ascii="仿宋_GB2312" w:eastAsia="仿宋_GB2312"/>
          <w:color w:val="000000" w:themeColor="text1"/>
          <w:sz w:val="32"/>
          <w:szCs w:val="32"/>
          <w:lang w:val="en-US" w:eastAsia="zh-CN"/>
          <w14:textFill>
            <w14:solidFill>
              <w14:schemeClr w14:val="tx1"/>
            </w14:solidFill>
          </w14:textFill>
        </w:rPr>
        <w:t>重大</w:t>
      </w:r>
      <w:r>
        <w:rPr>
          <w:rFonts w:hint="eastAsia" w:ascii="仿宋_GB2312" w:eastAsia="仿宋_GB2312"/>
          <w:color w:val="000000" w:themeColor="text1"/>
          <w:sz w:val="32"/>
          <w:szCs w:val="32"/>
          <w14:textFill>
            <w14:solidFill>
              <w14:schemeClr w14:val="tx1"/>
            </w14:solidFill>
          </w14:textFill>
        </w:rPr>
        <w:t>项目服务保障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大力实施工业经济“头号工程”的决策</w:t>
      </w:r>
      <w:r>
        <w:rPr>
          <w:rFonts w:hint="eastAsia" w:ascii="仿宋_GB2312" w:eastAsia="仿宋_GB2312"/>
          <w:color w:val="000000" w:themeColor="text1"/>
          <w:sz w:val="32"/>
          <w:szCs w:val="32"/>
          <w14:textFill>
            <w14:solidFill>
              <w14:schemeClr w14:val="tx1"/>
            </w14:solidFill>
          </w14:textFill>
        </w:rPr>
        <w:t>部署</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切实提升重大项目重点企业用工服务保障工作实效，促进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重大项目落地实施，服务重点企业健康发展，助力劳动者就业增收</w:t>
      </w:r>
      <w:r>
        <w:rPr>
          <w:rFonts w:hint="eastAsia" w:ascii="仿宋_GB2312" w:eastAsia="仿宋_GB2312"/>
          <w:color w:val="000000" w:themeColor="text1"/>
          <w:sz w:val="32"/>
          <w:szCs w:val="32"/>
          <w:lang w:val="en-US" w:eastAsia="zh-CN"/>
          <w14:textFill>
            <w14:solidFill>
              <w14:schemeClr w14:val="tx1"/>
            </w14:solidFill>
          </w14:textFill>
        </w:rPr>
        <w:t>，现就实施“稳岗助企”专项行动具体事项通知如下：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一、服务对象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省市县确定的重大项目；规模以上工业企业、先进制造业企业、现代服务业企业、新质生产力企业、专精特新中小企业等市场主体。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重点任务</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健全</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常态沟通机制，</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做准需求对接。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lang w:val="en-US" w:eastAsia="zh"/>
          <w14:textFill>
            <w14:solidFill>
              <w14:schemeClr w14:val="tx1"/>
            </w14:solidFill>
          </w14:textFill>
        </w:rPr>
        <w:t>人力资源社会保障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部门要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主动对接发改、工信、商务等部门，在省级重点项目名单基础上，建立本地区重大项目重点企业清单。进一步巩固壮大人社用工服务专员队伍，构建立体化服务网络，主动为重大项目重点企业上门服务，</w:t>
      </w:r>
      <w:r>
        <w:rPr>
          <w:rFonts w:hint="eastAsia" w:ascii="仿宋_GB2312" w:hAnsi="仿宋_GB2312" w:eastAsia="仿宋_GB2312" w:cs="仿宋_GB2312"/>
          <w:color w:val="000000" w:themeColor="text1"/>
          <w:sz w:val="32"/>
          <w:szCs w:val="32"/>
          <w14:textFill>
            <w14:solidFill>
              <w14:schemeClr w14:val="tx1"/>
            </w14:solidFill>
          </w14:textFill>
        </w:rPr>
        <w:t>动态掌握用工规模、岗位类型、技能要求及缺工情况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“一企一档”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建立需求清单，“一对一”提供针对性服务和指导，及时解决缺工问题，积极落实助企纾困政策，降低企业用工成本。对本级难以解决</w:t>
      </w:r>
      <w:r>
        <w:rPr>
          <w:rFonts w:hint="eastAsia" w:ascii="仿宋_GB2312" w:hAnsi="仿宋_GB2312" w:eastAsia="仿宋_GB2312" w:cs="仿宋_GB2312"/>
          <w:strike w:val="0"/>
          <w:dstrike w:val="0"/>
          <w:color w:val="000000" w:themeColor="text1"/>
          <w:sz w:val="32"/>
          <w:szCs w:val="32"/>
          <w:highlight w:val="none"/>
          <w:lang w:val="en-US" w:eastAsia="zh-CN"/>
          <w14:textFill>
            <w14:solidFill>
              <w14:schemeClr w14:val="tx1"/>
            </w14:solidFill>
          </w14:textFill>
        </w:rPr>
        <w:t>的规模性缺工，报请上级人力资源社会保障部门提级解决。</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构建智慧招聘体系，</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做</w:t>
      </w:r>
      <w:r>
        <w:rPr>
          <w:rFonts w:hint="eastAsia" w:ascii="楷体_GB2312" w:hAnsi="宋体" w:eastAsia="楷体_GB2312" w:cs="仿宋_GB2312"/>
          <w:color w:val="000000" w:themeColor="text1"/>
          <w:sz w:val="32"/>
          <w:szCs w:val="32"/>
          <w:highlight w:val="none"/>
          <w:lang w:eastAsia="zh-CN"/>
          <w14:textFill>
            <w14:solidFill>
              <w14:schemeClr w14:val="tx1"/>
            </w14:solidFill>
          </w14:textFill>
        </w:rPr>
        <w:t>优</w:t>
      </w:r>
      <w:r>
        <w:rPr>
          <w:rFonts w:hint="eastAsia" w:ascii="楷体_GB2312" w:hAnsi="宋体" w:eastAsia="楷体_GB2312" w:cs="仿宋_GB2312"/>
          <w:color w:val="000000" w:themeColor="text1"/>
          <w:sz w:val="32"/>
          <w:szCs w:val="32"/>
          <w:highlight w:val="none"/>
          <w14:textFill>
            <w14:solidFill>
              <w14:schemeClr w14:val="tx1"/>
            </w14:solidFill>
          </w14:textFill>
        </w:rPr>
        <w:t>招聘服务</w:t>
      </w:r>
      <w:r>
        <w:rPr>
          <w:rFonts w:hint="eastAsia" w:ascii="楷体_GB2312" w:hAnsi="宋体" w:eastAsia="楷体_GB2312" w:cs="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发挥公共招聘专项服务活动“金字招牌”作用，精心组织开展“春风行动”“民营企业服务月”“金秋招聘月”</w:t>
      </w:r>
      <w:r>
        <w:rPr>
          <w:rFonts w:hint="eastAsia" w:ascii="仿宋_GB2312" w:hAnsi="Times New Roman" w:eastAsia="仿宋_GB2312"/>
          <w:strike w:val="0"/>
          <w:dstrike w:val="0"/>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strike w:val="0"/>
          <w:dstrike w:val="0"/>
          <w:color w:val="000000" w:themeColor="text1"/>
          <w:sz w:val="32"/>
          <w:szCs w:val="32"/>
          <w:highlight w:val="none"/>
          <w:lang w:val="en-US" w:eastAsia="zh-CN"/>
          <w14:textFill>
            <w14:solidFill>
              <w14:schemeClr w14:val="tx1"/>
            </w14:solidFill>
          </w14:textFill>
        </w:rPr>
        <w:t>职通央企</w:t>
      </w:r>
      <w:r>
        <w:rPr>
          <w:rFonts w:hint="eastAsia" w:ascii="仿宋_GB2312" w:hAnsi="Times New Roman" w:eastAsia="仿宋_GB2312"/>
          <w:strike w:val="0"/>
          <w:dstrike w:val="0"/>
          <w:color w:val="000000" w:themeColor="text1"/>
          <w:sz w:val="32"/>
          <w:szCs w:val="32"/>
          <w:highlight w:val="none"/>
          <w:lang w:eastAsia="zh-CN"/>
          <w14:textFill>
            <w14:solidFill>
              <w14:schemeClr w14:val="tx1"/>
            </w14:solidFill>
          </w14:textFill>
        </w:rPr>
        <w:t>”等</w:t>
      </w:r>
      <w:r>
        <w:rPr>
          <w:rFonts w:hint="eastAsia" w:ascii="仿宋_GB2312" w:hAnsi="Times New Roman" w:eastAsia="仿宋_GB2312"/>
          <w:strike w:val="0"/>
          <w:dstrike w:val="0"/>
          <w:color w:val="000000" w:themeColor="text1"/>
          <w:sz w:val="32"/>
          <w:szCs w:val="32"/>
          <w:highlight w:val="none"/>
          <w:lang w:val="en-US" w:eastAsia="zh-CN"/>
          <w14:textFill>
            <w14:solidFill>
              <w14:schemeClr w14:val="tx1"/>
            </w14:solidFill>
          </w14:textFill>
        </w:rPr>
        <w:t>线上线下</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专项</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招聘</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活动。</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充分运用数字化手段，加大信息共享和数据协同，运用人工智能（AI）等新技术提高供需匹配及政策推送精准度。拓宽线上招聘服务功能，提供直播带岗、线上答疑、远程面试和就业签约等“一站式”服务。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Times New Roman" w:eastAsia="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加大</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区域互联互</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补</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，做</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实劳务协作。</w:t>
      </w:r>
      <w:r>
        <w:rPr>
          <w:rFonts w:hint="eastAsia" w:ascii="仿宋_GB2312" w:hAnsi="Times New Roman" w:eastAsia="仿宋_GB2312"/>
          <w:color w:val="000000" w:themeColor="text1"/>
          <w:sz w:val="32"/>
          <w:szCs w:val="32"/>
          <w:highlight w:val="none"/>
          <w14:textFill>
            <w14:solidFill>
              <w14:schemeClr w14:val="tx1"/>
            </w14:solidFill>
          </w14:textFill>
        </w:rPr>
        <w:t>围绕省会、胶东、鲁南三大经济圈，</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联动</w:t>
      </w:r>
      <w:r>
        <w:rPr>
          <w:rFonts w:hint="eastAsia" w:ascii="仿宋_GB2312" w:hAnsi="Times New Roman" w:eastAsia="仿宋_GB2312"/>
          <w:color w:val="000000" w:themeColor="text1"/>
          <w:sz w:val="32"/>
          <w:szCs w:val="32"/>
          <w:highlight w:val="none"/>
          <w14:textFill>
            <w14:solidFill>
              <w14:schemeClr w14:val="tx1"/>
            </w14:solidFill>
          </w14:textFill>
        </w:rPr>
        <w:t>举办各类特色</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就业服务活动</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和专项招聘活动，加强招聘求职信息互通共享，畅通省内劳务协作渠道，促进人力资源优势互补，满足企业用工需求。发挥</w:t>
      </w:r>
      <w:r>
        <w:rPr>
          <w:rFonts w:hint="eastAsia" w:ascii="仿宋_GB2312" w:hAnsi="Times New Roman" w:eastAsia="仿宋_GB2312"/>
          <w:color w:val="000000" w:themeColor="text1"/>
          <w:kern w:val="32"/>
          <w:sz w:val="32"/>
          <w:szCs w:val="32"/>
          <w:highlight w:val="none"/>
          <w14:textFill>
            <w14:solidFill>
              <w14:schemeClr w14:val="tx1"/>
            </w14:solidFill>
          </w14:textFill>
        </w:rPr>
        <w:t>沿黄九省区劳务协作联盟</w:t>
      </w:r>
      <w:r>
        <w:rPr>
          <w:rFonts w:hint="eastAsia" w:ascii="仿宋_GB2312" w:hAnsi="Times New Roman" w:eastAsia="仿宋_GB2312"/>
          <w:color w:val="000000" w:themeColor="text1"/>
          <w:kern w:val="32"/>
          <w:sz w:val="32"/>
          <w:szCs w:val="32"/>
          <w:highlight w:val="none"/>
          <w:lang w:val="en-US" w:eastAsia="zh-CN"/>
          <w14:textFill>
            <w14:solidFill>
              <w14:schemeClr w14:val="tx1"/>
            </w14:solidFill>
          </w14:textFill>
        </w:rPr>
        <w:t>作用</w:t>
      </w:r>
      <w:r>
        <w:rPr>
          <w:rFonts w:hint="eastAsia" w:ascii="仿宋_GB2312" w:hAnsi="Times New Roman" w:eastAsia="仿宋_GB2312"/>
          <w:color w:val="000000" w:themeColor="text1"/>
          <w:kern w:val="32"/>
          <w:sz w:val="32"/>
          <w:szCs w:val="32"/>
          <w:highlight w:val="none"/>
          <w14:textFill>
            <w14:solidFill>
              <w14:schemeClr w14:val="tx1"/>
            </w14:solidFill>
          </w14:textFill>
        </w:rPr>
        <w:t>，</w:t>
      </w:r>
      <w:r>
        <w:rPr>
          <w:rFonts w:hint="eastAsia" w:ascii="仿宋_GB2312" w:hAnsi="Times New Roman" w:eastAsia="仿宋_GB2312"/>
          <w:color w:val="000000" w:themeColor="text1"/>
          <w:kern w:val="32"/>
          <w:sz w:val="32"/>
          <w:szCs w:val="32"/>
          <w:highlight w:val="none"/>
          <w:lang w:val="en-US" w:eastAsia="zh-CN"/>
          <w14:textFill>
            <w14:solidFill>
              <w14:schemeClr w14:val="tx1"/>
            </w14:solidFill>
          </w14:textFill>
        </w:rPr>
        <w:t>深挖</w:t>
      </w:r>
      <w:r>
        <w:rPr>
          <w:rFonts w:hint="eastAsia" w:ascii="仿宋_GB2312" w:hAnsi="Times New Roman" w:eastAsia="仿宋_GB2312"/>
          <w:color w:val="000000" w:themeColor="text1"/>
          <w:sz w:val="32"/>
          <w:szCs w:val="32"/>
          <w:highlight w:val="none"/>
          <w14:textFill>
            <w14:solidFill>
              <w14:schemeClr w14:val="tx1"/>
            </w14:solidFill>
          </w14:textFill>
        </w:rPr>
        <w:t>鲁渝、鲁甘</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等省际</w:t>
      </w:r>
      <w:r>
        <w:rPr>
          <w:rFonts w:hint="eastAsia" w:ascii="仿宋_GB2312" w:hAnsi="Times New Roman" w:eastAsia="仿宋_GB2312"/>
          <w:color w:val="000000" w:themeColor="text1"/>
          <w:sz w:val="32"/>
          <w:szCs w:val="32"/>
          <w:highlight w:val="none"/>
          <w14:textFill>
            <w14:solidFill>
              <w14:schemeClr w14:val="tx1"/>
            </w14:solidFill>
          </w14:textFill>
        </w:rPr>
        <w:t>劳务协作</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潜力</w:t>
      </w:r>
      <w:r>
        <w:rPr>
          <w:rFonts w:hint="eastAsia" w:ascii="仿宋_GB2312" w:hAnsi="Times New Roman"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扩大有组织劳务输入规模，</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组织重大项目重</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点</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企业开展东西劳务对接，</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招</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引外地求职者来鲁就业</w:t>
      </w:r>
      <w:r>
        <w:rPr>
          <w:rFonts w:hint="eastAsia" w:ascii="仿宋_GB2312" w:hAnsi="Times New Roman" w:eastAsia="仿宋_GB2312"/>
          <w:color w:val="000000" w:themeColor="text1"/>
          <w:sz w:val="32"/>
          <w:szCs w:val="32"/>
          <w:highlight w:val="none"/>
          <w14:textFill>
            <w14:solidFill>
              <w14:schemeClr w14:val="tx1"/>
            </w14:solidFill>
          </w14:textFill>
        </w:rPr>
        <w:t>。</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发挥特色劳务品牌示范作用，拓展省外用工资源。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Times New Roman" w:eastAsia="仿宋_GB2312" w:cstheme="minorBidi"/>
          <w:b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（四）推进政校企深度融合，做强人才引育。</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优化提升“就选山东</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高校毕业生校园招聘会、“百校千企人才对接大会</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山东名校人才直通车</w:t>
      </w:r>
      <w:r>
        <w:rPr>
          <w:rFonts w:hint="eastAsia" w:ascii="仿宋_GB2312" w:hAnsi="Times New Roman" w:eastAsia="仿宋_GB2312"/>
          <w:color w:val="000000" w:themeColor="text1"/>
          <w:sz w:val="32"/>
          <w:szCs w:val="32"/>
          <w:highlight w:val="none"/>
          <w:lang w:eastAsia="zh-CN"/>
          <w14:textFill>
            <w14:solidFill>
              <w14:schemeClr w14:val="tx1"/>
            </w14:solidFill>
          </w14:textFill>
        </w:rPr>
        <w:t>”</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等人才对接活动，聚焦重大项目重点企业人才需求，推介人才政策、优质岗位，推动各类人才向重大项目重点企业集聚。支持技工院校与重大项目重点企业组建产教融合共同体，鼓励</w:t>
      </w:r>
      <w:r>
        <w:rPr>
          <w:rFonts w:hint="eastAsia" w:ascii="仿宋_GB2312" w:hAnsi="Times New Roman" w:eastAsia="仿宋_GB2312" w:cstheme="minorBidi"/>
          <w:b w:val="0"/>
          <w:color w:val="000000" w:themeColor="text1"/>
          <w:kern w:val="2"/>
          <w:sz w:val="32"/>
          <w:szCs w:val="32"/>
          <w:highlight w:val="none"/>
          <w:lang w:val="en-US" w:eastAsia="zh-CN" w:bidi="ar-SA"/>
          <w14:textFill>
            <w14:solidFill>
              <w14:schemeClr w14:val="tx1"/>
            </w14:solidFill>
          </w14:textFill>
        </w:rPr>
        <w:t>校企合作开展技能人才订单培养，推广工学一体化人才培养模式。开展“技能照亮前程”职业技能培训行动，组织“学技能好就业”送技能进校园系列活动，</w:t>
      </w:r>
      <w:r>
        <w:rPr>
          <w:rFonts w:hint="eastAsia" w:ascii="仿宋_GB2312" w:hAnsi="仿宋_GB2312" w:eastAsia="仿宋_GB2312" w:cs="仿宋_GB2312"/>
          <w:snapToGrid/>
          <w:kern w:val="0"/>
          <w:sz w:val="32"/>
          <w:szCs w:val="32"/>
          <w:highlight w:val="none"/>
          <w:lang w:eastAsia="zh-CN"/>
        </w:rPr>
        <w:t>开展“岗位需要+技能培训+技能评价+就业服务”全链条项目化培训，</w:t>
      </w:r>
      <w:r>
        <w:rPr>
          <w:rFonts w:hint="eastAsia" w:ascii="仿宋_GB2312" w:hAnsi="Times New Roman" w:eastAsia="仿宋_GB2312" w:cstheme="minorBidi"/>
          <w:b w:val="0"/>
          <w:color w:val="000000" w:themeColor="text1"/>
          <w:kern w:val="2"/>
          <w:sz w:val="32"/>
          <w:szCs w:val="32"/>
          <w:highlight w:val="none"/>
          <w:lang w:val="en-US" w:eastAsia="zh-CN" w:bidi="ar-SA"/>
          <w14:textFill>
            <w14:solidFill>
              <w14:schemeClr w14:val="tx1"/>
            </w14:solidFill>
          </w14:textFill>
        </w:rPr>
        <w:t>加大急需紧缺职业技能培训力度，不断壮大技能人才队伍，缓解结构性就业矛盾。</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激发市场服务效能，做精专业服务。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引导人力资源服务机构主动对接重大项目重点企业，立足实际需求，提供用工招聘、劳务派遣、人力资源服务外包等专业化个性化服务。合理布局和发展人力资源测评、培训、招聘等专业化服务资源，提升人力资源与实体经济协同发展水平。持续开展人力资源服务供需对接活动，举办“优质人力资源服务机构进校园”等系列活动，提升人力资源市场化配置质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Times New Roman" w:eastAsia="仿宋_GB2312"/>
          <w:color w:val="000000" w:themeColor="text1"/>
          <w:sz w:val="32"/>
          <w:szCs w:val="32"/>
          <w:highlight w:val="none"/>
          <w:lang w:val="en-US" w:eastAsia="zh"/>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加强</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法律</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政策</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服务，做</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细</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用工指导。</w:t>
      </w:r>
      <w:r>
        <w:rPr>
          <w:rFonts w:hint="eastAsia" w:ascii="仿宋_GB2312" w:hAnsi="Times New Roman" w:eastAsia="仿宋_GB2312" w:cstheme="minorBidi"/>
          <w:b w:val="0"/>
          <w:color w:val="000000" w:themeColor="text1"/>
          <w:kern w:val="2"/>
          <w:sz w:val="32"/>
          <w:szCs w:val="32"/>
          <w:highlight w:val="none"/>
          <w:lang w:val="en-US" w:eastAsia="zh-CN" w:bidi="ar-SA"/>
          <w14:textFill>
            <w14:solidFill>
              <w14:schemeClr w14:val="tx1"/>
            </w14:solidFill>
          </w14:textFill>
        </w:rPr>
        <w:t>开展“送政策进企业”活动，督导</w:t>
      </w:r>
      <w:r>
        <w:rPr>
          <w:rFonts w:hint="eastAsia" w:ascii="仿宋_GB2312" w:hAnsi="Times New Roman" w:eastAsia="仿宋_GB2312"/>
          <w:color w:val="000000" w:themeColor="text1"/>
          <w:sz w:val="32"/>
          <w:szCs w:val="32"/>
          <w:highlight w:val="none"/>
          <w:lang w:val="en-US" w:eastAsia="zh-CN"/>
          <w14:textFill>
            <w14:solidFill>
              <w14:schemeClr w14:val="tx1"/>
            </w14:solidFill>
          </w14:textFill>
        </w:rPr>
        <w:t>企业依法保障职工合法权益，积极构建和谐劳动关系，帮助企业解决在劳动合同签订、工资福利、社会保险、工伤认定等方面遇到的各类用工管理问题。开展职业指导专家基层行活动，提供专业化服务，指导企业完善用工管理制度。指导高校开展大学生就业创业赋能中心建设，支持有条件的市设立青年就业创业赋能中心，畅通重大项目重点企业吸纳高校毕业生等青年群体就业渠道，降低企业用工风险，增强用工稳定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工作要求</w:t>
      </w:r>
      <w:r>
        <w:rPr>
          <w:rFonts w:hint="eastAsia" w:ascii="黑体" w:hAnsi="黑体" w:eastAsia="黑体" w:cs="黑体"/>
          <w:color w:val="000000" w:themeColor="text1"/>
          <w:sz w:val="32"/>
          <w:szCs w:val="32"/>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各级人力资源社会保障部门要深刻认识重大项目重点企业用工服务保障工作对稳增长、稳就业的重大意义，把思想统一到省委、省政府决策部署上来，发挥就业促进和劳动保护领导机制作用，加强部门间对接协作，形成强大工作合力。要</w:t>
      </w:r>
      <w:r>
        <w:rPr>
          <w:rFonts w:hint="eastAsia" w:ascii="仿宋_GB2312" w:hAnsi="Times New Roman" w:eastAsia="仿宋_GB2312"/>
          <w:color w:val="000000" w:themeColor="text1"/>
          <w:sz w:val="32"/>
          <w:szCs w:val="32"/>
          <w:lang w:val="en-US" w:eastAsia="zh-CN"/>
          <w14:textFill>
            <w14:solidFill>
              <w14:schemeClr w14:val="tx1"/>
            </w14:solidFill>
          </w14:textFill>
        </w:rPr>
        <w:t>用好人力资源社会保障部重点企业用工常态化服务调度系统，按要求报送工作开展情况，确保工作质效。要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加强政策解读和舆论宣传，</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加大亮点工作和典型人物推介，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营造社会关注企业用工保障</w:t>
      </w:r>
      <w:bookmarkStart w:id="0" w:name="_GoBack"/>
      <w:bookmarkEnd w:id="0"/>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的良好氛围。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为加强工作联系和调度，请各市确定一名联络员，联络员名单（姓名、单位、职务、电话）于3月6日前报送省厅。</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联系人</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张传贵，刘伟</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  话：0531-51788354,51788355</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  箱：liuweirst＠shandong.cn</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2025年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27</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此件主动公开</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联系单位：省公共就业和人才服务中心就业服务处</w:t>
      </w:r>
      <w:r>
        <w:rPr>
          <w:rFonts w:hint="eastAsia" w:ascii="仿宋_GB2312" w:eastAsia="仿宋_GB2312"/>
          <w:color w:val="000000" w:themeColor="text1"/>
          <w:sz w:val="32"/>
          <w:szCs w:val="32"/>
          <w:lang w:eastAsia="zh-CN"/>
          <w14:textFill>
            <w14:solidFill>
              <w14:schemeClr w14:val="tx1"/>
            </w14:solidFill>
          </w14:textFill>
        </w:rPr>
        <w:t>）</w:t>
      </w:r>
    </w:p>
    <w:sectPr>
      <w:footerReference r:id="rId3" w:type="default"/>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574E"/>
    <w:rsid w:val="00A80C54"/>
    <w:rsid w:val="00AE30B0"/>
    <w:rsid w:val="01DB21A7"/>
    <w:rsid w:val="020277D8"/>
    <w:rsid w:val="02357F37"/>
    <w:rsid w:val="02D55A9B"/>
    <w:rsid w:val="038E132C"/>
    <w:rsid w:val="04202E8F"/>
    <w:rsid w:val="042E5FE7"/>
    <w:rsid w:val="05AC72DC"/>
    <w:rsid w:val="067E1F8B"/>
    <w:rsid w:val="06823015"/>
    <w:rsid w:val="06BB0980"/>
    <w:rsid w:val="073D5834"/>
    <w:rsid w:val="074A1A3B"/>
    <w:rsid w:val="07930B2C"/>
    <w:rsid w:val="08E535E1"/>
    <w:rsid w:val="090F3FC9"/>
    <w:rsid w:val="09C06D50"/>
    <w:rsid w:val="0A077322"/>
    <w:rsid w:val="0B147891"/>
    <w:rsid w:val="0B30303F"/>
    <w:rsid w:val="0B8F3202"/>
    <w:rsid w:val="0BC10796"/>
    <w:rsid w:val="0BD10D68"/>
    <w:rsid w:val="0C1B6062"/>
    <w:rsid w:val="0CE44CA9"/>
    <w:rsid w:val="0D422234"/>
    <w:rsid w:val="0D7A2C98"/>
    <w:rsid w:val="0D7F205C"/>
    <w:rsid w:val="0D942F78"/>
    <w:rsid w:val="0DD752B4"/>
    <w:rsid w:val="0E2F7DA0"/>
    <w:rsid w:val="0E6121DC"/>
    <w:rsid w:val="0ED13166"/>
    <w:rsid w:val="0F663BD2"/>
    <w:rsid w:val="11AB1672"/>
    <w:rsid w:val="12090A02"/>
    <w:rsid w:val="12755AF3"/>
    <w:rsid w:val="12B93162"/>
    <w:rsid w:val="149E54BE"/>
    <w:rsid w:val="157B2AD7"/>
    <w:rsid w:val="15CD1B7D"/>
    <w:rsid w:val="16775FC6"/>
    <w:rsid w:val="168C5D7A"/>
    <w:rsid w:val="16CC2A3B"/>
    <w:rsid w:val="174D14CA"/>
    <w:rsid w:val="176A7B4C"/>
    <w:rsid w:val="17F83DB3"/>
    <w:rsid w:val="18673E14"/>
    <w:rsid w:val="19F34E52"/>
    <w:rsid w:val="1A027C9F"/>
    <w:rsid w:val="1A2E2474"/>
    <w:rsid w:val="1B5531B5"/>
    <w:rsid w:val="1C103FC7"/>
    <w:rsid w:val="1C220782"/>
    <w:rsid w:val="1CBF5CD0"/>
    <w:rsid w:val="1CCB3329"/>
    <w:rsid w:val="1CE44B16"/>
    <w:rsid w:val="1E4553C2"/>
    <w:rsid w:val="1E747141"/>
    <w:rsid w:val="1EE44904"/>
    <w:rsid w:val="1EFC1706"/>
    <w:rsid w:val="1F2D78BC"/>
    <w:rsid w:val="1FDA2DC3"/>
    <w:rsid w:val="20334F73"/>
    <w:rsid w:val="2145106C"/>
    <w:rsid w:val="21932A3F"/>
    <w:rsid w:val="220C59FA"/>
    <w:rsid w:val="22A62742"/>
    <w:rsid w:val="22A84DB1"/>
    <w:rsid w:val="23293EF0"/>
    <w:rsid w:val="23B95E70"/>
    <w:rsid w:val="243860CA"/>
    <w:rsid w:val="243C014E"/>
    <w:rsid w:val="245D5F79"/>
    <w:rsid w:val="26103D41"/>
    <w:rsid w:val="26137A53"/>
    <w:rsid w:val="263F4FFF"/>
    <w:rsid w:val="26630315"/>
    <w:rsid w:val="269009DE"/>
    <w:rsid w:val="26931BC6"/>
    <w:rsid w:val="278F5850"/>
    <w:rsid w:val="28305FD5"/>
    <w:rsid w:val="298A3421"/>
    <w:rsid w:val="2A984368"/>
    <w:rsid w:val="2B2E5F81"/>
    <w:rsid w:val="2BE54A5E"/>
    <w:rsid w:val="2C3E2576"/>
    <w:rsid w:val="2C4D3927"/>
    <w:rsid w:val="2E8B4AFC"/>
    <w:rsid w:val="2EAA249B"/>
    <w:rsid w:val="2EC5231D"/>
    <w:rsid w:val="2F3F56AA"/>
    <w:rsid w:val="2F5B2410"/>
    <w:rsid w:val="2FA53657"/>
    <w:rsid w:val="30174C6D"/>
    <w:rsid w:val="30443049"/>
    <w:rsid w:val="30A65D73"/>
    <w:rsid w:val="30DD6F16"/>
    <w:rsid w:val="30E26BEF"/>
    <w:rsid w:val="31026A97"/>
    <w:rsid w:val="32201179"/>
    <w:rsid w:val="32534AFB"/>
    <w:rsid w:val="32AE57A2"/>
    <w:rsid w:val="32EF74D3"/>
    <w:rsid w:val="349F0B85"/>
    <w:rsid w:val="34DB1983"/>
    <w:rsid w:val="35F06FA7"/>
    <w:rsid w:val="362E0691"/>
    <w:rsid w:val="36D87F64"/>
    <w:rsid w:val="3703224F"/>
    <w:rsid w:val="37476490"/>
    <w:rsid w:val="37617EEE"/>
    <w:rsid w:val="380A6223"/>
    <w:rsid w:val="38682BF3"/>
    <w:rsid w:val="391C4874"/>
    <w:rsid w:val="397C551E"/>
    <w:rsid w:val="397F5506"/>
    <w:rsid w:val="3A4C2C68"/>
    <w:rsid w:val="3A6B45C7"/>
    <w:rsid w:val="3A7B0C53"/>
    <w:rsid w:val="3AB1777F"/>
    <w:rsid w:val="3C034331"/>
    <w:rsid w:val="3C2A77DD"/>
    <w:rsid w:val="3C973FAF"/>
    <w:rsid w:val="3D056002"/>
    <w:rsid w:val="3D1B6A08"/>
    <w:rsid w:val="3EA10419"/>
    <w:rsid w:val="3ED71449"/>
    <w:rsid w:val="3F215B2A"/>
    <w:rsid w:val="3F8C2B96"/>
    <w:rsid w:val="3F9308B7"/>
    <w:rsid w:val="3FA267FC"/>
    <w:rsid w:val="3FD45213"/>
    <w:rsid w:val="40420F90"/>
    <w:rsid w:val="40E06CE9"/>
    <w:rsid w:val="41411EF7"/>
    <w:rsid w:val="41684CE2"/>
    <w:rsid w:val="421747E9"/>
    <w:rsid w:val="436A1356"/>
    <w:rsid w:val="43904C7C"/>
    <w:rsid w:val="43BF2BD7"/>
    <w:rsid w:val="44C3512E"/>
    <w:rsid w:val="45467A43"/>
    <w:rsid w:val="46985946"/>
    <w:rsid w:val="46E908E5"/>
    <w:rsid w:val="47855EE6"/>
    <w:rsid w:val="48103B04"/>
    <w:rsid w:val="49771F0E"/>
    <w:rsid w:val="4B9968C8"/>
    <w:rsid w:val="4C4F479B"/>
    <w:rsid w:val="4D332A90"/>
    <w:rsid w:val="4D800BFE"/>
    <w:rsid w:val="4E455264"/>
    <w:rsid w:val="4E557A46"/>
    <w:rsid w:val="4FCB1314"/>
    <w:rsid w:val="4FF25C8B"/>
    <w:rsid w:val="50011E81"/>
    <w:rsid w:val="507010C9"/>
    <w:rsid w:val="50E44BE8"/>
    <w:rsid w:val="511B3417"/>
    <w:rsid w:val="512B0065"/>
    <w:rsid w:val="5159660F"/>
    <w:rsid w:val="51A67184"/>
    <w:rsid w:val="51D5626B"/>
    <w:rsid w:val="5218372A"/>
    <w:rsid w:val="5304650E"/>
    <w:rsid w:val="53C26D59"/>
    <w:rsid w:val="53CD0849"/>
    <w:rsid w:val="53D76C41"/>
    <w:rsid w:val="54011712"/>
    <w:rsid w:val="57D9238A"/>
    <w:rsid w:val="57E01EE1"/>
    <w:rsid w:val="57FD5F50"/>
    <w:rsid w:val="5832375C"/>
    <w:rsid w:val="58DE2056"/>
    <w:rsid w:val="593C63D4"/>
    <w:rsid w:val="59A70558"/>
    <w:rsid w:val="5A8F4949"/>
    <w:rsid w:val="5AC62645"/>
    <w:rsid w:val="5AC92B10"/>
    <w:rsid w:val="5AED57B9"/>
    <w:rsid w:val="5B6A72D9"/>
    <w:rsid w:val="5BA013CB"/>
    <w:rsid w:val="5BD355D4"/>
    <w:rsid w:val="5C1C5B60"/>
    <w:rsid w:val="5CBE1EEC"/>
    <w:rsid w:val="5CC17183"/>
    <w:rsid w:val="5D840AFA"/>
    <w:rsid w:val="5E880925"/>
    <w:rsid w:val="5ECE56D2"/>
    <w:rsid w:val="5F363285"/>
    <w:rsid w:val="604E2599"/>
    <w:rsid w:val="60542F27"/>
    <w:rsid w:val="615220F1"/>
    <w:rsid w:val="61812EEC"/>
    <w:rsid w:val="61893BA2"/>
    <w:rsid w:val="62435BB3"/>
    <w:rsid w:val="624D1A90"/>
    <w:rsid w:val="626E3FE0"/>
    <w:rsid w:val="62C430B0"/>
    <w:rsid w:val="63083BFE"/>
    <w:rsid w:val="655A3B8C"/>
    <w:rsid w:val="65995B85"/>
    <w:rsid w:val="66530395"/>
    <w:rsid w:val="66551352"/>
    <w:rsid w:val="67544B35"/>
    <w:rsid w:val="68041415"/>
    <w:rsid w:val="68170A2E"/>
    <w:rsid w:val="68685462"/>
    <w:rsid w:val="68BA4CA5"/>
    <w:rsid w:val="68D221B5"/>
    <w:rsid w:val="68EC748E"/>
    <w:rsid w:val="6938073E"/>
    <w:rsid w:val="6A4D55FA"/>
    <w:rsid w:val="6B3B6738"/>
    <w:rsid w:val="6B596AC1"/>
    <w:rsid w:val="6CFD64CA"/>
    <w:rsid w:val="6D971201"/>
    <w:rsid w:val="6DD24A05"/>
    <w:rsid w:val="6ECF7C62"/>
    <w:rsid w:val="6F086931"/>
    <w:rsid w:val="70D311C0"/>
    <w:rsid w:val="711D5521"/>
    <w:rsid w:val="718F0A8A"/>
    <w:rsid w:val="71C94A6A"/>
    <w:rsid w:val="71CD7E8F"/>
    <w:rsid w:val="71CE6B9D"/>
    <w:rsid w:val="73245C6A"/>
    <w:rsid w:val="732A7266"/>
    <w:rsid w:val="74781CF0"/>
    <w:rsid w:val="754E350B"/>
    <w:rsid w:val="75844B36"/>
    <w:rsid w:val="76674712"/>
    <w:rsid w:val="76D0242A"/>
    <w:rsid w:val="77BDBA1C"/>
    <w:rsid w:val="784B3370"/>
    <w:rsid w:val="7870575E"/>
    <w:rsid w:val="78BC675D"/>
    <w:rsid w:val="78CF2B9F"/>
    <w:rsid w:val="78D40A6D"/>
    <w:rsid w:val="790711FE"/>
    <w:rsid w:val="7930436A"/>
    <w:rsid w:val="798B3622"/>
    <w:rsid w:val="7A713B90"/>
    <w:rsid w:val="7B450DFD"/>
    <w:rsid w:val="7BD54EC6"/>
    <w:rsid w:val="7C556F2D"/>
    <w:rsid w:val="7D991DAA"/>
    <w:rsid w:val="7DDF1D92"/>
    <w:rsid w:val="7FE707E0"/>
    <w:rsid w:val="7FFE745F"/>
    <w:rsid w:val="CEBEF116"/>
    <w:rsid w:val="EEBCBF4B"/>
    <w:rsid w:val="FFBF5B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1911</Words>
  <Characters>1954</Characters>
  <Lines>0</Lines>
  <Paragraphs>0</Paragraphs>
  <TotalTime>4</TotalTime>
  <ScaleCrop>false</ScaleCrop>
  <LinksUpToDate>false</LinksUpToDate>
  <CharactersWithSpaces>2015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2025-02-11T07:35:00Z</dcterms:created>
  <dc:creator>Administrator</dc:creator>
  <cp:lastModifiedBy>Administrator</cp:lastModifiedBy>
  <cp:lastPrinted>2025-02-27T06:06:00Z</cp:lastPrinted>
  <dcterms:modified xsi:type="dcterms:W3CDTF">2025-02-27T07:34:32Z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eyJoZGlkIjoiMzk2MzM2NDgzZjk4NmZhNWU5ZjMzYWRiZWM3MmU1NjEifQ==</vt:lpwstr>
  </property>
  <property fmtid="{D5CDD505-2E9C-101B-9397-08002B2CF9AE}" pid="4" name="ICV">
    <vt:lpwstr>41A8C862868846D5ACB243D2A9BAB7C3_12</vt:lpwstr>
  </property>
</Properties>
</file>