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firstLine="0" w:firstLineChars="0"/>
        <w:jc w:val="center"/>
        <w:textAlignment w:val="auto"/>
        <w:rPr>
          <w:rFonts w:hint="eastAsia" w:ascii="仿宋_GB2312" w:hAnsi="仿宋_GB2312" w:eastAsia="仿宋_GB2312" w:cs="仿宋_GB2312"/>
          <w:snapToGrid/>
          <w:color w:val="auto"/>
          <w:spacing w:val="0"/>
          <w:kern w:val="2"/>
          <w:sz w:val="32"/>
          <w:szCs w:val="32"/>
          <w:highlight w:val="none"/>
          <w:lang w:val="en-US" w:eastAsia="zh-CN"/>
        </w:rPr>
      </w:pPr>
      <w:r>
        <w:rPr>
          <w:rFonts w:hint="eastAsia" w:ascii="仿宋_GB2312" w:hAnsi="仿宋_GB2312" w:eastAsia="仿宋_GB2312" w:cs="仿宋_GB2312"/>
          <w:snapToGrid/>
          <w:color w:val="auto"/>
          <w:spacing w:val="0"/>
          <w:kern w:val="2"/>
          <w:sz w:val="32"/>
          <w:szCs w:val="32"/>
          <w:highlight w:val="none"/>
          <w:lang w:val="en-US" w:eastAsia="zh-CN"/>
        </w:rPr>
        <w:t>鲁人社字〔2024〕103号</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eastAsia" w:ascii="仿宋_GB2312" w:hAnsi="仿宋_GB2312" w:eastAsia="方正小标宋简体" w:cs="方正小标宋简体"/>
          <w:snapToGrid/>
          <w:color w:val="auto"/>
          <w:spacing w:val="0"/>
          <w:kern w:val="2"/>
          <w:sz w:val="44"/>
          <w:szCs w:val="44"/>
          <w:highlight w:val="no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left="0" w:leftChars="0" w:right="0" w:rightChars="0"/>
        <w:jc w:val="center"/>
        <w:textAlignment w:val="auto"/>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val="0"/>
          <w:i w:val="0"/>
          <w:caps w:val="0"/>
          <w:color w:val="auto"/>
          <w:spacing w:val="0"/>
          <w:sz w:val="44"/>
          <w:szCs w:val="44"/>
          <w:u w:val="none"/>
        </w:rPr>
        <w:t>山东省</w:t>
      </w:r>
      <w:r>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t>人力资源和社会保障厅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highlight w:val="none"/>
          <w:lang w:eastAsia="zh-CN"/>
        </w:rPr>
      </w:pPr>
      <w:r>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t>关于公布首批山东省劳动人事争议</w:t>
      </w:r>
      <w:r>
        <w:rPr>
          <w:rFonts w:hint="eastAsia" w:ascii="方正小标宋简体" w:hAnsi="方正小标宋简体" w:eastAsia="方正小标宋简体" w:cs="方正小标宋简体"/>
          <w:color w:val="auto"/>
          <w:kern w:val="0"/>
          <w:sz w:val="44"/>
          <w:szCs w:val="44"/>
          <w:highlight w:val="none"/>
          <w:lang w:eastAsia="zh-CN"/>
        </w:rPr>
        <w:t>仲裁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left="0" w:leftChars="0" w:right="0" w:rightChars="0"/>
        <w:jc w:val="center"/>
        <w:textAlignment w:val="auto"/>
        <w:rPr>
          <w:rFonts w:hint="eastAsia" w:ascii="仿宋" w:hAnsi="仿宋" w:eastAsia="仿宋" w:cs="仿宋"/>
          <w:i w:val="0"/>
          <w:caps w:val="0"/>
          <w:color w:val="auto"/>
          <w:spacing w:val="0"/>
          <w:sz w:val="31"/>
          <w:szCs w:val="31"/>
          <w:u w:val="none"/>
        </w:rPr>
      </w:pPr>
      <w:r>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t>专家库成员入选</w:t>
      </w:r>
      <w:r>
        <w:rPr>
          <w:rFonts w:hint="eastAsia" w:ascii="方正小标宋简体" w:hAnsi="方正小标宋简体" w:eastAsia="方正小标宋简体" w:cs="方正小标宋简体"/>
          <w:b w:val="0"/>
          <w:bCs w:val="0"/>
          <w:i w:val="0"/>
          <w:caps w:val="0"/>
          <w:color w:val="auto"/>
          <w:spacing w:val="0"/>
          <w:sz w:val="44"/>
          <w:szCs w:val="44"/>
          <w:u w:val="none"/>
        </w:rPr>
        <w:t>名单</w:t>
      </w:r>
      <w:r>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t>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left="0" w:leftChars="0" w:right="0" w:rightChars="0"/>
        <w:jc w:val="left"/>
        <w:textAlignment w:val="auto"/>
        <w:rPr>
          <w:rFonts w:hint="default" w:ascii="仿宋_GB2312" w:hAnsi="仿宋_GB2312" w:eastAsia="仿宋_GB2312" w:cs="仿宋_GB2312"/>
          <w:i w:val="0"/>
          <w:caps w:val="0"/>
          <w:color w:val="auto"/>
          <w:spacing w:val="0"/>
          <w:sz w:val="32"/>
          <w:szCs w:val="32"/>
          <w:u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bCs w:val="0"/>
          <w:color w:val="auto"/>
          <w:sz w:val="32"/>
          <w:szCs w:val="40"/>
        </w:rPr>
      </w:pPr>
      <w:r>
        <w:rPr>
          <w:rFonts w:hint="default" w:ascii="仿宋_GB2312" w:hAnsi="仿宋_GB2312" w:eastAsia="仿宋_GB2312" w:cs="仿宋_GB2312"/>
          <w:b w:val="0"/>
          <w:bCs w:val="0"/>
          <w:color w:val="auto"/>
          <w:sz w:val="32"/>
          <w:szCs w:val="40"/>
        </w:rPr>
        <w:t>各市人力资源社会保障局，各有关单位</w:t>
      </w:r>
      <w:r>
        <w:rPr>
          <w:rFonts w:hint="eastAsia" w:ascii="仿宋_GB2312" w:hAnsi="仿宋_GB2312" w:eastAsia="仿宋_GB2312" w:cs="仿宋_GB2312"/>
          <w:b w:val="0"/>
          <w:bCs w:val="0"/>
          <w:color w:val="auto"/>
          <w:sz w:val="32"/>
          <w:szCs w:val="40"/>
        </w:rPr>
        <w:t>：</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rPr>
        <w:t>为进一步</w:t>
      </w:r>
      <w:r>
        <w:rPr>
          <w:rFonts w:hint="eastAsia" w:ascii="仿宋_GB2312" w:hAnsi="仿宋_GB2312" w:eastAsia="仿宋_GB2312" w:cs="仿宋_GB2312"/>
          <w:b w:val="0"/>
          <w:bCs w:val="0"/>
          <w:color w:val="auto"/>
          <w:sz w:val="32"/>
          <w:szCs w:val="40"/>
          <w:lang w:val="en-US" w:eastAsia="zh-CN"/>
        </w:rPr>
        <w:t>推进</w:t>
      </w:r>
      <w:r>
        <w:rPr>
          <w:rFonts w:hint="eastAsia" w:ascii="仿宋_GB2312" w:hAnsi="仿宋_GB2312" w:eastAsia="仿宋_GB2312" w:cs="仿宋_GB2312"/>
          <w:b w:val="0"/>
          <w:bCs w:val="0"/>
          <w:color w:val="auto"/>
          <w:sz w:val="32"/>
          <w:szCs w:val="40"/>
        </w:rPr>
        <w:t>全省劳动人事争议</w:t>
      </w:r>
      <w:r>
        <w:rPr>
          <w:rFonts w:hint="eastAsia" w:ascii="仿宋_GB2312" w:hAnsi="仿宋_GB2312" w:eastAsia="仿宋_GB2312" w:cs="仿宋_GB2312"/>
          <w:b w:val="0"/>
          <w:bCs w:val="0"/>
          <w:color w:val="auto"/>
          <w:sz w:val="32"/>
          <w:szCs w:val="40"/>
          <w:lang w:eastAsia="zh-CN"/>
        </w:rPr>
        <w:t>仲裁</w:t>
      </w:r>
      <w:r>
        <w:rPr>
          <w:rFonts w:hint="eastAsia" w:ascii="仿宋_GB2312" w:hAnsi="仿宋_GB2312" w:eastAsia="仿宋_GB2312" w:cs="仿宋_GB2312"/>
          <w:b w:val="0"/>
          <w:bCs w:val="0"/>
          <w:color w:val="auto"/>
          <w:sz w:val="32"/>
          <w:szCs w:val="40"/>
        </w:rPr>
        <w:t>工作规范化、专业化、法治化建设，</w:t>
      </w:r>
      <w:r>
        <w:rPr>
          <w:rFonts w:hint="eastAsia" w:ascii="仿宋_GB2312" w:hAnsi="仿宋_GB2312" w:eastAsia="仿宋_GB2312" w:cs="仿宋_GB2312"/>
          <w:b w:val="0"/>
          <w:bCs w:val="0"/>
          <w:color w:val="auto"/>
          <w:sz w:val="32"/>
          <w:szCs w:val="40"/>
          <w:lang w:val="en-US" w:eastAsia="zh-CN"/>
        </w:rPr>
        <w:t>根据《</w:t>
      </w:r>
      <w:r>
        <w:rPr>
          <w:rFonts w:hint="eastAsia" w:ascii="仿宋_GB2312" w:hAnsi="仿宋_GB2312" w:eastAsia="仿宋_GB2312" w:cs="仿宋_GB2312"/>
          <w:b w:val="0"/>
          <w:bCs w:val="0"/>
          <w:color w:val="auto"/>
          <w:sz w:val="32"/>
          <w:szCs w:val="40"/>
        </w:rPr>
        <w:t>山东省人力资源和社会保障厅关于征选山东省劳动人事争议仲裁专家库成员的通知</w:t>
      </w:r>
      <w:r>
        <w:rPr>
          <w:rFonts w:hint="eastAsia" w:ascii="仿宋_GB2312" w:hAnsi="仿宋_GB2312" w:eastAsia="仿宋_GB2312" w:cs="仿宋_GB2312"/>
          <w:b w:val="0"/>
          <w:bCs w:val="0"/>
          <w:color w:val="auto"/>
          <w:sz w:val="32"/>
          <w:szCs w:val="40"/>
          <w:lang w:val="en-US" w:eastAsia="zh-CN"/>
        </w:rPr>
        <w:t>》，经单位推荐、入库审查、公示等程序，</w:t>
      </w:r>
      <w:r>
        <w:rPr>
          <w:rFonts w:hint="eastAsia" w:ascii="仿宋_GB2312" w:hAnsi="仿宋_GB2312" w:eastAsia="仿宋_GB2312" w:cs="仿宋_GB2312"/>
          <w:b w:val="0"/>
          <w:bCs w:val="0"/>
          <w:color w:val="auto"/>
          <w:sz w:val="32"/>
          <w:szCs w:val="40"/>
        </w:rPr>
        <w:t>决定</w:t>
      </w:r>
      <w:r>
        <w:rPr>
          <w:rFonts w:hint="eastAsia" w:ascii="仿宋_GB2312" w:hAnsi="仿宋_GB2312" w:eastAsia="仿宋_GB2312" w:cs="仿宋_GB2312"/>
          <w:b w:val="0"/>
          <w:bCs w:val="0"/>
          <w:color w:val="auto"/>
          <w:sz w:val="32"/>
          <w:szCs w:val="40"/>
          <w:lang w:val="en-US" w:eastAsia="zh-CN"/>
        </w:rPr>
        <w:t>聘请王永起等50位同志为首批山东省劳动人事争议仲裁专家库成员，现将名单予以公布（见附件），我厅将根据工作需要适时对专家库进行更新补充。</w:t>
      </w: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附件：首批山东省劳动人事争议仲裁专家库成员名单</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p>
    <w:p>
      <w:pPr>
        <w:pStyle w:val="4"/>
        <w:keepNext w:val="0"/>
        <w:keepLines w:val="0"/>
        <w:pageBreakBefore w:val="0"/>
        <w:kinsoku/>
        <w:wordWrap/>
        <w:overflowPunct/>
        <w:topLinePunct w:val="0"/>
        <w:autoSpaceDE/>
        <w:autoSpaceDN/>
        <w:bidi w:val="0"/>
        <w:adjustRightInd/>
        <w:snapToGrid/>
        <w:spacing w:line="536"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3792" w:firstLineChars="1200"/>
        <w:jc w:val="center"/>
        <w:textAlignment w:val="auto"/>
        <w:rPr>
          <w:rFonts w:hint="default"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440" w:lineRule="exact"/>
        <w:ind w:firstLine="3792" w:firstLineChars="1200"/>
        <w:jc w:val="center"/>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2024年11月28日</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36"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t>（联系单位：调解仲裁管理处，省劳动人事争议仲裁院）</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val="0"/>
          <w:bCs w:val="0"/>
          <w:color w:val="auto"/>
          <w:sz w:val="32"/>
          <w:szCs w:val="40"/>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top"/>
        <w:rPr>
          <w:rFonts w:hint="eastAsia" w:ascii="黑体" w:hAnsi="黑体" w:eastAsia="黑体" w:cs="黑体"/>
          <w:b w:val="0"/>
          <w:bCs w:val="0"/>
          <w:i w:val="0"/>
          <w:color w:val="auto"/>
          <w:kern w:val="0"/>
          <w:sz w:val="32"/>
          <w:szCs w:val="32"/>
          <w:u w:val="none"/>
          <w:lang w:val="en-US" w:eastAsia="zh-CN" w:bidi="ar"/>
        </w:rPr>
      </w:pPr>
      <w:r>
        <w:rPr>
          <w:rFonts w:hint="eastAsia" w:ascii="黑体" w:hAnsi="黑体" w:eastAsia="黑体" w:cs="黑体"/>
          <w:b w:val="0"/>
          <w:bCs w:val="0"/>
          <w:i w:val="0"/>
          <w:color w:val="auto"/>
          <w:kern w:val="0"/>
          <w:sz w:val="32"/>
          <w:szCs w:val="32"/>
          <w:u w:val="none"/>
          <w:lang w:val="en-US" w:eastAsia="zh-CN" w:bidi="ar"/>
        </w:rPr>
        <w:t>附</w:t>
      </w:r>
      <w:r>
        <w:rPr>
          <w:rFonts w:hint="eastAsia" w:ascii="黑体" w:hAnsi="黑体" w:eastAsia="黑体" w:cs="黑体"/>
          <w:b w:val="0"/>
          <w:bCs w:val="0"/>
          <w:i w:val="0"/>
          <w:color w:val="auto"/>
          <w:kern w:val="0"/>
          <w:sz w:val="32"/>
          <w:szCs w:val="32"/>
          <w:u w:val="none"/>
          <w:lang w:val="en-US" w:eastAsia="zh" w:bidi="ar"/>
        </w:rPr>
        <w:t xml:space="preserve"> </w:t>
      </w:r>
      <w:r>
        <w:rPr>
          <w:rFonts w:hint="eastAsia" w:ascii="黑体" w:hAnsi="黑体" w:eastAsia="黑体" w:cs="黑体"/>
          <w:b w:val="0"/>
          <w:bCs w:val="0"/>
          <w:i w:val="0"/>
          <w:color w:val="auto"/>
          <w:kern w:val="0"/>
          <w:sz w:val="32"/>
          <w:szCs w:val="32"/>
          <w:u w:val="none"/>
          <w:lang w:val="en-US" w:eastAsia="zh-CN" w:bidi="ar"/>
        </w:rPr>
        <w:t>件</w:t>
      </w:r>
    </w:p>
    <w:p>
      <w:pPr>
        <w:pStyle w:val="4"/>
        <w:keepNext w:val="0"/>
        <w:keepLines w:val="0"/>
        <w:pageBreakBefore w:val="0"/>
        <w:kinsoku/>
        <w:wordWrap/>
        <w:overflowPunct/>
        <w:topLinePunct w:val="0"/>
        <w:autoSpaceDE/>
        <w:autoSpaceDN/>
        <w:bidi w:val="0"/>
        <w:adjustRightInd/>
        <w:snapToGrid/>
        <w:spacing w:line="560" w:lineRule="exact"/>
        <w:rPr>
          <w:rFonts w:hint="eastAsia"/>
          <w:color w:val="auto"/>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pPr>
      <w:r>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t>首批山东省劳动人事争议仲裁专家库成员名单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小标宋简体" w:hAnsi="方正小标宋简体" w:eastAsia="方正小标宋简体" w:cs="方正小标宋简体"/>
          <w:b w:val="0"/>
          <w:bCs w:val="0"/>
          <w:i w:val="0"/>
          <w:caps w:val="0"/>
          <w:color w:val="auto"/>
          <w:spacing w:val="0"/>
          <w:sz w:val="44"/>
          <w:szCs w:val="44"/>
          <w:u w:val="none"/>
          <w:lang w:val="en-US" w:eastAsia="zh-CN"/>
        </w:rPr>
      </w:pPr>
    </w:p>
    <w:tbl>
      <w:tblPr>
        <w:tblStyle w:val="9"/>
        <w:tblW w:w="86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11"/>
        <w:gridCol w:w="7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exact"/>
          <w:tblHeader/>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color w:val="auto"/>
                <w:sz w:val="28"/>
                <w:szCs w:val="28"/>
                <w:u w:val="none"/>
                <w:lang w:val="en-US" w:eastAsia="zh-CN"/>
              </w:rPr>
            </w:pPr>
            <w:r>
              <w:rPr>
                <w:rFonts w:hint="eastAsia" w:ascii="黑体" w:hAnsi="宋体" w:eastAsia="黑体" w:cs="黑体"/>
                <w:i w:val="0"/>
                <w:color w:val="auto"/>
                <w:kern w:val="0"/>
                <w:sz w:val="28"/>
                <w:szCs w:val="28"/>
                <w:u w:val="none"/>
                <w:lang w:val="en-US" w:eastAsia="zh-CN" w:bidi="ar"/>
              </w:rPr>
              <w:t>姓  名</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auto"/>
                <w:kern w:val="0"/>
                <w:sz w:val="28"/>
                <w:szCs w:val="28"/>
                <w:u w:val="none"/>
                <w:lang w:val="en-US" w:eastAsia="zh-CN" w:bidi="ar"/>
              </w:rPr>
            </w:pPr>
            <w:r>
              <w:rPr>
                <w:rFonts w:hint="eastAsia" w:ascii="黑体" w:hAnsi="宋体" w:eastAsia="黑体" w:cs="黑体"/>
                <w:i w:val="0"/>
                <w:color w:val="auto"/>
                <w:kern w:val="0"/>
                <w:sz w:val="28"/>
                <w:szCs w:val="28"/>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王永起</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山东省高级人民法院再审立案庭二级高级法官（已退休）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李长勇</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山东大学法学院副教授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耿艳丽</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山东管理学院劳动关系学院（齐鲁工匠研究院）院长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王  涛</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山东省人力资源和社会保障厅调解仲裁管理处三级调研员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王  平</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山东省劳动人事争议仲裁院副院长、三级调研员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郭  震</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济南市劳动人事争议仲裁院院长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张艳利</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济南市劳动人事争议仲裁院副院长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祁  通</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济南市劳动人事争议仲裁院仲裁一庭副庭长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宋艳萍</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济南市钢城区劳动人事争议仲裁院院长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李向志</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青岛市人力资源和社会保障局三级调研员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白莉莉</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平度市劳动人事争议仲裁院院长、四级主任科员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江  静</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胶州市劳动人事争议仲裁院院长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李义迅</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青岛市崂山区劳动人事争议仲裁院院长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张宗美</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淄博市劳动人事争议仲裁院人事争议仲裁庭庭长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李谦宠</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淄博市劳动人事争议仲裁院立案与调解庭庭长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张  澎</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淄博市淄川区劳动人事争议仲裁院副院长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叶  昆</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沂源县劳动人事争议仲裁院院长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魏代伟</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枣庄市劳动人事争议仲裁院副院长、四级调研员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郑修奇</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枣庄市劳动人事争议仲裁院三级主任科员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冯宏刚</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东营市劳动人事争议仲裁院立案调解庭庭长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徐庆彬</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东营市劳动人事争议仲裁院仲裁一庭副庭长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李晓芬</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东营市垦利区劳动人事争议仲裁院副院长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曲黎辉</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烟台市劳动人事争议调解仲裁院院长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王  蓬</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烟台市劳动人事争议调解仲裁院调解仲裁二庭庭长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段玉明</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烟台黄渤海新区人力资源和社会保障局三级调研员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王立云</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山东星河泰律师事务所主任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郭建秀</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潍坊市劳动人事争议仲裁院仲裁庭庭长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吕  冰</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潍坊市昌乐县劳动人事争议仲裁院三级主任科员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李德民</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潍坊市临朐县劳动人事争议仲裁院院长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卢  帆</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济宁市劳动人事争议仲裁院仲裁二庭庭长、一级主任科员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梁  玉</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济宁市劳动人事争议仲裁院调解庭副庭长、三级主任科员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管锡凤</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济宁市劳动人事争议仲裁院仲裁一庭四级主任科员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解俊玲</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泰安市劳动人事争议仲裁院立案监督庭庭长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刘  静</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泰安市劳动人事争议仲裁院科长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韩泽弘</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威海市劳动人事争议仲裁院副院长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李裕梅</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威海市劳动人事争议仲裁院综合科科长、三级主任科员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张  明</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威海市劳动人事争议仲裁院仲裁庭庭长、三级主任科员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牟进峰</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日照市劳动人事争议仲裁院仲裁二庭庭长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杨  健</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日照市劳动人事争议仲裁院仲裁一庭庭长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姚传田</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临沂市劳动人事争议仲裁院立案调解庭庭长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王时艳</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兰陵县人力资源和社会保障局调解仲裁管理科科长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张洪兵</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沂水县人力资源和社会保障局立案调解庭庭长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武  飞</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德州市劳动人事争议仲裁院立案调解科科长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董  慧</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德州市劳动人事争议仲裁院仲裁科科长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程丽珍</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聊城市劳动人事争议仲裁院立案庭庭长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林  鑫</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聊城市劳动人事争议仲裁院仲裁庭庭长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孙  静</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滨州市劳动人事争议仲裁院仲裁庭庭长、一级主任科员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李  真</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滨州市劳动人事争议仲裁院立案庭副庭长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曹用雨</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菏泽市劳动人事争议仲裁院副院长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151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b w:val="0"/>
                <w:bCs w:val="0"/>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杨春香</w:t>
            </w:r>
          </w:p>
        </w:tc>
        <w:tc>
          <w:tcPr>
            <w:tcW w:w="714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菏泽市牡丹区劳动人事争议仲裁院院长</w:t>
            </w:r>
          </w:p>
        </w:tc>
      </w:tr>
    </w:tbl>
    <w:p>
      <w:pPr>
        <w:rPr>
          <w:color w:val="auto"/>
        </w:rPr>
      </w:pPr>
      <w:r>
        <w:rPr>
          <w:color w:val="auto"/>
        </w:rPr>
        <w:br w:type="page"/>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rFonts w:hint="eastAsia" w:ascii="仿宋_GB2312" w:eastAsia="仿宋_GB2312"/>
          <w:color w:val="auto"/>
          <w:sz w:val="28"/>
          <w:szCs w:val="28"/>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42.2pt;z-index:251660288;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ANaz6G+wEAAPMDAAAOAAAAZHJzL2Uyb0RvYy54bWytU82O0zAQ&#10;viPxDpbvNO2qXZao6R62LBcElYAHmDpOYsl/8rhN+xK8ABI3OHHkztuwPAZjJ1uW5dIDOThjz8w3&#10;830eL68PRrO9DKicrfhsMuVMWuFqZduKf3h/++yKM4xga9DOyoofJfLr1dMny96X8sJ1TtcyMAKx&#10;WPa+4l2MviwKFJ00gBPnpSVn44KBSNvQFnWAntCNLi6m08uid6H2wQmJSKfrwclHxHAOoGsaJeTa&#10;iZ2RNg6oQWqIRAk75ZGvcrdNI0V82zQoI9MVJ6Yxr1SE7G1ai9USyjaA75QYW4BzWnjEyYCyVPQE&#10;tYYIbBfUP1BGieDQNXEinCkGIlkRYjGbPtLmXQdeZi4kNfqT6Pj/YMWb/SYwVVd8zpkFQxd+9+n7&#10;z49ffv34TOvdt69snkTqPZYUe2M3Ydyh34TE+NAEk/7EhR2ysMeTsPIQmaDDxeVs8WJOmot7X/En&#10;0QeMr6QzLBkV18omzlDC/jVGKkah9yHpWFvW09wurp4vCA9oAhu6eTKNJxZo25yMTqv6VmmdUjC0&#10;2xsd2B7SFOQvcSLgv8JSlTVgN8Rl1zAfnYT6pa1ZPHrSx9Kz4KkHI2vOtKRXlCwChDKC0udEUmlt&#10;U4LMMzoSTSIPsiZr6+oj3c3OB9V2JMws95w8NAu5+3Fu07A93JP98K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1AuU1AAAAAQBAAAPAAAAAAAAAAEAIAAAACIAAABkcnMvZG93bnJldi54bWxQ&#10;SwECFAAUAAAACACHTuJADWs+hvsBAADzAwAADgAAAAAAAAABACAAAAAjAQAAZHJzL2Uyb0RvYy54&#10;bWxQSwUGAAAAAAYABgBZAQAAkA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12</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textAlignment w:val="auto"/>
        <w:rPr>
          <w:color w:val="auto"/>
        </w:rPr>
      </w:pPr>
      <w:r>
        <w:rPr>
          <w:rFonts w:hint="eastAsia"/>
          <w:color w:val="auto"/>
        </w:rPr>
        <mc:AlternateContent>
          <mc:Choice Requires="wps">
            <w:drawing>
              <wp:anchor distT="0" distB="0" distL="114300" distR="114300" simplePos="0" relativeHeight="251661312" behindDoc="0" locked="0" layoutInCell="1" allowOverlap="0">
                <wp:simplePos x="0" y="0"/>
                <wp:positionH relativeFrom="column">
                  <wp:posOffset>0</wp:posOffset>
                </wp:positionH>
                <wp:positionV relativeFrom="paragraph">
                  <wp:posOffset>360680</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4pt;height:0pt;width:442.2pt;z-index:251661312;mso-width-relative:page;mso-height-relative:page;" filled="f" stroked="t" coordsize="21600,21600" o:allowoverlap="f" o:gfxdata="UEsDBAoAAAAAAIdO4kAAAAAAAAAAAAAAAAAEAAAAZHJzL1BLAwQUAAAACACHTuJAWybh1NUAAAAG&#10;AQAADwAAAGRycy9kb3ducmV2LnhtbE2PzWrDMBCE74W8g9hAb42c4ibGtRxKoNBLU5L2ATbWxja1&#10;VsZSfpyn75YemuPODDPfFquL69SJhtB6NjCfJaCIK29brg18fb4+ZKBCRLbYeSYDIwVYlZO7AnPr&#10;z7yl0y7WSko45GigibHPtQ5VQw7DzPfE4h384DDKOdTaDniWctfpxyRZaIcty0KDPa0bqr53R2dg&#10;u/ab5Uuffrxt4vtheb2OVNWjMffTefIMKtIl/ofhF1/QoRSmvT+yDaozII9EA08L4Rc3y9IU1P5P&#10;0GWhb/HLH1BLAwQUAAAACACHTuJA4oL1y/sBAADzAwAADgAAAGRycy9lMm9Eb2MueG1srVPNjtMw&#10;EL4j8Q6W7zRtRZclarqHLcsFQSXgAaaOk1jynzxu074EL4DEDU4cufM2uzwGYydbluXSAzk4Y8/M&#10;N/N9Hi+vDkazvQyonK34bDLlTFrhamXbin/8cPPskjOMYGvQzsqKHyXyq9XTJ8vel3LuOqdrGRiB&#10;WCx7X/EuRl8WBYpOGsCJ89KSs3HBQKRtaIs6QE/oRhfz6fSi6F2ofXBCItLpenDyETGcA+iaRgm5&#10;dmJnpI0DapAaIlHCTnnkq9xt00gR3zUNysh0xYlpzCsVIXub1mK1hLIN4DslxhbgnBYecTKgLBU9&#10;Qa0hAtsF9Q+UUSI4dE2cCGeKgUhWhFjMpo+0ed+Bl5kLSY3+JDr+P1jxdr8JTNUVn3NmwdCF333+&#10;cfvp66+fX2i9+/6NzZNIvceSYq/tJow79JuQGB+aYNKfuLBDFvZ4ElYeIhN0uLiYLV4+J83Fva/4&#10;k+gDxtfSGZaMimtlE2coYf8GIxWj0PuQdKwt62luF5cvFoQHNIEN3TyZxhMLtG1ORqdVfaO0TikY&#10;2u21DmwPaQrylzgR8F9hqcoasBvismuYj05C/crWLB496WPpWfDUg5E1Z1rSK0oWAUIZQelzIqm0&#10;tilB5hkdiSaRB1mTtXX1ke5m54NqOxJmlntOHpqF3P04t2nYHu7JfvhWV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ybh1NUAAAAGAQAADwAAAAAAAAABACAAAAAiAAAAZHJzL2Rvd25yZXYueG1s&#10;UEsBAhQAFAAAAAgAh07iQOKC9cv7AQAA8wMAAA4AAAAAAAAAAQAgAAAAJAEAAGRycy9lMm9Eb2Mu&#10;eG1sUEsFBgAAAAAGAAYAWQEAAJEFAAAAAA==&#10;">
                <v:fill on="f" focussize="0,0"/>
                <v:stroke weight="1.25pt" color="#000000" joinstyle="round"/>
                <v:imagedata o:title=""/>
                <o:lock v:ext="edit" aspectratio="f"/>
              </v:line>
            </w:pict>
          </mc:Fallback>
        </mc:AlternateContent>
      </w: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22225</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1.75pt;height:0pt;width:442.2pt;z-index:251659264;mso-width-relative:page;mso-height-relative:page;" filled="f" stroked="t" coordsize="21600,21600" o:gfxdata="UEsDBAoAAAAAAIdO4kAAAAAAAAAAAAAAAAAEAAAAZHJzL1BLAwQUAAAACACHTuJA7Tim99IAAAAF&#10;AQAADwAAAGRycy9kb3ducmV2LnhtbE2OsU7DMBRFdyT+wXqV2FrblKAoxOmAFMTCQKmY3fiRRLWf&#10;o9iNC1+PYYHx6l6de+rdxVm24BxGTwrkRgBD6rwZqVdweGvXJbAQNRltPaGCTwywa66val0Zn+gV&#10;l33sWYZQqLSCIcap4jx0AzodNn5Cyt2Hn52OOc49N7NOGe4svxXinjs9Un4Y9ISPA3an/dkpIBnf&#10;bUoxLfNX8VTIon0WL61SNyspHoBFvMS/MfzoZ3VostPRn8kEZhWst3moYFsAy21Z3klgx9/Mm5r/&#10;t2++AVBLAwQUAAAACACHTuJAYkzES/gBAADyAwAADgAAAGRycy9lMm9Eb2MueG1srVO9jhMxEO6R&#10;eAfLPdnkIBGssrniwtEgOAl4gInt3bXkP3mcbPISvAASHVSU9LwNx2Mw9ubCcTQp2MI79sx8M9/n&#10;8fJybw3bqYjau4bPJlPOlBNeatc1/MP76yfPOcMEToLxTjX8oJBfrh4/Wg6hVhe+90aqyAjEYT2E&#10;hvcphbqqUPTKAk58UI6crY8WEm1jV8kIA6FbU11Mp4tq8FGG6IVCpNP16ORHxHgOoG9bLdTai61V&#10;Lo2oURlIRAl7HZCvSrdtq0R627aoEjMNJ6aprFSE7E1eq9US6i5C6LU4tgDntPCAkwXtqOgJag0J&#10;2Dbqf6CsFtGjb9NEeFuNRIoixGI2faDNux6CKlxIagwn0fH/wYo3u5vItGz4nDMHli789tP3nx+/&#10;/Prxmdbbb1/ZPIs0BKwp9srdxOMOw03MjPdttPlPXNi+CHs4Cav2iQk6nC9m8xfPSHNx56v+JIaI&#10;6ZXylmWj4Ua7zBlq2L3GRMUo9C4kHxvHhoYvns4zHNAAtnTxZNpAJNB1JRe90fJaG5MzMHabKxPZ&#10;DvIQlC9TIty/wnKRNWA/xhXXOB69AvnSSZYOgeRx9Cp4bsEqyZlR9IiyRYBQJ9DmnEgqbVxOUGVE&#10;jzyzxqOq2dp4eaCr2Yaou550mZWes4dGoXR/HNs8a/f3ZN9/q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Tim99IAAAAFAQAADwAAAAAAAAABACAAAAAiAAAAZHJzL2Rvd25yZXYueG1sUEsBAhQA&#10;FAAAAAgAh07iQGJMxEv4AQAA8gMAAA4AAAAAAAAAAQAgAAAAIQEAAGRycy9lMm9Eb2MueG1sUEsF&#10;BgAAAAAGAAYAWQEAAIsFA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石立慧</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18BB6808"/>
    <w:rsid w:val="04057C39"/>
    <w:rsid w:val="04CB242D"/>
    <w:rsid w:val="0DD23A1A"/>
    <w:rsid w:val="16267F88"/>
    <w:rsid w:val="18BB6808"/>
    <w:rsid w:val="345F0839"/>
    <w:rsid w:val="48281C98"/>
    <w:rsid w:val="4B5FEBC6"/>
    <w:rsid w:val="5B77B40B"/>
    <w:rsid w:val="5D2E3179"/>
    <w:rsid w:val="61F45A42"/>
    <w:rsid w:val="62C501A3"/>
    <w:rsid w:val="64B73652"/>
    <w:rsid w:val="76C67DBD"/>
    <w:rsid w:val="7F8402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1"/>
    <w:basedOn w:val="1"/>
    <w:next w:val="1"/>
    <w:qFormat/>
    <w:uiPriority w:val="0"/>
    <w:pPr>
      <w:spacing w:line="560" w:lineRule="exact"/>
      <w:ind w:left="0" w:firstLine="640" w:firstLineChars="200"/>
      <w:jc w:val="both"/>
      <w:outlineLvl w:val="0"/>
    </w:pPr>
    <w:rPr>
      <w:rFonts w:ascii="宋体" w:hAnsi="宋体" w:eastAsia="黑体" w:cs="宋体"/>
      <w:sz w:val="32"/>
      <w:szCs w:val="30"/>
    </w:rPr>
  </w:style>
  <w:style w:type="paragraph" w:styleId="3">
    <w:name w:val="heading 2"/>
    <w:basedOn w:val="1"/>
    <w:next w:val="1"/>
    <w:link w:val="11"/>
    <w:semiHidden/>
    <w:unhideWhenUsed/>
    <w:qFormat/>
    <w:uiPriority w:val="0"/>
    <w:pPr>
      <w:keepNext/>
      <w:keepLines/>
      <w:spacing w:beforeLines="0" w:beforeAutospacing="0" w:afterLines="0" w:afterAutospacing="0" w:line="560" w:lineRule="exact"/>
      <w:outlineLvl w:val="1"/>
    </w:pPr>
    <w:rPr>
      <w:rFonts w:ascii="楷体_GB2312" w:hAnsi="楷体_GB2312" w:eastAsia="楷体_GB231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1">
    <w:name w:val="标题 2 Char"/>
    <w:link w:val="3"/>
    <w:qFormat/>
    <w:uiPriority w:val="0"/>
    <w:rPr>
      <w:rFonts w:ascii="楷体_GB2312" w:hAnsi="楷体_GB2312"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2024-11-27T02:55:00Z</dcterms:created>
  <dc:creator>潍坊</dc:creator>
  <cp:lastModifiedBy>LTGX03</cp:lastModifiedBy>
  <dcterms:modified xsi:type="dcterms:W3CDTF">2024-12-03T00:48:36Z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BD78382F8CAA4EC689A4C3586BB88883_12</vt:lpwstr>
  </property>
</Properties>
</file>