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EE9C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1FED813" w14:textId="77777777" w:rsidR="006F44CC" w:rsidRDefault="006F44CC">
      <w:pPr>
        <w:pStyle w:val="a6"/>
        <w:widowControl w:val="0"/>
        <w:shd w:val="clear" w:color="auto" w:fill="FFFFFF"/>
        <w:spacing w:beforeAutospacing="0" w:afterAutospacing="0" w:line="580" w:lineRule="exact"/>
        <w:rPr>
          <w:rFonts w:ascii="黑体" w:eastAsia="黑体" w:hAnsi="黑体" w:cs="黑体" w:hint="eastAsia"/>
          <w:sz w:val="32"/>
          <w:szCs w:val="32"/>
        </w:rPr>
      </w:pPr>
    </w:p>
    <w:p w14:paraId="68B41F0D" w14:textId="77777777" w:rsidR="006F44CC" w:rsidRDefault="00000000">
      <w:pPr>
        <w:spacing w:line="580" w:lineRule="exact"/>
        <w:jc w:val="center"/>
        <w:rPr>
          <w:rFonts w:ascii="微软雅黑" w:eastAsia="方正小标宋简体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山东省工伤认定规程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》起草说明</w:t>
      </w:r>
    </w:p>
    <w:p w14:paraId="611820DE" w14:textId="77777777" w:rsidR="006F44CC" w:rsidRDefault="006F44CC">
      <w:pPr>
        <w:pStyle w:val="a6"/>
        <w:widowControl w:val="0"/>
        <w:shd w:val="clear" w:color="auto" w:fill="FFFFFF"/>
        <w:spacing w:beforeAutospacing="0" w:afterAutospacing="0" w:line="580" w:lineRule="exact"/>
        <w:jc w:val="both"/>
        <w:rPr>
          <w:rFonts w:ascii="微软雅黑" w:eastAsia="微软雅黑" w:hAnsi="微软雅黑" w:cs="微软雅黑" w:hint="eastAsia"/>
          <w:sz w:val="32"/>
          <w:szCs w:val="32"/>
        </w:rPr>
      </w:pPr>
    </w:p>
    <w:p w14:paraId="75B1DB1B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为全面实施工伤保险基金省级统筹，统一规范全省工伤认定工作程序，维护用人单位和职工合法权益，根据相关法律法规及政策规定，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在深入调研的基础上，我厅起草了《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山东省工伤认定规程》。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现将相关情况说明如下：</w:t>
      </w:r>
    </w:p>
    <w:p w14:paraId="432FA1AE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黑体" w:eastAsia="黑体" w:hAnsi="黑体" w:cs="黑体" w:hint="eastAsia"/>
          <w:sz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hd w:val="clear" w:color="auto" w:fill="FFFFFF"/>
        </w:rPr>
        <w:t>一、政策依据</w:t>
      </w:r>
    </w:p>
    <w:p w14:paraId="155A6841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1.《中华人民共和国社会保险法》  </w:t>
      </w:r>
    </w:p>
    <w:p w14:paraId="485E4980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2.《工伤保险条例》</w:t>
      </w:r>
    </w:p>
    <w:p w14:paraId="64367CB4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3.《工伤认定办法》</w:t>
      </w:r>
    </w:p>
    <w:p w14:paraId="195AF0FE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4.《山东省行政程序规定》</w:t>
      </w:r>
    </w:p>
    <w:p w14:paraId="50DBED74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5.《山东省人民政府关于印发山东省贯彻&lt;工伤保险条例&gt;实施办法的通知》（鲁政发〔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11〕25号）</w:t>
      </w:r>
    </w:p>
    <w:p w14:paraId="2031694A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黑体" w:eastAsia="黑体" w:hAnsi="黑体" w:cs="黑体" w:hint="eastAsia"/>
          <w:sz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hd w:val="clear" w:color="auto" w:fill="FFFFFF"/>
        </w:rPr>
        <w:t>二、主要内容</w:t>
      </w:r>
    </w:p>
    <w:p w14:paraId="22A0EFCF" w14:textId="3D9CD3AF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cs="黑体" w:hint="eastAsia"/>
          <w:sz w:val="32"/>
          <w:shd w:val="clear" w:color="auto" w:fill="FFFFFF"/>
        </w:rPr>
      </w:pPr>
      <w:r>
        <w:rPr>
          <w:rFonts w:ascii="仿宋_GB2312" w:eastAsia="仿宋_GB2312" w:cs="黑体" w:hint="eastAsia"/>
          <w:sz w:val="32"/>
          <w:shd w:val="clear" w:color="auto" w:fill="FFFFFF"/>
        </w:rPr>
        <w:t>按照依法行政、客观公正、高效便民的原则，从工伤认定申请、受理、调查核实、作出</w:t>
      </w:r>
      <w:r w:rsidR="000468DB">
        <w:rPr>
          <w:rFonts w:ascii="仿宋_GB2312" w:eastAsia="仿宋_GB2312" w:cs="黑体" w:hint="eastAsia"/>
          <w:sz w:val="32"/>
          <w:shd w:val="clear" w:color="auto" w:fill="FFFFFF"/>
        </w:rPr>
        <w:t>结论</w:t>
      </w:r>
      <w:r>
        <w:rPr>
          <w:rFonts w:ascii="仿宋_GB2312" w:eastAsia="仿宋_GB2312" w:cs="黑体" w:hint="eastAsia"/>
          <w:sz w:val="32"/>
          <w:shd w:val="clear" w:color="auto" w:fill="FFFFFF"/>
        </w:rPr>
        <w:t>、结论补正或更正及送达等方面统一规范程序及要求。</w:t>
      </w:r>
    </w:p>
    <w:p w14:paraId="131CAD52" w14:textId="7FF69EE1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（一）总则。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明确本办法适用范围、管辖、</w:t>
      </w:r>
      <w:r w:rsidR="000468D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工作原则、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回避等</w:t>
      </w:r>
      <w:r w:rsidR="000468D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4E31E374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lastRenderedPageBreak/>
        <w:t>（二）工伤认定申请。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工伤认定申请流程及材料，主要包括事故登记、申请时限、申请材料、不计入申请时限的情形。工伤认定申请材料执行《工伤保险条例》《工伤认定办法》的有关规定，同时明确可通过共享等方式获取的，无需申请人提交。</w:t>
      </w:r>
    </w:p>
    <w:p w14:paraId="6AEFA99C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（三）工伤认定受理。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人力资源社会保障部门收到申请材料后审核及受理的流程，主要包括材料审核及补正、管辖权异议处理、不予受理情形等。省内管辖权存在异议的，由相关人力资源社会保障部门协商解决，减轻申请人负担，提升服务便捷度。依法依规明确不予受理情形，统一规范全省标准。</w:t>
      </w:r>
    </w:p>
    <w:p w14:paraId="074AC906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（四）工伤认定调查核实。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人力资源社会保障部门开展调查核实要求，主要包括限期举证、重点调查核实情形、执法人员工作开展范围及要求、特殊情形处理等。关于限期举证的规定，充分考量了用人单位和职工的权益保障。关于调查核实的重点情形，主要聚焦工伤认定重大、疑难案件。关于急性中毒、中暑等特殊情形，结合实际，优化适应条款。</w:t>
      </w:r>
    </w:p>
    <w:p w14:paraId="5B0EAEB0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（五）工伤认定结论。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作出工伤认定结论要求及文书内容，主要包括结论作出时限、中止工伤认定、认定工伤决定书、不予认定工伤决定书、终止工伤认定等内容，特别是规范了中止、终止工伤认定的情形，理顺特殊情形下工伤认定处理。</w:t>
      </w:r>
    </w:p>
    <w:p w14:paraId="5D508907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（六）工伤认定结论补正或更正。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明确工伤认定结论作出后需要补正或更正的情况，主要包括文书变更、文书撤销的情形及相关流程，以及对于投诉举报的处理，充分保障工伤职工权益，同时提升工伤认定环节管理水平。</w:t>
      </w:r>
    </w:p>
    <w:p w14:paraId="75A5AB61" w14:textId="77777777" w:rsidR="006F44CC" w:rsidRDefault="00000000">
      <w:pPr>
        <w:pStyle w:val="a6"/>
        <w:widowControl w:val="0"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lastRenderedPageBreak/>
        <w:t>（七）送达。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明确文书送达规定，主要包括送达时限、方式等。</w:t>
      </w:r>
    </w:p>
    <w:p w14:paraId="6FACA045" w14:textId="77777777" w:rsidR="006F44CC" w:rsidRDefault="00000000">
      <w:pPr>
        <w:spacing w:line="580" w:lineRule="exact"/>
        <w:ind w:firstLineChars="200" w:firstLine="640"/>
        <w:rPr>
          <w:rFonts w:hint="eastAsia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（八）附则。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明确救济渠道、文书存档要求、文书样式及编号规则、用人单位范围、文件有效期等。</w:t>
      </w:r>
    </w:p>
    <w:sectPr w:rsidR="006F44CC">
      <w:footerReference w:type="default" r:id="rId7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FAF5" w14:textId="77777777" w:rsidR="00B73CED" w:rsidRDefault="00B73CED">
      <w:pPr>
        <w:rPr>
          <w:rFonts w:hint="eastAsia"/>
        </w:rPr>
      </w:pPr>
      <w:r>
        <w:separator/>
      </w:r>
    </w:p>
  </w:endnote>
  <w:endnote w:type="continuationSeparator" w:id="0">
    <w:p w14:paraId="316FCE78" w14:textId="77777777" w:rsidR="00B73CED" w:rsidRDefault="00B73C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802B" w14:textId="77777777" w:rsidR="006F44CC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B57D9" wp14:editId="1905D6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FE2A12" w14:textId="77777777" w:rsidR="006F44CC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B57D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FFE2A12" w14:textId="77777777" w:rsidR="006F44CC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8BBC" w14:textId="77777777" w:rsidR="00B73CED" w:rsidRDefault="00B73CED">
      <w:pPr>
        <w:rPr>
          <w:rFonts w:hint="eastAsia"/>
        </w:rPr>
      </w:pPr>
      <w:r>
        <w:separator/>
      </w:r>
    </w:p>
  </w:footnote>
  <w:footnote w:type="continuationSeparator" w:id="0">
    <w:p w14:paraId="0EF855E5" w14:textId="77777777" w:rsidR="00B73CED" w:rsidRDefault="00B73C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DD6308"/>
    <w:rsid w:val="000468DB"/>
    <w:rsid w:val="001A0650"/>
    <w:rsid w:val="006F44CC"/>
    <w:rsid w:val="00B73CED"/>
    <w:rsid w:val="0CBB47C0"/>
    <w:rsid w:val="0DEE0F05"/>
    <w:rsid w:val="15DD6308"/>
    <w:rsid w:val="2A1B39A1"/>
    <w:rsid w:val="3051459C"/>
    <w:rsid w:val="40B109CF"/>
    <w:rsid w:val="4C1C071B"/>
    <w:rsid w:val="54EB6969"/>
    <w:rsid w:val="5F64537B"/>
    <w:rsid w:val="7506024F"/>
    <w:rsid w:val="76450616"/>
    <w:rsid w:val="78E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1504F"/>
  <w15:docId w15:val="{5662FA7A-8BA8-4F7D-8689-5ABF4D2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"/>
    <w:qFormat/>
    <w:pPr>
      <w:snapToGrid w:val="0"/>
      <w:jc w:val="left"/>
    </w:pPr>
    <w:rPr>
      <w:sz w:val="18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"/>
    <w:unhideWhenUsed/>
    <w:qFormat/>
    <w:pPr>
      <w:spacing w:after="0"/>
      <w:ind w:firstLineChars="200" w:firstLine="420"/>
    </w:pPr>
  </w:style>
  <w:style w:type="paragraph" w:customStyle="1" w:styleId="1">
    <w:name w:val="样式1"/>
    <w:basedOn w:val="a"/>
    <w:qFormat/>
    <w:rPr>
      <w:rFonts w:ascii="仿宋_GB2312" w:eastAsia="仿宋_GB2312" w:hAnsi="仿宋_GB2312"/>
    </w:rPr>
  </w:style>
  <w:style w:type="paragraph" w:customStyle="1" w:styleId="20">
    <w:name w:val="样式2"/>
    <w:basedOn w:val="a"/>
    <w:qFormat/>
    <w:rPr>
      <w:rFonts w:asciiTheme="minorHAnsi" w:eastAsia="仿宋_GB2312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yiyi wang</cp:lastModifiedBy>
  <cp:revision>2</cp:revision>
  <cp:lastPrinted>2024-11-08T10:39:00Z</cp:lastPrinted>
  <dcterms:created xsi:type="dcterms:W3CDTF">2024-11-08T01:45:00Z</dcterms:created>
  <dcterms:modified xsi:type="dcterms:W3CDTF">2024-11-08T16:30:00Z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F5EBD0A6D5574240B3A9099E27A95AF6_11</vt:lpwstr>
  </property>
</Properties>
</file>