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鲁人社函〔2024〕62号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color w:val="auto"/>
          <w:sz w:val="44"/>
          <w:szCs w:val="44"/>
        </w:rPr>
      </w:pPr>
      <w:r>
        <w:rPr>
          <w:rFonts w:hint="default" w:ascii="方正小标宋简体" w:eastAsia="方正小标宋简体"/>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关于开展全省技能人才自主评价企业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定期评估工作的通知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color w:val="auto"/>
          <w:sz w:val="32"/>
          <w:szCs w:val="32"/>
        </w:rPr>
      </w:pPr>
      <w:r>
        <w:rPr>
          <w:rFonts w:hint="eastAsia" w:ascii="仿宋_GB2312" w:eastAsia="仿宋_GB2312"/>
          <w:color w:val="auto"/>
          <w:sz w:val="32"/>
          <w:szCs w:val="32"/>
        </w:rPr>
        <w:t>各市人力资源社会保障局,有关单位：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为进一步加强技能人才自主评价企业动态管理，促进技能人才评价工作高质量发展，根据《山东省人力资源和社会保障厅关于印发&lt;山东省技能人才评价质量督导工作实施细则（试行）&gt;的通知》（鲁人社字〔2022〕68号）等有关文件精神，现就我省技能人才自主评价企业定期评估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一、评估对象及内容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黑体" w:eastAsia="仿宋_GB2312"/>
          <w:color w:val="auto"/>
          <w:sz w:val="32"/>
          <w:szCs w:val="32"/>
        </w:rPr>
      </w:pPr>
      <w:r>
        <w:rPr>
          <w:rFonts w:ascii="仿宋_GB2312" w:hAnsi="黑体" w:eastAsia="仿宋_GB2312"/>
          <w:color w:val="auto"/>
          <w:sz w:val="32"/>
          <w:szCs w:val="32"/>
        </w:rPr>
        <w:t>评估对象为经省</w:t>
      </w:r>
      <w:r>
        <w:rPr>
          <w:rFonts w:hint="eastAsia" w:ascii="仿宋_GB2312" w:hAnsi="黑体" w:eastAsia="仿宋_GB2312"/>
          <w:color w:val="auto"/>
          <w:sz w:val="32"/>
          <w:szCs w:val="32"/>
        </w:rPr>
        <w:t>、</w:t>
      </w:r>
      <w:r>
        <w:rPr>
          <w:rFonts w:ascii="仿宋_GB2312" w:hAnsi="黑体" w:eastAsia="仿宋_GB2312"/>
          <w:color w:val="auto"/>
          <w:sz w:val="32"/>
          <w:szCs w:val="32"/>
        </w:rPr>
        <w:t>市人力资源社会保障部门备案且即将期满的自主评价企业</w:t>
      </w:r>
      <w:r>
        <w:rPr>
          <w:rFonts w:hint="eastAsia" w:ascii="仿宋_GB2312" w:hAnsi="黑体" w:eastAsia="仿宋_GB2312"/>
          <w:color w:val="auto"/>
          <w:sz w:val="32"/>
          <w:szCs w:val="32"/>
        </w:rPr>
        <w:t>，</w:t>
      </w:r>
      <w:r>
        <w:rPr>
          <w:rFonts w:ascii="仿宋_GB2312" w:hAnsi="黑体" w:eastAsia="仿宋_GB2312"/>
          <w:color w:val="auto"/>
          <w:sz w:val="32"/>
          <w:szCs w:val="32"/>
        </w:rPr>
        <w:t>具体内容包括</w:t>
      </w:r>
      <w:r>
        <w:rPr>
          <w:rFonts w:hint="eastAsia" w:ascii="仿宋_GB2312" w:hAnsi="黑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（一）企业主体存续情况；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（二）企业技能人才自主评价管理制度建设及执行情况；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（三）企业技能人才自主评价工作开展情况；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（四）企业技能人才自主评价质量管理情况。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二、评估时间及方式</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省、市人力资源社会保障部门</w:t>
      </w:r>
      <w:r>
        <w:rPr>
          <w:rFonts w:hint="eastAsia" w:ascii="仿宋_GB2312" w:hAnsi="黑体" w:eastAsia="仿宋_GB2312"/>
          <w:color w:val="auto"/>
          <w:sz w:val="32"/>
          <w:szCs w:val="32"/>
        </w:rPr>
        <w:t>统筹安排评估工作</w:t>
      </w:r>
      <w:r>
        <w:rPr>
          <w:rFonts w:hint="eastAsia" w:ascii="仿宋_GB2312" w:eastAsia="仿宋_GB2312"/>
          <w:color w:val="auto"/>
          <w:sz w:val="32"/>
          <w:szCs w:val="32"/>
        </w:rPr>
        <w:t>，原则上在自主评价企业备案到期前进行评估，主要采取资料评审与现场核查相结合的方式进行。</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三、评估流程</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（一）续期申请</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楷体_GB2312" w:eastAsia="楷体_GB2312"/>
          <w:color w:val="auto"/>
          <w:sz w:val="32"/>
          <w:szCs w:val="32"/>
        </w:rPr>
      </w:pPr>
      <w:r>
        <w:rPr>
          <w:rFonts w:hint="eastAsia" w:ascii="仿宋_GB2312" w:eastAsia="仿宋_GB2312"/>
          <w:color w:val="auto"/>
          <w:sz w:val="32"/>
          <w:szCs w:val="32"/>
        </w:rPr>
        <w:t>参评企业在备案到期前3个月向备案的人力资源社会保障部门提交《企业技能人才自主评价续期备案申请表》（附件1）进行续期备案申请。</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（二）自查自评</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参评企业对照《企业技能人才自主评价评估表》（附件2）开展自查自评，并向备案的人力资源社会保障部门提交以下材料：</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1.企业法人登记证书；</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2.企业技能人才自主评价评估表</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央企分支机构还需提供由中央企业出具的确认其驻鲁分支机构继续备案的函，以及人力资源社会保障部同意中央企业继续开展职业技能等级认定工作的函。</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（三）现场核查</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各级人力资源社会保障部门对参评企业进行现场核查。</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（四）结果评定</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各级人力资源社会保障部门综合企业自评、现场核查和系统数据分析等情况，确定参评企业评估结果是否合格。</w:t>
      </w:r>
      <w:r>
        <w:rPr>
          <w:rFonts w:hint="eastAsia" w:ascii="仿宋_GB2312" w:hAnsi="黑体" w:eastAsia="仿宋_GB2312"/>
          <w:color w:val="auto"/>
          <w:sz w:val="32"/>
          <w:szCs w:val="32"/>
        </w:rPr>
        <w:t>评估结果列入技能人才评价质量监管档案</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四、结果应用</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hAnsi="黑体" w:eastAsia="仿宋_GB2312"/>
          <w:color w:val="auto"/>
          <w:sz w:val="32"/>
          <w:szCs w:val="32"/>
        </w:rPr>
      </w:pPr>
      <w:r>
        <w:rPr>
          <w:rFonts w:hint="eastAsia" w:ascii="仿宋_GB2312" w:hAnsi="仿宋_GB2312" w:eastAsia="仿宋_GB2312" w:cs="仿宋_GB2312"/>
          <w:color w:val="auto"/>
          <w:sz w:val="32"/>
          <w:szCs w:val="32"/>
        </w:rPr>
        <w:t>（一）评估合格的企业，自主评价备案有效期延长3年，</w:t>
      </w:r>
      <w:r>
        <w:rPr>
          <w:rFonts w:hint="eastAsia" w:ascii="仿宋_GB2312" w:hAnsi="黑体" w:eastAsia="仿宋_GB2312"/>
          <w:color w:val="auto"/>
          <w:sz w:val="32"/>
          <w:szCs w:val="32"/>
        </w:rPr>
        <w:t>可继续开展技能等级认定工作，由本级人力资源社会保障部门发放续期备案回执。</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黑体" w:eastAsia="仿宋_GB2312"/>
          <w:color w:val="auto"/>
          <w:sz w:val="32"/>
          <w:szCs w:val="32"/>
        </w:rPr>
        <w:t>（二）</w:t>
      </w:r>
      <w:r>
        <w:rPr>
          <w:rFonts w:hint="eastAsia" w:ascii="仿宋_GB2312" w:hAnsi="仿宋_GB2312" w:eastAsia="仿宋_GB2312" w:cs="仿宋_GB2312"/>
          <w:color w:val="auto"/>
          <w:sz w:val="32"/>
          <w:szCs w:val="32"/>
        </w:rPr>
        <w:t>评估不合格的企业，不予备案续期，企业退出我省用人单位职业技能等级认定目录。企业要按规定做好认定资料存档、证书核发、证书数据上传与维护等收尾工作。</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备案期满逾期2个月未按要求向人力资源社会保障部门提交续期备案申请的企业，视为自动放弃。人力资源社会保障部门将不对其进行评估。企业备案期满后自动退出用人单位职业技能等级认定目录，不再继续开展职业技能等级认定工作。</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（四）备案期满未开展评价工作的企业，可</w:t>
      </w:r>
      <w:r>
        <w:rPr>
          <w:rFonts w:hint="eastAsia" w:ascii="仿宋_GB2312" w:eastAsia="仿宋_GB2312"/>
          <w:color w:val="auto"/>
          <w:sz w:val="32"/>
          <w:szCs w:val="32"/>
        </w:rPr>
        <w:t>向备案的人力资源社会保障部门提交续期申请并说明情况</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人力资源社会保障部门将根据企业意愿和实际情况，确定是否延长备案期限。</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对退出用人单位职业技能等级认定目录的企业，各市要及时汇总报送省厅，省厅将按程序报送人力资源社会保障部。</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联系人:黄竹青</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联系电话：0531-51788434</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eastAsia="仿宋_GB2312"/>
          <w:color w:val="auto"/>
          <w:sz w:val="32"/>
          <w:szCs w:val="32"/>
        </w:rPr>
        <w:t>企业技能人才自主评价续期备案申请表</w:t>
      </w:r>
    </w:p>
    <w:p>
      <w:pPr>
        <w:keepNext w:val="0"/>
        <w:keepLines w:val="0"/>
        <w:pageBreakBefore w:val="0"/>
        <w:widowControl w:val="0"/>
        <w:tabs>
          <w:tab w:val="left" w:pos="630"/>
        </w:tabs>
        <w:kinsoku/>
        <w:wordWrap/>
        <w:overflowPunct/>
        <w:topLinePunct w:val="0"/>
        <w:autoSpaceDE/>
        <w:autoSpaceDN/>
        <w:bidi w:val="0"/>
        <w:adjustRightInd/>
        <w:snapToGrid/>
        <w:spacing w:line="536" w:lineRule="exact"/>
        <w:ind w:left="0" w:leftChars="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2.企业技能人才自主评价评估表</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3840" w:firstLineChars="1200"/>
        <w:jc w:val="center"/>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6" w:lineRule="exact"/>
        <w:ind w:left="0" w:leftChars="0" w:firstLine="3840" w:firstLineChars="1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6" w:lineRule="exact"/>
        <w:ind w:left="0" w:leftChars="0" w:firstLine="3840" w:firstLineChars="1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山东省人力资源和社会保障厅</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3840" w:firstLineChars="1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2024年5月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jc w:val="left"/>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jc w:val="left"/>
        <w:textAlignment w:val="auto"/>
        <w:rPr>
          <w:rFonts w:hint="eastAsia" w:ascii="黑体" w:hAnsi="黑体" w:eastAsia="黑体" w:cs="黑体"/>
          <w:color w:val="auto"/>
          <w:sz w:val="32"/>
          <w:szCs w:val="32"/>
        </w:rPr>
      </w:pPr>
      <w:r>
        <w:rPr>
          <w:rFonts w:hint="default" w:ascii="仿宋_GB2312" w:hAnsi="仿宋_GB2312" w:eastAsia="仿宋_GB2312" w:cs="仿宋_GB2312"/>
          <w:color w:val="auto"/>
          <w:sz w:val="32"/>
          <w:szCs w:val="32"/>
        </w:rPr>
        <w:t>（联系单位：省公共就业和人才服务中心技能人才评价管理服务处）</w:t>
      </w:r>
    </w:p>
    <w:p>
      <w:pPr>
        <w:spacing w:line="240" w:lineRule="auto"/>
        <w:jc w:val="left"/>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spacing w:line="560" w:lineRule="exact"/>
        <w:jc w:val="left"/>
        <w:rPr>
          <w:rFonts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企业技能人才自主评价续期备案申请表</w:t>
      </w:r>
    </w:p>
    <w:tbl>
      <w:tblPr>
        <w:tblStyle w:val="8"/>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633"/>
        <w:gridCol w:w="1126"/>
        <w:gridCol w:w="1094"/>
        <w:gridCol w:w="9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8"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bCs/>
                <w:color w:val="auto"/>
                <w:kern w:val="0"/>
                <w:sz w:val="32"/>
                <w:szCs w:val="32"/>
              </w:rPr>
            </w:pPr>
            <w:r>
              <w:rPr>
                <w:rFonts w:hint="eastAsia" w:ascii="黑体" w:hAnsi="黑体" w:eastAsia="黑体" w:cs="黑体"/>
                <w:bCs/>
                <w:color w:val="auto"/>
                <w:kern w:val="0"/>
                <w:sz w:val="32"/>
                <w:szCs w:val="32"/>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dxa"/>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企业名称</w:t>
            </w:r>
          </w:p>
        </w:tc>
        <w:tc>
          <w:tcPr>
            <w:tcW w:w="7663" w:type="dxa"/>
            <w:gridSpan w:val="5"/>
            <w:vAlign w:val="center"/>
          </w:tcPr>
          <w:p>
            <w:pPr>
              <w:spacing w:line="360" w:lineRule="auto"/>
              <w:jc w:val="center"/>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dxa"/>
            <w:vAlign w:val="center"/>
          </w:tcPr>
          <w:p>
            <w:pPr>
              <w:spacing w:line="540" w:lineRule="exact"/>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统一社会信用代码</w:t>
            </w:r>
          </w:p>
        </w:tc>
        <w:tc>
          <w:tcPr>
            <w:tcW w:w="7663" w:type="dxa"/>
            <w:gridSpan w:val="5"/>
            <w:vAlign w:val="center"/>
          </w:tcPr>
          <w:p>
            <w:pPr>
              <w:spacing w:line="360" w:lineRule="auto"/>
              <w:jc w:val="center"/>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dxa"/>
            <w:vAlign w:val="center"/>
          </w:tcPr>
          <w:p>
            <w:pPr>
              <w:spacing w:line="540" w:lineRule="exact"/>
              <w:jc w:val="center"/>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机构类型</w:t>
            </w:r>
          </w:p>
        </w:tc>
        <w:tc>
          <w:tcPr>
            <w:tcW w:w="7663" w:type="dxa"/>
            <w:gridSpan w:val="5"/>
            <w:vAlign w:val="center"/>
          </w:tcPr>
          <w:p>
            <w:pPr>
              <w:spacing w:line="360" w:lineRule="auto"/>
              <w:ind w:firstLine="1200" w:firstLineChars="500"/>
              <w:rPr>
                <w:rFonts w:ascii="仿宋" w:hAnsi="仿宋" w:eastAsia="仿宋" w:cs="仿宋"/>
                <w:bCs/>
                <w:color w:val="auto"/>
                <w:kern w:val="0"/>
                <w:sz w:val="24"/>
                <w:szCs w:val="20"/>
              </w:rPr>
            </w:pPr>
            <w:r>
              <w:rPr>
                <w:rFonts w:hint="eastAsia" w:ascii="仿宋" w:hAnsi="仿宋" w:eastAsia="仿宋" w:cs="仿宋"/>
                <w:bCs/>
                <w:color w:val="auto"/>
                <w:kern w:val="0"/>
                <w:sz w:val="24"/>
                <w:szCs w:val="24"/>
              </w:rPr>
              <w:t>央企分支机构□</w:t>
            </w:r>
            <w:r>
              <w:rPr>
                <w:rFonts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rPr>
              <w:t xml:space="preserve">      省辖企业□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dxa"/>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人社部门备案号</w:t>
            </w:r>
          </w:p>
        </w:tc>
        <w:tc>
          <w:tcPr>
            <w:tcW w:w="7663" w:type="dxa"/>
            <w:gridSpan w:val="5"/>
            <w:vAlign w:val="center"/>
          </w:tcPr>
          <w:p>
            <w:pPr>
              <w:spacing w:line="360" w:lineRule="auto"/>
              <w:jc w:val="center"/>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dxa"/>
            <w:vAlign w:val="center"/>
          </w:tcPr>
          <w:p>
            <w:pPr>
              <w:spacing w:line="360" w:lineRule="auto"/>
              <w:jc w:val="center"/>
              <w:rPr>
                <w:rFonts w:ascii="仿宋" w:hAnsi="仿宋" w:eastAsia="仿宋" w:cs="仿宋"/>
                <w:bCs/>
                <w:color w:val="auto"/>
                <w:kern w:val="0"/>
                <w:sz w:val="24"/>
                <w:szCs w:val="24"/>
              </w:rPr>
            </w:pPr>
            <w:r>
              <w:rPr>
                <w:rFonts w:hint="eastAsia" w:ascii="仿宋" w:hAnsi="仿宋" w:eastAsia="仿宋" w:cs="仿宋"/>
                <w:bCs/>
                <w:color w:val="auto"/>
                <w:kern w:val="0"/>
                <w:sz w:val="24"/>
                <w:szCs w:val="24"/>
              </w:rPr>
              <w:t>联系人</w:t>
            </w:r>
          </w:p>
        </w:tc>
        <w:tc>
          <w:tcPr>
            <w:tcW w:w="2633" w:type="dxa"/>
            <w:vAlign w:val="center"/>
          </w:tcPr>
          <w:p>
            <w:pPr>
              <w:spacing w:line="360" w:lineRule="auto"/>
              <w:jc w:val="center"/>
              <w:rPr>
                <w:rFonts w:ascii="仿宋" w:hAnsi="仿宋" w:eastAsia="仿宋" w:cs="仿宋"/>
                <w:bCs/>
                <w:color w:val="auto"/>
                <w:kern w:val="0"/>
                <w:sz w:val="24"/>
                <w:szCs w:val="20"/>
              </w:rPr>
            </w:pPr>
          </w:p>
        </w:tc>
        <w:tc>
          <w:tcPr>
            <w:tcW w:w="2317" w:type="dxa"/>
            <w:gridSpan w:val="3"/>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0"/>
              </w:rPr>
              <w:t>联系电话</w:t>
            </w:r>
          </w:p>
        </w:tc>
        <w:tc>
          <w:tcPr>
            <w:tcW w:w="2713" w:type="dxa"/>
            <w:vAlign w:val="center"/>
          </w:tcPr>
          <w:p>
            <w:pPr>
              <w:spacing w:line="360" w:lineRule="auto"/>
              <w:jc w:val="center"/>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dxa"/>
            <w:vAlign w:val="center"/>
          </w:tcPr>
          <w:p>
            <w:pPr>
              <w:spacing w:line="360" w:lineRule="auto"/>
              <w:jc w:val="center"/>
              <w:rPr>
                <w:rFonts w:ascii="仿宋" w:hAnsi="仿宋" w:eastAsia="仿宋" w:cs="仿宋"/>
                <w:bCs/>
                <w:color w:val="auto"/>
                <w:kern w:val="0"/>
                <w:sz w:val="24"/>
                <w:szCs w:val="24"/>
              </w:rPr>
            </w:pPr>
            <w:r>
              <w:rPr>
                <w:rFonts w:hint="eastAsia" w:ascii="仿宋" w:hAnsi="仿宋" w:eastAsia="仿宋" w:cs="仿宋"/>
                <w:bCs/>
                <w:color w:val="auto"/>
                <w:kern w:val="0"/>
                <w:sz w:val="24"/>
                <w:szCs w:val="24"/>
              </w:rPr>
              <w:t>地址</w:t>
            </w:r>
          </w:p>
        </w:tc>
        <w:tc>
          <w:tcPr>
            <w:tcW w:w="7663" w:type="dxa"/>
            <w:gridSpan w:val="5"/>
            <w:vAlign w:val="center"/>
          </w:tcPr>
          <w:p>
            <w:pPr>
              <w:spacing w:line="360" w:lineRule="auto"/>
              <w:jc w:val="center"/>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8"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Cs/>
                <w:color w:val="auto"/>
                <w:kern w:val="0"/>
                <w:sz w:val="32"/>
                <w:szCs w:val="32"/>
              </w:rPr>
            </w:pPr>
            <w:r>
              <w:rPr>
                <w:rFonts w:hint="eastAsia" w:ascii="黑体" w:hAnsi="黑体" w:eastAsia="黑体" w:cs="黑体"/>
                <w:bCs/>
                <w:color w:val="auto"/>
                <w:kern w:val="0"/>
                <w:sz w:val="32"/>
                <w:szCs w:val="32"/>
              </w:rPr>
              <w:t>二、存续情况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75" w:type="dxa"/>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主体资质是否变更</w:t>
            </w:r>
          </w:p>
        </w:tc>
        <w:tc>
          <w:tcPr>
            <w:tcW w:w="2633" w:type="dxa"/>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 xml:space="preserve">  是</w:t>
            </w:r>
            <w:r>
              <w:rPr>
                <w:rFonts w:ascii="仿宋" w:hAnsi="仿宋" w:eastAsia="仿宋" w:cs="仿宋"/>
                <w:bCs/>
                <w:color w:val="auto"/>
                <w:kern w:val="0"/>
                <w:sz w:val="24"/>
                <w:szCs w:val="24"/>
              </w:rPr>
              <w:t>□</w:t>
            </w:r>
            <w:r>
              <w:rPr>
                <w:rFonts w:hint="eastAsia" w:ascii="仿宋" w:hAnsi="仿宋" w:eastAsia="仿宋" w:cs="仿宋"/>
                <w:bCs/>
                <w:color w:val="auto"/>
                <w:kern w:val="0"/>
                <w:sz w:val="24"/>
                <w:szCs w:val="24"/>
              </w:rPr>
              <w:t xml:space="preserve">    否□</w:t>
            </w:r>
          </w:p>
        </w:tc>
        <w:tc>
          <w:tcPr>
            <w:tcW w:w="1126" w:type="dxa"/>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变更项</w:t>
            </w:r>
          </w:p>
        </w:tc>
        <w:tc>
          <w:tcPr>
            <w:tcW w:w="3904" w:type="dxa"/>
            <w:gridSpan w:val="3"/>
            <w:vAlign w:val="center"/>
          </w:tcPr>
          <w:p>
            <w:pPr>
              <w:spacing w:line="36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24"/>
                <w:szCs w:val="24"/>
              </w:rPr>
              <w:t>（具体证明材料附后）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75" w:type="dxa"/>
            <w:vAlign w:val="center"/>
          </w:tcPr>
          <w:p>
            <w:pPr>
              <w:spacing w:line="360" w:lineRule="auto"/>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企业信用是否良好</w:t>
            </w:r>
          </w:p>
        </w:tc>
        <w:tc>
          <w:tcPr>
            <w:tcW w:w="7663" w:type="dxa"/>
            <w:gridSpan w:val="5"/>
            <w:vAlign w:val="center"/>
          </w:tcPr>
          <w:p>
            <w:pPr>
              <w:spacing w:line="360" w:lineRule="auto"/>
              <w:ind w:firstLine="48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24"/>
                <w:szCs w:val="24"/>
              </w:rPr>
              <w:t>良好□</w:t>
            </w:r>
            <w:r>
              <w:rPr>
                <w:rFonts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rPr>
              <w:t xml:space="preserve">              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8"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bCs/>
                <w:color w:val="auto"/>
                <w:kern w:val="0"/>
                <w:sz w:val="32"/>
                <w:szCs w:val="32"/>
              </w:rPr>
            </w:pPr>
            <w:r>
              <w:rPr>
                <w:rFonts w:hint="eastAsia" w:ascii="黑体" w:hAnsi="黑体" w:eastAsia="黑体" w:cs="黑体"/>
                <w:bCs/>
                <w:color w:val="auto"/>
                <w:kern w:val="0"/>
                <w:sz w:val="32"/>
                <w:szCs w:val="32"/>
              </w:rPr>
              <w:t>三、备案期情况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vAlign w:val="center"/>
          </w:tcPr>
          <w:p>
            <w:pPr>
              <w:spacing w:line="360" w:lineRule="auto"/>
              <w:jc w:val="center"/>
              <w:rPr>
                <w:rFonts w:ascii="黑体" w:hAnsi="黑体" w:eastAsia="黑体" w:cs="黑体"/>
                <w:bCs/>
                <w:color w:val="auto"/>
                <w:kern w:val="0"/>
                <w:sz w:val="32"/>
                <w:szCs w:val="32"/>
              </w:rPr>
            </w:pPr>
            <w:r>
              <w:rPr>
                <w:rFonts w:hint="eastAsia" w:ascii="仿宋" w:hAnsi="仿宋" w:eastAsia="仿宋" w:cs="仿宋"/>
                <w:color w:val="auto"/>
                <w:kern w:val="0"/>
                <w:sz w:val="24"/>
                <w:szCs w:val="24"/>
              </w:rPr>
              <w:t>当前备案有限期</w:t>
            </w:r>
          </w:p>
        </w:tc>
        <w:tc>
          <w:tcPr>
            <w:tcW w:w="7663" w:type="dxa"/>
            <w:gridSpan w:val="5"/>
            <w:vAlign w:val="center"/>
          </w:tcPr>
          <w:p>
            <w:pPr>
              <w:spacing w:line="360" w:lineRule="auto"/>
              <w:ind w:firstLine="720" w:firstLineChars="300"/>
              <w:jc w:val="left"/>
              <w:rPr>
                <w:rFonts w:ascii="黑体" w:hAnsi="黑体" w:eastAsia="黑体" w:cs="黑体"/>
                <w:bCs/>
                <w:color w:val="auto"/>
                <w:kern w:val="0"/>
                <w:sz w:val="32"/>
                <w:szCs w:val="32"/>
              </w:rPr>
            </w:pPr>
            <w:r>
              <w:rPr>
                <w:rFonts w:hint="eastAsia" w:ascii="仿宋" w:hAnsi="仿宋" w:eastAsia="仿宋" w:cs="仿宋"/>
                <w:color w:val="auto"/>
                <w:kern w:val="0"/>
                <w:sz w:val="24"/>
                <w:szCs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vAlign w:val="center"/>
          </w:tcPr>
          <w:p>
            <w:pPr>
              <w:spacing w:line="400" w:lineRule="exact"/>
              <w:jc w:val="center"/>
              <w:rPr>
                <w:rFonts w:ascii="仿宋" w:hAnsi="仿宋" w:eastAsia="仿宋" w:cs="仿宋"/>
                <w:color w:val="auto"/>
                <w:kern w:val="0"/>
                <w:sz w:val="24"/>
                <w:szCs w:val="20"/>
                <w:highlight w:val="yellow"/>
              </w:rPr>
            </w:pPr>
            <w:r>
              <w:rPr>
                <w:rFonts w:hint="eastAsia" w:ascii="仿宋" w:hAnsi="仿宋" w:eastAsia="仿宋" w:cs="仿宋"/>
                <w:color w:val="auto"/>
                <w:kern w:val="0"/>
                <w:sz w:val="24"/>
                <w:szCs w:val="24"/>
              </w:rPr>
              <w:t>是否开展认定工作</w:t>
            </w:r>
          </w:p>
        </w:tc>
        <w:tc>
          <w:tcPr>
            <w:tcW w:w="7663" w:type="dxa"/>
            <w:gridSpan w:val="5"/>
            <w:vAlign w:val="center"/>
          </w:tcPr>
          <w:p>
            <w:pPr>
              <w:spacing w:line="400" w:lineRule="exact"/>
              <w:jc w:val="left"/>
              <w:rPr>
                <w:rFonts w:ascii="仿宋" w:hAnsi="仿宋" w:eastAsia="仿宋" w:cs="仿宋"/>
                <w:bCs/>
                <w:color w:val="auto"/>
                <w:kern w:val="0"/>
                <w:sz w:val="24"/>
                <w:szCs w:val="20"/>
                <w:highlight w:val="yellow"/>
              </w:rPr>
            </w:pPr>
            <w:r>
              <w:rPr>
                <w:rFonts w:hint="eastAsia" w:ascii="仿宋" w:hAnsi="仿宋" w:eastAsia="仿宋" w:cs="仿宋"/>
                <w:bCs/>
                <w:color w:val="auto"/>
                <w:kern w:val="0"/>
                <w:sz w:val="24"/>
                <w:szCs w:val="24"/>
              </w:rPr>
              <w:t>是□ 否□（未开展原因：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vAlign w:val="center"/>
          </w:tcPr>
          <w:p>
            <w:pPr>
              <w:spacing w:line="4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是否开展委托评价</w:t>
            </w:r>
          </w:p>
        </w:tc>
        <w:tc>
          <w:tcPr>
            <w:tcW w:w="2633" w:type="dxa"/>
            <w:vAlign w:val="center"/>
          </w:tcPr>
          <w:p>
            <w:pPr>
              <w:spacing w:line="400" w:lineRule="exact"/>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  是</w:t>
            </w:r>
            <w:r>
              <w:rPr>
                <w:rFonts w:ascii="仿宋" w:hAnsi="仿宋" w:eastAsia="仿宋" w:cs="仿宋"/>
                <w:bCs/>
                <w:color w:val="auto"/>
                <w:kern w:val="0"/>
                <w:sz w:val="24"/>
                <w:szCs w:val="24"/>
              </w:rPr>
              <w:t>□</w:t>
            </w:r>
            <w:r>
              <w:rPr>
                <w:rFonts w:hint="eastAsia" w:ascii="仿宋" w:hAnsi="仿宋" w:eastAsia="仿宋" w:cs="仿宋"/>
                <w:bCs/>
                <w:color w:val="auto"/>
                <w:kern w:val="0"/>
                <w:sz w:val="24"/>
                <w:szCs w:val="24"/>
              </w:rPr>
              <w:t xml:space="preserve">    否□</w:t>
            </w:r>
          </w:p>
        </w:tc>
        <w:tc>
          <w:tcPr>
            <w:tcW w:w="2220" w:type="dxa"/>
            <w:gridSpan w:val="2"/>
            <w:vAlign w:val="center"/>
          </w:tcPr>
          <w:p>
            <w:pPr>
              <w:spacing w:line="400" w:lineRule="exact"/>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开展委托评价情况</w:t>
            </w:r>
          </w:p>
        </w:tc>
        <w:tc>
          <w:tcPr>
            <w:tcW w:w="2810" w:type="dxa"/>
            <w:gridSpan w:val="2"/>
            <w:vAlign w:val="center"/>
          </w:tcPr>
          <w:p>
            <w:pPr>
              <w:spacing w:line="400" w:lineRule="exact"/>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（具体情况附后）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475" w:type="dxa"/>
            <w:vAlign w:val="center"/>
          </w:tcPr>
          <w:p>
            <w:pPr>
              <w:spacing w:line="4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当前备案期发证数量</w:t>
            </w:r>
          </w:p>
        </w:tc>
        <w:tc>
          <w:tcPr>
            <w:tcW w:w="7663" w:type="dxa"/>
            <w:gridSpan w:val="5"/>
            <w:vAlign w:val="center"/>
          </w:tcPr>
          <w:p>
            <w:pPr>
              <w:spacing w:line="400" w:lineRule="exact"/>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学徒工：     初级：         中级：        高级：           </w:t>
            </w:r>
          </w:p>
          <w:p>
            <w:pPr>
              <w:spacing w:line="400" w:lineRule="exact"/>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技师：       高级技师：       特级技师：       首席技师：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475" w:type="dxa"/>
            <w:vAlign w:val="center"/>
          </w:tcPr>
          <w:p>
            <w:pPr>
              <w:spacing w:line="4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技能人员持证比例</w:t>
            </w:r>
          </w:p>
        </w:tc>
        <w:tc>
          <w:tcPr>
            <w:tcW w:w="7663" w:type="dxa"/>
            <w:gridSpan w:val="5"/>
            <w:vAlign w:val="center"/>
          </w:tcPr>
          <w:p>
            <w:pPr>
              <w:spacing w:line="400" w:lineRule="exact"/>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本企业现有技能人员持证总数      人，职工总数      人，占比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475" w:type="dxa"/>
            <w:vMerge w:val="restart"/>
            <w:vAlign w:val="center"/>
          </w:tcPr>
          <w:p>
            <w:pPr>
              <w:spacing w:line="4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企业意见</w:t>
            </w:r>
          </w:p>
        </w:tc>
        <w:tc>
          <w:tcPr>
            <w:tcW w:w="7663" w:type="dxa"/>
            <w:gridSpan w:val="5"/>
            <w:vAlign w:val="center"/>
          </w:tcPr>
          <w:p>
            <w:pPr>
              <w:spacing w:line="400" w:lineRule="exact"/>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是否愿意继续开展职业技能等级认定：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475" w:type="dxa"/>
            <w:vMerge w:val="continue"/>
            <w:vAlign w:val="center"/>
          </w:tcPr>
          <w:p>
            <w:pPr>
              <w:spacing w:line="400" w:lineRule="exact"/>
              <w:jc w:val="center"/>
              <w:rPr>
                <w:rFonts w:ascii="仿宋" w:hAnsi="仿宋" w:eastAsia="仿宋" w:cs="仿宋"/>
                <w:color w:val="auto"/>
                <w:kern w:val="0"/>
                <w:sz w:val="24"/>
                <w:szCs w:val="24"/>
              </w:rPr>
            </w:pPr>
          </w:p>
        </w:tc>
        <w:tc>
          <w:tcPr>
            <w:tcW w:w="7663" w:type="dxa"/>
            <w:gridSpan w:val="5"/>
            <w:vAlign w:val="center"/>
          </w:tcPr>
          <w:p>
            <w:pPr>
              <w:widowControl/>
              <w:jc w:val="left"/>
              <w:rPr>
                <w:color w:val="auto"/>
              </w:rPr>
            </w:pPr>
            <w:r>
              <w:rPr>
                <w:rFonts w:ascii="仿宋" w:hAnsi="仿宋" w:eastAsia="仿宋" w:cs="仿宋"/>
                <w:color w:val="auto"/>
                <w:kern w:val="0"/>
                <w:sz w:val="24"/>
                <w:szCs w:val="24"/>
                <w:lang w:bidi="ar"/>
              </w:rPr>
              <w:t>本</w:t>
            </w:r>
            <w:r>
              <w:rPr>
                <w:rFonts w:hint="eastAsia" w:ascii="仿宋" w:hAnsi="仿宋" w:eastAsia="仿宋" w:cs="仿宋"/>
                <w:color w:val="auto"/>
                <w:kern w:val="0"/>
                <w:sz w:val="24"/>
                <w:szCs w:val="24"/>
                <w:lang w:bidi="ar"/>
              </w:rPr>
              <w:t>单位</w:t>
            </w:r>
            <w:r>
              <w:rPr>
                <w:rFonts w:ascii="仿宋" w:hAnsi="仿宋" w:eastAsia="仿宋" w:cs="仿宋"/>
                <w:color w:val="auto"/>
                <w:kern w:val="0"/>
                <w:sz w:val="24"/>
                <w:szCs w:val="24"/>
                <w:lang w:bidi="ar"/>
              </w:rPr>
              <w:t>承诺</w:t>
            </w:r>
            <w:r>
              <w:rPr>
                <w:rFonts w:hint="eastAsia" w:ascii="仿宋" w:hAnsi="仿宋" w:eastAsia="仿宋" w:cs="仿宋"/>
                <w:color w:val="auto"/>
                <w:kern w:val="0"/>
                <w:sz w:val="24"/>
                <w:szCs w:val="24"/>
                <w:lang w:bidi="ar"/>
              </w:rPr>
              <w:t>填写内容、</w:t>
            </w:r>
            <w:r>
              <w:rPr>
                <w:rFonts w:ascii="仿宋" w:hAnsi="仿宋" w:eastAsia="仿宋" w:cs="仿宋"/>
                <w:color w:val="auto"/>
                <w:kern w:val="0"/>
                <w:sz w:val="24"/>
                <w:szCs w:val="24"/>
                <w:lang w:bidi="ar"/>
              </w:rPr>
              <w:t>申</w:t>
            </w:r>
            <w:r>
              <w:rPr>
                <w:rFonts w:hint="eastAsia" w:ascii="仿宋" w:hAnsi="仿宋" w:eastAsia="仿宋" w:cs="仿宋"/>
                <w:color w:val="auto"/>
                <w:kern w:val="0"/>
                <w:sz w:val="24"/>
                <w:szCs w:val="24"/>
                <w:lang w:bidi="ar"/>
              </w:rPr>
              <w:t>请</w:t>
            </w:r>
            <w:r>
              <w:rPr>
                <w:rFonts w:ascii="仿宋" w:hAnsi="仿宋" w:eastAsia="仿宋" w:cs="仿宋"/>
                <w:color w:val="auto"/>
                <w:kern w:val="0"/>
                <w:sz w:val="24"/>
                <w:szCs w:val="24"/>
                <w:lang w:bidi="ar"/>
              </w:rPr>
              <w:t>材料真实有效，如有虚假，愿承担相应责任。</w:t>
            </w:r>
          </w:p>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负责人</w:t>
            </w:r>
            <w:r>
              <w:rPr>
                <w:rFonts w:ascii="仿宋" w:hAnsi="仿宋" w:eastAsia="仿宋" w:cs="仿宋"/>
                <w:color w:val="auto"/>
                <w:kern w:val="0"/>
                <w:sz w:val="24"/>
                <w:szCs w:val="24"/>
              </w:rPr>
              <w:t xml:space="preserve">（签字） </w:t>
            </w:r>
            <w:r>
              <w:rPr>
                <w:rFonts w:hint="eastAsia" w:ascii="仿宋" w:hAnsi="仿宋" w:eastAsia="仿宋" w:cs="仿宋"/>
                <w:color w:val="auto"/>
                <w:kern w:val="0"/>
                <w:sz w:val="24"/>
                <w:szCs w:val="24"/>
              </w:rPr>
              <w:t xml:space="preserve">                           盖章</w:t>
            </w:r>
          </w:p>
          <w:p>
            <w:pPr>
              <w:spacing w:line="400" w:lineRule="exact"/>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                                        年  月  日</w:t>
            </w:r>
          </w:p>
        </w:tc>
      </w:tr>
    </w:tbl>
    <w:p>
      <w:pPr>
        <w:spacing w:line="560" w:lineRule="exact"/>
        <w:jc w:val="center"/>
        <w:rPr>
          <w:rFonts w:ascii="方正小标宋简体" w:hAnsi="方正小标宋简体" w:eastAsia="方正小标宋简体" w:cs="方正小标宋简体"/>
          <w:color w:val="auto"/>
          <w:sz w:val="44"/>
          <w:szCs w:val="44"/>
          <w:lang w:val="zh-CN"/>
        </w:rPr>
        <w:sectPr>
          <w:pgSz w:w="11906" w:h="16838"/>
          <w:pgMar w:top="2098" w:right="1531" w:bottom="1814" w:left="1531" w:header="851" w:footer="1587" w:gutter="0"/>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color w:val="auto"/>
          <w:kern w:val="0"/>
          <w:sz w:val="32"/>
          <w:szCs w:val="32"/>
          <w:lang w:val="zh-CN"/>
        </w:rPr>
      </w:pPr>
      <w:r>
        <w:rPr>
          <w:rFonts w:hint="eastAsia" w:ascii="黑体" w:eastAsia="黑体" w:cs="黑体"/>
          <w:color w:val="auto"/>
          <w:kern w:val="0"/>
          <w:sz w:val="32"/>
          <w:szCs w:val="32"/>
          <w:lang w:val="zh-CN"/>
        </w:rPr>
        <w:t>附件</w:t>
      </w:r>
      <w:r>
        <w:rPr>
          <w:rFonts w:hint="eastAsia" w:ascii="黑体" w:eastAsia="黑体" w:cs="黑体"/>
          <w:color w:val="auto"/>
          <w:kern w:val="0"/>
          <w:sz w:val="32"/>
          <w:szCs w:val="32"/>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方正小标宋简体" w:hAnsi="宋体" w:eastAsia="方正小标宋简体"/>
          <w:color w:val="auto"/>
          <w:sz w:val="44"/>
          <w:szCs w:val="44"/>
        </w:rPr>
      </w:pPr>
      <w:r>
        <w:rPr>
          <w:rFonts w:hint="eastAsia" w:ascii="方正小标宋简体" w:hAnsi="宋体" w:eastAsia="方正小标宋简体"/>
          <w:color w:val="auto"/>
          <w:sz w:val="44"/>
          <w:szCs w:val="44"/>
          <w:lang w:eastAsia="zh-CN"/>
        </w:rPr>
        <w:t>企业</w:t>
      </w:r>
      <w:r>
        <w:rPr>
          <w:rFonts w:hint="eastAsia" w:ascii="方正小标宋简体" w:hAnsi="宋体" w:eastAsia="方正小标宋简体"/>
          <w:color w:val="auto"/>
          <w:sz w:val="44"/>
          <w:szCs w:val="44"/>
        </w:rPr>
        <w:t>技能人才自主评价评估表</w:t>
      </w:r>
    </w:p>
    <w:tbl>
      <w:tblPr>
        <w:tblStyle w:val="8"/>
        <w:tblW w:w="13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048"/>
        <w:gridCol w:w="5670"/>
        <w:gridCol w:w="72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95" w:type="dxa"/>
            <w:gridSpan w:val="2"/>
            <w:vAlign w:val="center"/>
          </w:tcPr>
          <w:p>
            <w:pPr>
              <w:spacing w:line="0" w:lineRule="atLeast"/>
              <w:jc w:val="center"/>
              <w:rPr>
                <w:rFonts w:ascii="仿宋_GB2312" w:hAnsi="仿宋" w:eastAsia="仿宋_GB2312" w:cs="Times New Roman"/>
                <w:b/>
                <w:bCs/>
                <w:color w:val="auto"/>
                <w:kern w:val="0"/>
                <w:sz w:val="24"/>
                <w:szCs w:val="20"/>
              </w:rPr>
            </w:pPr>
            <w:r>
              <w:rPr>
                <w:rFonts w:hint="eastAsia" w:ascii="仿宋_GB2312" w:hAnsi="仿宋" w:eastAsia="仿宋_GB2312" w:cs="Times New Roman"/>
                <w:b/>
                <w:bCs/>
                <w:color w:val="auto"/>
                <w:kern w:val="0"/>
                <w:sz w:val="24"/>
                <w:szCs w:val="20"/>
              </w:rPr>
              <w:t>评估内容</w:t>
            </w:r>
          </w:p>
        </w:tc>
        <w:tc>
          <w:tcPr>
            <w:tcW w:w="6393" w:type="dxa"/>
            <w:gridSpan w:val="2"/>
            <w:vAlign w:val="center"/>
          </w:tcPr>
          <w:p>
            <w:pPr>
              <w:spacing w:line="0" w:lineRule="atLeast"/>
              <w:jc w:val="center"/>
              <w:rPr>
                <w:rFonts w:ascii="仿宋_GB2312" w:hAnsi="仿宋" w:eastAsia="仿宋_GB2312" w:cs="Times New Roman"/>
                <w:b/>
                <w:bCs/>
                <w:color w:val="auto"/>
                <w:kern w:val="0"/>
                <w:sz w:val="24"/>
                <w:szCs w:val="20"/>
              </w:rPr>
            </w:pPr>
            <w:r>
              <w:rPr>
                <w:rFonts w:hint="eastAsia" w:ascii="仿宋_GB2312" w:hAnsi="仿宋" w:eastAsia="仿宋_GB2312" w:cs="Times New Roman"/>
                <w:b/>
                <w:bCs/>
                <w:color w:val="auto"/>
                <w:kern w:val="0"/>
                <w:sz w:val="24"/>
                <w:szCs w:val="20"/>
              </w:rPr>
              <w:t>评估标准</w:t>
            </w:r>
          </w:p>
        </w:tc>
        <w:tc>
          <w:tcPr>
            <w:tcW w:w="710" w:type="dxa"/>
            <w:vAlign w:val="center"/>
          </w:tcPr>
          <w:p>
            <w:pPr>
              <w:spacing w:line="0" w:lineRule="atLeast"/>
              <w:jc w:val="center"/>
              <w:rPr>
                <w:rFonts w:ascii="仿宋_GB2312" w:hAnsi="仿宋" w:eastAsia="仿宋_GB2312" w:cs="Times New Roman"/>
                <w:b/>
                <w:bCs/>
                <w:color w:val="auto"/>
                <w:kern w:val="0"/>
                <w:sz w:val="24"/>
                <w:szCs w:val="20"/>
              </w:rPr>
            </w:pPr>
            <w:r>
              <w:rPr>
                <w:rFonts w:hint="eastAsia" w:ascii="仿宋_GB2312" w:hAnsi="仿宋" w:eastAsia="仿宋_GB2312" w:cs="Times New Roman"/>
                <w:b/>
                <w:bCs/>
                <w:color w:val="auto"/>
                <w:kern w:val="0"/>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47" w:type="dxa"/>
            <w:vAlign w:val="center"/>
          </w:tcPr>
          <w:p>
            <w:pPr>
              <w:spacing w:line="0" w:lineRule="atLeast"/>
              <w:jc w:val="center"/>
              <w:rPr>
                <w:rFonts w:ascii="仿宋_GB2312" w:hAnsi="仿宋" w:eastAsia="仿宋_GB2312" w:cs="Times New Roman"/>
                <w:b/>
                <w:bCs/>
                <w:color w:val="auto"/>
                <w:kern w:val="0"/>
                <w:sz w:val="24"/>
                <w:szCs w:val="20"/>
              </w:rPr>
            </w:pPr>
            <w:r>
              <w:rPr>
                <w:rFonts w:hint="eastAsia" w:ascii="仿宋_GB2312" w:hAnsi="仿宋" w:eastAsia="仿宋_GB2312" w:cs="Times New Roman"/>
                <w:b/>
                <w:bCs/>
                <w:color w:val="auto"/>
                <w:kern w:val="0"/>
                <w:sz w:val="24"/>
                <w:szCs w:val="20"/>
              </w:rPr>
              <w:t>项目</w:t>
            </w:r>
          </w:p>
        </w:tc>
        <w:tc>
          <w:tcPr>
            <w:tcW w:w="5048" w:type="dxa"/>
            <w:vAlign w:val="center"/>
          </w:tcPr>
          <w:p>
            <w:pPr>
              <w:spacing w:line="0" w:lineRule="atLeast"/>
              <w:jc w:val="center"/>
              <w:rPr>
                <w:rFonts w:ascii="仿宋_GB2312" w:hAnsi="仿宋" w:eastAsia="仿宋_GB2312" w:cs="Times New Roman"/>
                <w:b/>
                <w:bCs/>
                <w:color w:val="auto"/>
                <w:kern w:val="0"/>
                <w:sz w:val="24"/>
                <w:szCs w:val="20"/>
              </w:rPr>
            </w:pPr>
            <w:r>
              <w:rPr>
                <w:rFonts w:hint="eastAsia" w:ascii="仿宋_GB2312" w:hAnsi="仿宋" w:eastAsia="仿宋_GB2312" w:cs="Times New Roman"/>
                <w:b/>
                <w:bCs/>
                <w:color w:val="auto"/>
                <w:kern w:val="0"/>
                <w:sz w:val="24"/>
                <w:szCs w:val="20"/>
              </w:rPr>
              <w:t>内容</w:t>
            </w:r>
          </w:p>
        </w:tc>
        <w:tc>
          <w:tcPr>
            <w:tcW w:w="5670" w:type="dxa"/>
            <w:vAlign w:val="center"/>
          </w:tcPr>
          <w:p>
            <w:pPr>
              <w:spacing w:line="0" w:lineRule="atLeast"/>
              <w:jc w:val="center"/>
              <w:rPr>
                <w:rFonts w:ascii="仿宋_GB2312" w:hAnsi="仿宋" w:eastAsia="仿宋_GB2312" w:cs="Times New Roman"/>
                <w:b/>
                <w:bCs/>
                <w:color w:val="auto"/>
                <w:kern w:val="0"/>
                <w:sz w:val="24"/>
                <w:szCs w:val="20"/>
              </w:rPr>
            </w:pPr>
            <w:r>
              <w:rPr>
                <w:rFonts w:hint="eastAsia" w:ascii="仿宋_GB2312" w:hAnsi="仿宋" w:eastAsia="仿宋_GB2312" w:cs="Times New Roman"/>
                <w:b/>
                <w:bCs/>
                <w:color w:val="auto"/>
                <w:kern w:val="0"/>
                <w:sz w:val="24"/>
                <w:szCs w:val="20"/>
              </w:rPr>
              <w:t>评估得分取值</w:t>
            </w:r>
          </w:p>
        </w:tc>
        <w:tc>
          <w:tcPr>
            <w:tcW w:w="723" w:type="dxa"/>
            <w:vAlign w:val="center"/>
          </w:tcPr>
          <w:p>
            <w:pPr>
              <w:spacing w:line="0" w:lineRule="atLeast"/>
              <w:jc w:val="center"/>
              <w:rPr>
                <w:rFonts w:ascii="仿宋_GB2312" w:hAnsi="仿宋" w:eastAsia="仿宋_GB2312" w:cs="Times New Roman"/>
                <w:b/>
                <w:bCs/>
                <w:color w:val="auto"/>
                <w:kern w:val="0"/>
                <w:sz w:val="24"/>
                <w:szCs w:val="20"/>
              </w:rPr>
            </w:pPr>
            <w:r>
              <w:rPr>
                <w:rFonts w:hint="eastAsia" w:ascii="仿宋_GB2312" w:hAnsi="仿宋" w:eastAsia="仿宋_GB2312" w:cs="Times New Roman"/>
                <w:b/>
                <w:bCs/>
                <w:color w:val="auto"/>
                <w:kern w:val="0"/>
                <w:sz w:val="24"/>
                <w:szCs w:val="20"/>
              </w:rPr>
              <w:t>最高得分</w:t>
            </w:r>
          </w:p>
        </w:tc>
        <w:tc>
          <w:tcPr>
            <w:tcW w:w="710" w:type="dxa"/>
            <w:vAlign w:val="center"/>
          </w:tcPr>
          <w:p>
            <w:pPr>
              <w:spacing w:line="0" w:lineRule="atLeast"/>
              <w:jc w:val="center"/>
              <w:rPr>
                <w:rFonts w:ascii="仿宋_GB2312" w:hAnsi="仿宋" w:eastAsia="仿宋_GB2312" w:cs="Times New Roman"/>
                <w:b/>
                <w:bCs/>
                <w:color w:val="auto"/>
                <w:kern w:val="0"/>
                <w:sz w:val="24"/>
                <w:szCs w:val="20"/>
              </w:rPr>
            </w:pPr>
            <w:r>
              <w:rPr>
                <w:rFonts w:hint="eastAsia" w:ascii="仿宋_GB2312" w:hAnsi="仿宋" w:eastAsia="仿宋_GB2312" w:cs="Times New Roman"/>
                <w:b/>
                <w:bCs/>
                <w:color w:val="auto"/>
                <w:kern w:val="0"/>
                <w:sz w:val="24"/>
                <w:szCs w:val="20"/>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347" w:type="dxa"/>
            <w:vMerge w:val="restart"/>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一．技能等级认定制度建设完善情况（20</w:t>
            </w:r>
            <w:r>
              <w:rPr>
                <w:rFonts w:ascii="仿宋_GB2312" w:hAnsi="仿宋" w:eastAsia="仿宋_GB2312" w:cs="宋体"/>
                <w:color w:val="auto"/>
                <w:kern w:val="0"/>
                <w:sz w:val="24"/>
                <w:szCs w:val="20"/>
              </w:rPr>
              <w:t>分）</w:t>
            </w:r>
          </w:p>
        </w:tc>
        <w:tc>
          <w:tcPr>
            <w:tcW w:w="5048"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1.1根据《企业技能人才自主评价考核工作规则》《山东省技能人才评价质量督导工作实施细则（试行）》等管理规定与工作指南制定技能等级认定工作管理制度、办法。</w:t>
            </w:r>
          </w:p>
        </w:tc>
        <w:tc>
          <w:tcPr>
            <w:tcW w:w="567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1.依照有关规定建立完善的等级认定制度（5分）</w:t>
            </w:r>
          </w:p>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2.已建立制度但不完善（1-4分）</w:t>
            </w:r>
          </w:p>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3.未建立制度（0分）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710"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1.2根据规定配备技能等级认定工作专兼职人员队伍，管理人员、工作人员、考务人员、考评人员、督导人员、专家队伍等职责明确。</w:t>
            </w:r>
          </w:p>
        </w:tc>
        <w:tc>
          <w:tcPr>
            <w:tcW w:w="5670" w:type="dxa"/>
            <w:vAlign w:val="center"/>
          </w:tcPr>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1.人员配备到位，职责明确（5分）</w:t>
            </w:r>
          </w:p>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2.人员空缺，但职责明确（1-4分）</w:t>
            </w:r>
          </w:p>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3.人员未配备（0分）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710"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3</w:t>
            </w:r>
            <w:r>
              <w:rPr>
                <w:rFonts w:ascii="仿宋_GB2312" w:hAnsi="仿宋" w:eastAsia="仿宋_GB2312" w:cs="宋体"/>
                <w:color w:val="auto"/>
                <w:kern w:val="0"/>
                <w:sz w:val="24"/>
                <w:szCs w:val="20"/>
              </w:rPr>
              <w:t>完善质量管理内控制度与应急预案。</w:t>
            </w:r>
          </w:p>
        </w:tc>
        <w:tc>
          <w:tcPr>
            <w:tcW w:w="5670" w:type="dxa"/>
            <w:vAlign w:val="center"/>
          </w:tcPr>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1.已完善制度并规范管理（5分）</w:t>
            </w:r>
          </w:p>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2.已完善部分制度（1-4分）</w:t>
            </w:r>
          </w:p>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3.制度未完善（0分）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710"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1.4 建立自主评价结果与薪酬待遇挂钩制度。</w:t>
            </w:r>
          </w:p>
          <w:p>
            <w:pPr>
              <w:spacing w:line="0" w:lineRule="atLeast"/>
              <w:rPr>
                <w:rFonts w:ascii="仿宋_GB2312" w:hAnsi="仿宋" w:eastAsia="仿宋_GB2312" w:cs="宋体"/>
                <w:color w:val="auto"/>
                <w:kern w:val="0"/>
                <w:sz w:val="24"/>
                <w:szCs w:val="20"/>
              </w:rPr>
            </w:pPr>
          </w:p>
        </w:tc>
        <w:tc>
          <w:tcPr>
            <w:tcW w:w="5670" w:type="dxa"/>
            <w:vAlign w:val="center"/>
          </w:tcPr>
          <w:p>
            <w:pPr>
              <w:spacing w:line="240" w:lineRule="exac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1.建立备案全部职业级别评价结果与薪酬待遇挂钩制度（5分）</w:t>
            </w:r>
          </w:p>
          <w:p>
            <w:pPr>
              <w:spacing w:line="240" w:lineRule="exac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2.已建立制度但不完善，未覆盖全部职业级别（1-4分）</w:t>
            </w:r>
          </w:p>
          <w:p>
            <w:pPr>
              <w:spacing w:line="240" w:lineRule="exac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3.未建立制度（0分）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p>
        </w:tc>
        <w:tc>
          <w:tcPr>
            <w:tcW w:w="710"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347" w:type="dxa"/>
            <w:vMerge w:val="restart"/>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二．技能等级认定制度执行情况（25</w:t>
            </w:r>
            <w:r>
              <w:rPr>
                <w:rFonts w:ascii="仿宋_GB2312" w:hAnsi="仿宋" w:eastAsia="仿宋_GB2312" w:cs="宋体"/>
                <w:color w:val="auto"/>
                <w:kern w:val="0"/>
                <w:sz w:val="24"/>
                <w:szCs w:val="20"/>
              </w:rPr>
              <w:t>分）</w:t>
            </w: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2.1执行有关法律法规和政策要求，依据职业分类、职业标准和评价规范，开展职业技能等级认定活动</w:t>
            </w:r>
            <w:r>
              <w:rPr>
                <w:rFonts w:hint="eastAsia" w:ascii="仿宋_GB2312" w:hAnsi="仿宋" w:eastAsia="仿宋_GB2312" w:cs="宋体"/>
                <w:color w:val="auto"/>
                <w:kern w:val="0"/>
                <w:sz w:val="24"/>
                <w:szCs w:val="20"/>
              </w:rPr>
              <w:t>，认定实施过程符合</w:t>
            </w:r>
            <w:r>
              <w:rPr>
                <w:rFonts w:ascii="仿宋_GB2312" w:hAnsi="仿宋" w:eastAsia="仿宋_GB2312" w:cs="宋体"/>
                <w:color w:val="auto"/>
                <w:kern w:val="0"/>
                <w:sz w:val="24"/>
                <w:szCs w:val="20"/>
              </w:rPr>
              <w:t>国家职业标准</w:t>
            </w:r>
            <w:r>
              <w:rPr>
                <w:rFonts w:hint="eastAsia" w:ascii="仿宋_GB2312" w:hAnsi="仿宋" w:eastAsia="仿宋_GB2312" w:cs="宋体"/>
                <w:color w:val="auto"/>
                <w:kern w:val="0"/>
                <w:sz w:val="24"/>
                <w:szCs w:val="20"/>
              </w:rPr>
              <w:t>或评价规范</w:t>
            </w:r>
            <w:r>
              <w:rPr>
                <w:rFonts w:ascii="仿宋_GB2312" w:hAnsi="仿宋" w:eastAsia="仿宋_GB2312" w:cs="宋体"/>
                <w:color w:val="auto"/>
                <w:kern w:val="0"/>
                <w:sz w:val="24"/>
                <w:szCs w:val="20"/>
              </w:rPr>
              <w:t>要求。</w:t>
            </w:r>
          </w:p>
        </w:tc>
        <w:tc>
          <w:tcPr>
            <w:tcW w:w="5670" w:type="dxa"/>
            <w:vAlign w:val="center"/>
          </w:tcPr>
          <w:p>
            <w:pPr>
              <w:numPr>
                <w:ilvl w:val="255"/>
                <w:numId w:val="0"/>
              </w:numPr>
              <w:spacing w:line="240" w:lineRule="exac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1.能规范执行（7</w:t>
            </w:r>
            <w:r>
              <w:rPr>
                <w:rFonts w:ascii="仿宋_GB2312" w:hAnsi="仿宋" w:eastAsia="仿宋_GB2312" w:cs="宋体"/>
                <w:color w:val="auto"/>
                <w:kern w:val="0"/>
                <w:sz w:val="24"/>
                <w:szCs w:val="20"/>
              </w:rPr>
              <w:t>分）</w:t>
            </w:r>
          </w:p>
          <w:p>
            <w:pPr>
              <w:numPr>
                <w:ilvl w:val="255"/>
                <w:numId w:val="0"/>
              </w:numPr>
              <w:spacing w:line="240" w:lineRule="exac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2.部分执行</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分)</w:t>
            </w:r>
          </w:p>
          <w:p>
            <w:pPr>
              <w:numPr>
                <w:ilvl w:val="255"/>
                <w:numId w:val="0"/>
              </w:numPr>
              <w:spacing w:line="240" w:lineRule="exac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3.未执行（</w:t>
            </w:r>
            <w:r>
              <w:rPr>
                <w:rFonts w:ascii="仿宋_GB2312" w:hAnsi="仿宋" w:eastAsia="仿宋_GB2312" w:cs="宋体"/>
                <w:color w:val="auto"/>
                <w:kern w:val="0"/>
                <w:sz w:val="24"/>
                <w:szCs w:val="20"/>
              </w:rPr>
              <w:t>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7</w:t>
            </w:r>
          </w:p>
        </w:tc>
        <w:tc>
          <w:tcPr>
            <w:tcW w:w="710"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47" w:type="dxa"/>
            <w:vMerge w:val="continue"/>
            <w:vAlign w:val="center"/>
          </w:tcPr>
          <w:p>
            <w:pPr>
              <w:spacing w:line="0" w:lineRule="atLeast"/>
              <w:rPr>
                <w:rFonts w:ascii="仿宋_GB2312" w:hAnsi="仿宋" w:eastAsia="仿宋_GB2312" w:cs="Times New Roman"/>
                <w:color w:val="auto"/>
                <w:kern w:val="0"/>
                <w:sz w:val="24"/>
                <w:szCs w:val="20"/>
              </w:rPr>
            </w:pPr>
          </w:p>
        </w:tc>
        <w:tc>
          <w:tcPr>
            <w:tcW w:w="5048" w:type="dxa"/>
            <w:vAlign w:val="center"/>
          </w:tcPr>
          <w:p>
            <w:pPr>
              <w:autoSpaceDE w:val="0"/>
              <w:autoSpaceDN w:val="0"/>
              <w:adjustRightInd w:val="0"/>
              <w:spacing w:line="240" w:lineRule="atLeast"/>
              <w:rPr>
                <w:rFonts w:ascii="宋体" w:hAnsi="Times New Roman" w:eastAsia="宋体" w:cs="宋体"/>
                <w:color w:val="auto"/>
                <w:kern w:val="0"/>
                <w:sz w:val="22"/>
                <w:szCs w:val="20"/>
                <w:lang w:val="zh-CN"/>
              </w:rPr>
            </w:pPr>
            <w:r>
              <w:rPr>
                <w:rFonts w:hint="eastAsia" w:ascii="仿宋_GB2312" w:hAnsi="Times New Roman" w:eastAsia="仿宋_GB2312" w:cs="仿宋_GB2312"/>
                <w:color w:val="auto"/>
                <w:kern w:val="0"/>
                <w:sz w:val="24"/>
                <w:szCs w:val="24"/>
                <w:lang w:val="zh-CN"/>
              </w:rPr>
              <w:t>2.2规范技能等级认定试题（库）应用，建立试卷保密管理制度。</w:t>
            </w:r>
          </w:p>
        </w:tc>
        <w:tc>
          <w:tcPr>
            <w:tcW w:w="5670" w:type="dxa"/>
            <w:vAlign w:val="center"/>
          </w:tcPr>
          <w:p>
            <w:pPr>
              <w:autoSpaceDE w:val="0"/>
              <w:autoSpaceDN w:val="0"/>
              <w:adjustRightInd w:val="0"/>
              <w:spacing w:line="240" w:lineRule="atLeast"/>
              <w:rPr>
                <w:rFonts w:ascii="仿宋_GB2312" w:hAnsi="Times New Roman" w:eastAsia="仿宋_GB2312" w:cs="仿宋_GB2312"/>
                <w:color w:val="auto"/>
                <w:kern w:val="0"/>
                <w:sz w:val="24"/>
                <w:szCs w:val="24"/>
                <w:lang w:val="zh-CN"/>
              </w:rPr>
            </w:pPr>
            <w:r>
              <w:rPr>
                <w:rFonts w:ascii="仿宋_GB2312" w:hAnsi="Times New Roman" w:eastAsia="仿宋_GB2312" w:cs="仿宋_GB2312"/>
                <w:color w:val="auto"/>
                <w:kern w:val="0"/>
                <w:sz w:val="24"/>
                <w:szCs w:val="24"/>
                <w:lang w:val="zh-CN"/>
              </w:rPr>
              <w:t>1.</w:t>
            </w:r>
            <w:r>
              <w:rPr>
                <w:rFonts w:hint="eastAsia" w:ascii="仿宋_GB2312" w:hAnsi="Times New Roman" w:eastAsia="仿宋_GB2312" w:cs="仿宋_GB2312"/>
                <w:color w:val="auto"/>
                <w:kern w:val="0"/>
                <w:sz w:val="24"/>
                <w:szCs w:val="24"/>
                <w:lang w:val="zh-CN"/>
              </w:rPr>
              <w:t>能规范试题应用与保密制度（</w:t>
            </w:r>
            <w:r>
              <w:rPr>
                <w:rFonts w:hint="eastAsia" w:ascii="仿宋_GB2312" w:hAnsi="Times New Roman" w:eastAsia="仿宋_GB2312" w:cs="仿宋_GB2312"/>
                <w:color w:val="auto"/>
                <w:kern w:val="0"/>
                <w:sz w:val="24"/>
                <w:szCs w:val="24"/>
              </w:rPr>
              <w:t>4</w:t>
            </w:r>
            <w:r>
              <w:rPr>
                <w:rFonts w:hint="eastAsia" w:ascii="仿宋_GB2312" w:hAnsi="Times New Roman" w:eastAsia="仿宋_GB2312" w:cs="仿宋_GB2312"/>
                <w:color w:val="auto"/>
                <w:kern w:val="0"/>
                <w:sz w:val="24"/>
                <w:szCs w:val="24"/>
                <w:lang w:val="zh-CN"/>
              </w:rPr>
              <w:t>分）</w:t>
            </w:r>
          </w:p>
          <w:p>
            <w:pPr>
              <w:autoSpaceDE w:val="0"/>
              <w:autoSpaceDN w:val="0"/>
              <w:adjustRightInd w:val="0"/>
              <w:spacing w:line="240" w:lineRule="atLeast"/>
              <w:rPr>
                <w:rFonts w:ascii="仿宋_GB2312" w:hAnsi="Times New Roman" w:eastAsia="仿宋_GB2312" w:cs="仿宋_GB2312"/>
                <w:color w:val="auto"/>
                <w:kern w:val="0"/>
                <w:sz w:val="24"/>
                <w:szCs w:val="24"/>
                <w:lang w:val="zh-CN"/>
              </w:rPr>
            </w:pPr>
            <w:r>
              <w:rPr>
                <w:rFonts w:ascii="仿宋_GB2312" w:hAnsi="Times New Roman" w:eastAsia="仿宋_GB2312" w:cs="仿宋_GB2312"/>
                <w:color w:val="auto"/>
                <w:kern w:val="0"/>
                <w:sz w:val="24"/>
                <w:szCs w:val="24"/>
                <w:lang w:val="zh-CN"/>
              </w:rPr>
              <w:t>2.</w:t>
            </w:r>
            <w:r>
              <w:rPr>
                <w:rFonts w:hint="eastAsia" w:ascii="仿宋_GB2312" w:hAnsi="Times New Roman" w:eastAsia="仿宋_GB2312" w:cs="仿宋_GB2312"/>
                <w:color w:val="auto"/>
                <w:kern w:val="0"/>
                <w:sz w:val="24"/>
                <w:szCs w:val="24"/>
                <w:lang w:val="zh-CN"/>
              </w:rPr>
              <w:t>试题应用与管理有明显不足（</w:t>
            </w:r>
            <w:r>
              <w:rPr>
                <w:rFonts w:ascii="仿宋_GB2312" w:hAnsi="Times New Roman" w:eastAsia="仿宋_GB2312" w:cs="仿宋_GB2312"/>
                <w:color w:val="auto"/>
                <w:kern w:val="0"/>
                <w:sz w:val="24"/>
                <w:szCs w:val="24"/>
                <w:lang w:val="zh-CN"/>
              </w:rPr>
              <w:t>1-</w:t>
            </w:r>
            <w:r>
              <w:rPr>
                <w:rFonts w:hint="eastAsia" w:ascii="仿宋_GB2312" w:hAnsi="Times New Roman" w:eastAsia="仿宋_GB2312" w:cs="仿宋_GB2312"/>
                <w:color w:val="auto"/>
                <w:kern w:val="0"/>
                <w:sz w:val="24"/>
                <w:szCs w:val="24"/>
              </w:rPr>
              <w:t>3</w:t>
            </w:r>
            <w:r>
              <w:rPr>
                <w:rFonts w:hint="eastAsia" w:ascii="仿宋_GB2312" w:hAnsi="Times New Roman" w:eastAsia="仿宋_GB2312" w:cs="仿宋_GB2312"/>
                <w:color w:val="auto"/>
                <w:kern w:val="0"/>
                <w:sz w:val="24"/>
                <w:szCs w:val="24"/>
                <w:lang w:val="zh-CN"/>
              </w:rPr>
              <w:t>分）</w:t>
            </w:r>
          </w:p>
          <w:p>
            <w:pPr>
              <w:autoSpaceDE w:val="0"/>
              <w:autoSpaceDN w:val="0"/>
              <w:adjustRightInd w:val="0"/>
              <w:spacing w:line="240" w:lineRule="auto"/>
              <w:rPr>
                <w:rFonts w:ascii="宋体" w:hAnsi="Times New Roman" w:eastAsia="宋体" w:cs="宋体"/>
                <w:color w:val="auto"/>
                <w:kern w:val="0"/>
                <w:sz w:val="22"/>
                <w:szCs w:val="20"/>
                <w:lang w:val="zh-CN"/>
              </w:rPr>
            </w:pPr>
            <w:r>
              <w:rPr>
                <w:rFonts w:ascii="仿宋_GB2312" w:hAnsi="Times New Roman" w:eastAsia="仿宋_GB2312" w:cs="仿宋_GB2312"/>
                <w:color w:val="auto"/>
                <w:kern w:val="0"/>
                <w:sz w:val="24"/>
                <w:szCs w:val="24"/>
                <w:lang w:val="zh-CN"/>
              </w:rPr>
              <w:t>3.</w:t>
            </w:r>
            <w:r>
              <w:rPr>
                <w:rFonts w:hint="eastAsia" w:ascii="仿宋_GB2312" w:hAnsi="Times New Roman" w:eastAsia="仿宋_GB2312" w:cs="仿宋_GB2312"/>
                <w:color w:val="auto"/>
                <w:kern w:val="0"/>
                <w:sz w:val="24"/>
                <w:szCs w:val="24"/>
                <w:lang w:val="zh-CN"/>
              </w:rPr>
              <w:t>未对试题应用进行管理。（</w:t>
            </w:r>
            <w:r>
              <w:rPr>
                <w:rFonts w:ascii="仿宋_GB2312" w:hAnsi="Times New Roman" w:eastAsia="仿宋_GB2312" w:cs="仿宋_GB2312"/>
                <w:color w:val="auto"/>
                <w:kern w:val="0"/>
                <w:sz w:val="24"/>
                <w:szCs w:val="24"/>
                <w:lang w:val="zh-CN"/>
              </w:rPr>
              <w:t>0</w:t>
            </w:r>
            <w:r>
              <w:rPr>
                <w:rFonts w:hint="eastAsia" w:ascii="仿宋_GB2312" w:hAnsi="Times New Roman" w:eastAsia="仿宋_GB2312" w:cs="仿宋_GB2312"/>
                <w:color w:val="auto"/>
                <w:kern w:val="0"/>
                <w:sz w:val="24"/>
                <w:szCs w:val="24"/>
                <w:lang w:val="zh-CN"/>
              </w:rPr>
              <w:t>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4</w:t>
            </w:r>
          </w:p>
        </w:tc>
        <w:tc>
          <w:tcPr>
            <w:tcW w:w="710"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0" w:lineRule="atLeast"/>
              <w:rPr>
                <w:rFonts w:ascii="仿宋_GB2312" w:hAnsi="仿宋" w:eastAsia="仿宋_GB2312" w:cs="Times New Roman"/>
                <w:color w:val="auto"/>
                <w:kern w:val="0"/>
                <w:sz w:val="24"/>
                <w:szCs w:val="20"/>
              </w:rPr>
            </w:pPr>
          </w:p>
        </w:tc>
        <w:tc>
          <w:tcPr>
            <w:tcW w:w="5048" w:type="dxa"/>
            <w:vAlign w:val="center"/>
          </w:tcPr>
          <w:p>
            <w:pPr>
              <w:spacing w:line="0" w:lineRule="atLeast"/>
              <w:rPr>
                <w:rFonts w:ascii="仿宋_GB2312" w:hAnsi="仿宋" w:eastAsia="仿宋_GB2312" w:cs="Times New Roman"/>
                <w:color w:val="auto"/>
                <w:kern w:val="0"/>
                <w:sz w:val="24"/>
                <w:szCs w:val="20"/>
              </w:rPr>
            </w:pPr>
            <w:r>
              <w:rPr>
                <w:rFonts w:ascii="仿宋_GB2312" w:hAnsi="仿宋" w:eastAsia="仿宋_GB2312" w:cs="宋体"/>
                <w:color w:val="auto"/>
                <w:kern w:val="0"/>
                <w:sz w:val="24"/>
                <w:szCs w:val="20"/>
              </w:rPr>
              <w:t>2.</w:t>
            </w:r>
            <w:r>
              <w:rPr>
                <w:rFonts w:hint="eastAsia" w:ascii="仿宋_GB2312" w:hAnsi="仿宋" w:eastAsia="仿宋_GB2312" w:cs="宋体"/>
                <w:color w:val="auto"/>
                <w:kern w:val="0"/>
                <w:sz w:val="24"/>
                <w:szCs w:val="20"/>
              </w:rPr>
              <w:t>3</w:t>
            </w:r>
            <w:r>
              <w:rPr>
                <w:rFonts w:ascii="仿宋_GB2312" w:hAnsi="仿宋" w:eastAsia="仿宋_GB2312" w:cs="宋体"/>
                <w:color w:val="auto"/>
                <w:kern w:val="0"/>
                <w:sz w:val="24"/>
                <w:szCs w:val="20"/>
              </w:rPr>
              <w:t>技能等级认定</w:t>
            </w:r>
            <w:r>
              <w:rPr>
                <w:rFonts w:hint="eastAsia" w:ascii="仿宋_GB2312" w:hAnsi="仿宋" w:eastAsia="仿宋_GB2312" w:cs="宋体"/>
                <w:color w:val="auto"/>
                <w:kern w:val="0"/>
                <w:sz w:val="24"/>
                <w:szCs w:val="20"/>
              </w:rPr>
              <w:t>结果</w:t>
            </w:r>
            <w:r>
              <w:rPr>
                <w:rFonts w:ascii="仿宋_GB2312" w:hAnsi="仿宋" w:eastAsia="仿宋_GB2312" w:cs="宋体"/>
                <w:color w:val="auto"/>
                <w:kern w:val="0"/>
                <w:sz w:val="24"/>
                <w:szCs w:val="20"/>
              </w:rPr>
              <w:t>严格执行公示制度。</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1.严格执行到位（3</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2.仅执行一部分公示（</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2</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Times New Roman"/>
                <w:color w:val="auto"/>
                <w:kern w:val="0"/>
                <w:sz w:val="24"/>
                <w:szCs w:val="20"/>
              </w:rPr>
            </w:pPr>
            <w:r>
              <w:rPr>
                <w:rFonts w:hint="eastAsia" w:ascii="仿宋_GB2312" w:hAnsi="仿宋" w:eastAsia="仿宋_GB2312" w:cs="宋体"/>
                <w:color w:val="auto"/>
                <w:kern w:val="0"/>
                <w:sz w:val="24"/>
                <w:szCs w:val="20"/>
              </w:rPr>
              <w:t>3.未进行公示（</w:t>
            </w:r>
            <w:r>
              <w:rPr>
                <w:rFonts w:ascii="仿宋_GB2312" w:hAnsi="仿宋" w:eastAsia="仿宋_GB2312" w:cs="宋体"/>
                <w:color w:val="auto"/>
                <w:kern w:val="0"/>
                <w:sz w:val="24"/>
                <w:szCs w:val="20"/>
              </w:rPr>
              <w:t>0分）</w:t>
            </w:r>
          </w:p>
        </w:tc>
        <w:tc>
          <w:tcPr>
            <w:tcW w:w="723" w:type="dxa"/>
            <w:vAlign w:val="center"/>
          </w:tcPr>
          <w:p>
            <w:pPr>
              <w:spacing w:line="0" w:lineRule="atLeas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3</w:t>
            </w:r>
          </w:p>
        </w:tc>
        <w:tc>
          <w:tcPr>
            <w:tcW w:w="710"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0" w:lineRule="atLeast"/>
              <w:rPr>
                <w:rFonts w:ascii="仿宋_GB2312" w:hAnsi="仿宋" w:eastAsia="仿宋_GB2312" w:cs="Times New Roman"/>
                <w:color w:val="auto"/>
                <w:kern w:val="0"/>
                <w:sz w:val="24"/>
                <w:szCs w:val="20"/>
              </w:rPr>
            </w:pPr>
          </w:p>
        </w:tc>
        <w:tc>
          <w:tcPr>
            <w:tcW w:w="5048" w:type="dxa"/>
            <w:vAlign w:val="center"/>
          </w:tcPr>
          <w:p>
            <w:pPr>
              <w:spacing w:line="0" w:lineRule="atLeast"/>
              <w:rPr>
                <w:rFonts w:ascii="仿宋_GB2312" w:hAnsi="仿宋" w:eastAsia="仿宋_GB2312" w:cs="Times New Roman"/>
                <w:color w:val="auto"/>
                <w:kern w:val="0"/>
                <w:sz w:val="24"/>
                <w:szCs w:val="20"/>
              </w:rPr>
            </w:pPr>
            <w:r>
              <w:rPr>
                <w:rFonts w:ascii="仿宋_GB2312" w:hAnsi="仿宋" w:eastAsia="仿宋_GB2312" w:cs="宋体"/>
                <w:color w:val="auto"/>
                <w:kern w:val="0"/>
                <w:sz w:val="24"/>
                <w:szCs w:val="20"/>
              </w:rPr>
              <w:t>2.</w:t>
            </w:r>
            <w:r>
              <w:rPr>
                <w:rFonts w:hint="eastAsia" w:ascii="仿宋_GB2312" w:hAnsi="仿宋" w:eastAsia="仿宋_GB2312" w:cs="宋体"/>
                <w:color w:val="auto"/>
                <w:kern w:val="0"/>
                <w:sz w:val="24"/>
                <w:szCs w:val="20"/>
              </w:rPr>
              <w:t>4</w:t>
            </w:r>
            <w:r>
              <w:rPr>
                <w:rFonts w:ascii="仿宋_GB2312" w:hAnsi="仿宋" w:eastAsia="仿宋_GB2312" w:cs="宋体"/>
                <w:color w:val="auto"/>
                <w:kern w:val="0"/>
                <w:sz w:val="24"/>
                <w:szCs w:val="20"/>
              </w:rPr>
              <w:t>规范技能等级认定证书管理，严控证书制作、打印、盖章与发放各环节等。</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1.完全按照规定执行（4</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Times New Roman"/>
                <w:color w:val="auto"/>
                <w:kern w:val="0"/>
                <w:sz w:val="24"/>
                <w:szCs w:val="20"/>
              </w:rPr>
            </w:pPr>
            <w:r>
              <w:rPr>
                <w:rFonts w:hint="eastAsia" w:ascii="仿宋_GB2312" w:hAnsi="仿宋" w:eastAsia="仿宋_GB2312" w:cs="宋体"/>
                <w:color w:val="auto"/>
                <w:kern w:val="0"/>
                <w:sz w:val="24"/>
                <w:szCs w:val="20"/>
              </w:rPr>
              <w:t>2.部分按规定执行（</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3</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3.未执行规定（</w:t>
            </w:r>
            <w:r>
              <w:rPr>
                <w:rFonts w:ascii="仿宋_GB2312" w:hAnsi="仿宋" w:eastAsia="仿宋_GB2312" w:cs="宋体"/>
                <w:color w:val="auto"/>
                <w:kern w:val="0"/>
                <w:sz w:val="24"/>
                <w:szCs w:val="20"/>
              </w:rPr>
              <w:t>0分）</w:t>
            </w:r>
          </w:p>
        </w:tc>
        <w:tc>
          <w:tcPr>
            <w:tcW w:w="723" w:type="dxa"/>
            <w:vAlign w:val="center"/>
          </w:tcPr>
          <w:p>
            <w:pPr>
              <w:spacing w:line="0" w:lineRule="atLeas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4</w:t>
            </w:r>
          </w:p>
        </w:tc>
        <w:tc>
          <w:tcPr>
            <w:tcW w:w="710"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0" w:lineRule="atLeast"/>
              <w:rPr>
                <w:rFonts w:ascii="仿宋_GB2312" w:hAnsi="仿宋" w:eastAsia="仿宋_GB2312" w:cs="Times New Roman"/>
                <w:color w:val="auto"/>
                <w:kern w:val="0"/>
                <w:sz w:val="24"/>
                <w:szCs w:val="20"/>
              </w:rPr>
            </w:pPr>
          </w:p>
        </w:tc>
        <w:tc>
          <w:tcPr>
            <w:tcW w:w="5048" w:type="dxa"/>
            <w:vAlign w:val="center"/>
          </w:tcPr>
          <w:p>
            <w:pPr>
              <w:spacing w:line="0" w:lineRule="atLeast"/>
              <w:rPr>
                <w:rFonts w:ascii="仿宋_GB2312" w:hAnsi="仿宋" w:eastAsia="仿宋_GB2312" w:cs="Times New Roman"/>
                <w:color w:val="auto"/>
                <w:kern w:val="0"/>
                <w:sz w:val="24"/>
                <w:szCs w:val="20"/>
              </w:rPr>
            </w:pPr>
            <w:r>
              <w:rPr>
                <w:rFonts w:ascii="仿宋_GB2312" w:hAnsi="仿宋" w:eastAsia="仿宋_GB2312" w:cs="宋体"/>
                <w:color w:val="auto"/>
                <w:kern w:val="0"/>
                <w:sz w:val="24"/>
                <w:szCs w:val="20"/>
              </w:rPr>
              <w:t>2.</w:t>
            </w: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规范保存技能等级认定工作事前、事中、事后各类</w:t>
            </w:r>
            <w:r>
              <w:rPr>
                <w:rFonts w:hint="eastAsia" w:ascii="仿宋_GB2312" w:hAnsi="仿宋" w:eastAsia="仿宋_GB2312" w:cs="宋体"/>
                <w:color w:val="auto"/>
                <w:kern w:val="0"/>
                <w:sz w:val="24"/>
                <w:szCs w:val="20"/>
              </w:rPr>
              <w:t>纸质、电子</w:t>
            </w:r>
            <w:r>
              <w:rPr>
                <w:rFonts w:ascii="仿宋_GB2312" w:hAnsi="仿宋" w:eastAsia="仿宋_GB2312" w:cs="宋体"/>
                <w:color w:val="auto"/>
                <w:kern w:val="0"/>
                <w:sz w:val="24"/>
                <w:szCs w:val="20"/>
              </w:rPr>
              <w:t>资料。</w:t>
            </w:r>
          </w:p>
        </w:tc>
        <w:tc>
          <w:tcPr>
            <w:tcW w:w="5670" w:type="dxa"/>
            <w:vAlign w:val="center"/>
          </w:tcPr>
          <w:p>
            <w:pPr>
              <w:tabs>
                <w:tab w:val="left" w:pos="312"/>
              </w:tabs>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1.完全按照规定执行（7</w:t>
            </w:r>
            <w:r>
              <w:rPr>
                <w:rFonts w:ascii="仿宋_GB2312" w:hAnsi="仿宋" w:eastAsia="仿宋_GB2312" w:cs="宋体"/>
                <w:color w:val="auto"/>
                <w:kern w:val="0"/>
                <w:sz w:val="24"/>
                <w:szCs w:val="20"/>
              </w:rPr>
              <w:t>分）</w:t>
            </w:r>
          </w:p>
          <w:p>
            <w:pPr>
              <w:tabs>
                <w:tab w:val="left" w:pos="312"/>
              </w:tabs>
              <w:spacing w:line="0" w:lineRule="atLeast"/>
              <w:rPr>
                <w:rFonts w:ascii="仿宋_GB2312" w:hAnsi="仿宋" w:eastAsia="仿宋_GB2312" w:cs="Times New Roman"/>
                <w:color w:val="auto"/>
                <w:kern w:val="0"/>
                <w:sz w:val="24"/>
                <w:szCs w:val="20"/>
              </w:rPr>
            </w:pPr>
            <w:r>
              <w:rPr>
                <w:rFonts w:ascii="仿宋_GB2312" w:hAnsi="仿宋" w:eastAsia="仿宋_GB2312" w:cs="宋体"/>
                <w:color w:val="auto"/>
                <w:kern w:val="0"/>
                <w:sz w:val="24"/>
                <w:szCs w:val="20"/>
              </w:rPr>
              <w:t>2.部分按规定执行（1-</w:t>
            </w: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ascii="仿宋_GB2312" w:hAnsi="仿宋" w:eastAsia="仿宋_GB2312" w:cs="宋体"/>
                <w:color w:val="auto"/>
                <w:kern w:val="0"/>
                <w:sz w:val="24"/>
                <w:szCs w:val="20"/>
              </w:rPr>
              <w:t>3.未执行规定（0分）</w:t>
            </w:r>
          </w:p>
        </w:tc>
        <w:tc>
          <w:tcPr>
            <w:tcW w:w="723" w:type="dxa"/>
            <w:vAlign w:val="center"/>
          </w:tcPr>
          <w:p>
            <w:pPr>
              <w:spacing w:line="0" w:lineRule="atLeas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7</w:t>
            </w:r>
          </w:p>
        </w:tc>
        <w:tc>
          <w:tcPr>
            <w:tcW w:w="710"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restart"/>
            <w:vAlign w:val="center"/>
          </w:tcPr>
          <w:p>
            <w:pPr>
              <w:spacing w:line="240" w:lineRule="auto"/>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三．技能等级认定工作开展情况（35</w:t>
            </w:r>
            <w:r>
              <w:rPr>
                <w:rFonts w:ascii="仿宋_GB2312" w:hAnsi="仿宋" w:eastAsia="仿宋_GB2312" w:cs="宋体"/>
                <w:color w:val="auto"/>
                <w:kern w:val="0"/>
                <w:sz w:val="24"/>
                <w:szCs w:val="20"/>
              </w:rPr>
              <w:t>分）</w:t>
            </w: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3.1按规定开展</w:t>
            </w:r>
            <w:r>
              <w:rPr>
                <w:rFonts w:hint="eastAsia" w:ascii="仿宋_GB2312" w:hAnsi="仿宋" w:eastAsia="仿宋_GB2312" w:cs="宋体"/>
                <w:color w:val="auto"/>
                <w:kern w:val="0"/>
                <w:sz w:val="24"/>
                <w:szCs w:val="20"/>
              </w:rPr>
              <w:t>本企业职工认定，根据备案项目不超范围、不超等级认定</w:t>
            </w:r>
            <w:r>
              <w:rPr>
                <w:rFonts w:ascii="仿宋_GB2312" w:hAnsi="仿宋" w:eastAsia="仿宋_GB2312" w:cs="宋体"/>
                <w:color w:val="auto"/>
                <w:kern w:val="0"/>
                <w:sz w:val="24"/>
                <w:szCs w:val="20"/>
              </w:rPr>
              <w:t>。</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1.按规定开展认定，认定工作规范（7</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2.按规定开展认定，认定工作不完全规范（</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3.未按规定开展认定（</w:t>
            </w:r>
            <w:r>
              <w:rPr>
                <w:rFonts w:ascii="仿宋_GB2312" w:hAnsi="仿宋" w:eastAsia="仿宋_GB2312" w:cs="宋体"/>
                <w:color w:val="auto"/>
                <w:kern w:val="0"/>
                <w:sz w:val="24"/>
                <w:szCs w:val="20"/>
              </w:rPr>
              <w:t>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7</w:t>
            </w: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3.2严格按照</w:t>
            </w:r>
            <w:r>
              <w:rPr>
                <w:rFonts w:hint="eastAsia" w:ascii="仿宋_GB2312" w:hAnsi="仿宋" w:eastAsia="仿宋_GB2312" w:cs="宋体"/>
                <w:color w:val="auto"/>
                <w:kern w:val="0"/>
                <w:sz w:val="24"/>
                <w:szCs w:val="20"/>
              </w:rPr>
              <w:t>备案的申报条件对考生进行资格</w:t>
            </w:r>
            <w:r>
              <w:rPr>
                <w:rFonts w:hint="eastAsia" w:ascii="仿宋_GB2312" w:hAnsi="仿宋" w:eastAsia="仿宋_GB2312" w:cs="宋体"/>
                <w:color w:val="auto"/>
                <w:kern w:val="0"/>
                <w:sz w:val="24"/>
                <w:szCs w:val="20"/>
                <w:lang w:eastAsia="zh-CN"/>
              </w:rPr>
              <w:t>审核</w:t>
            </w:r>
            <w:r>
              <w:rPr>
                <w:rFonts w:ascii="仿宋_GB2312" w:hAnsi="仿宋" w:eastAsia="仿宋_GB2312" w:cs="宋体"/>
                <w:color w:val="auto"/>
                <w:kern w:val="0"/>
                <w:sz w:val="24"/>
                <w:szCs w:val="20"/>
              </w:rPr>
              <w:t>。</w:t>
            </w:r>
          </w:p>
        </w:tc>
        <w:tc>
          <w:tcPr>
            <w:tcW w:w="567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1.严格审核（</w:t>
            </w:r>
            <w:r>
              <w:rPr>
                <w:rFonts w:hint="eastAsia" w:ascii="仿宋_GB2312" w:hAnsi="仿宋" w:eastAsia="仿宋_GB2312" w:cs="宋体"/>
                <w:color w:val="auto"/>
                <w:kern w:val="0"/>
                <w:sz w:val="24"/>
                <w:szCs w:val="20"/>
              </w:rPr>
              <w:t>7</w:t>
            </w:r>
            <w:r>
              <w:rPr>
                <w:rFonts w:ascii="仿宋_GB2312" w:hAnsi="仿宋" w:eastAsia="仿宋_GB2312" w:cs="宋体"/>
                <w:color w:val="auto"/>
                <w:kern w:val="0"/>
                <w:sz w:val="24"/>
                <w:szCs w:val="20"/>
              </w:rPr>
              <w:t>分）</w:t>
            </w:r>
          </w:p>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2.部分按要求审核（1-</w:t>
            </w: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分）</w:t>
            </w:r>
          </w:p>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3.未按要求审核（0分）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7</w:t>
            </w: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3.3按要求</w:t>
            </w:r>
            <w:r>
              <w:rPr>
                <w:rFonts w:hint="eastAsia" w:ascii="仿宋_GB2312" w:hAnsi="仿宋" w:eastAsia="仿宋_GB2312" w:cs="宋体"/>
                <w:color w:val="auto"/>
                <w:kern w:val="0"/>
                <w:sz w:val="24"/>
                <w:szCs w:val="20"/>
              </w:rPr>
              <w:t>发布技能等级认定通知或公告</w:t>
            </w:r>
            <w:r>
              <w:rPr>
                <w:rFonts w:ascii="仿宋_GB2312" w:hAnsi="仿宋" w:eastAsia="仿宋_GB2312" w:cs="宋体"/>
                <w:color w:val="auto"/>
                <w:kern w:val="0"/>
                <w:sz w:val="24"/>
                <w:szCs w:val="20"/>
              </w:rPr>
              <w:t>，</w:t>
            </w:r>
            <w:r>
              <w:rPr>
                <w:rFonts w:hint="eastAsia" w:ascii="仿宋_GB2312" w:hAnsi="仿宋" w:eastAsia="仿宋_GB2312" w:cs="宋体"/>
                <w:color w:val="auto"/>
                <w:kern w:val="0"/>
                <w:sz w:val="24"/>
                <w:szCs w:val="20"/>
              </w:rPr>
              <w:t>通过山东省职业技能综合评价信息管理平台制定认定计划，认定计划与实际执行一致</w:t>
            </w:r>
            <w:r>
              <w:rPr>
                <w:rFonts w:ascii="仿宋_GB2312" w:hAnsi="仿宋" w:eastAsia="仿宋_GB2312" w:cs="宋体"/>
                <w:color w:val="auto"/>
                <w:kern w:val="0"/>
                <w:sz w:val="24"/>
                <w:szCs w:val="20"/>
              </w:rPr>
              <w:t>。</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1.按要求发布认定通知或公告，使用系统平台制定认定计划并执行到位（7</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2.未按要求发布认定通知或公告，未完全使用系统平台制定认定计划，认定计划未完全执行（</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3.未发布认定通知或公告，未使用系统平台制定计划（</w:t>
            </w:r>
            <w:r>
              <w:rPr>
                <w:rFonts w:ascii="仿宋_GB2312" w:hAnsi="仿宋" w:eastAsia="仿宋_GB2312" w:cs="宋体"/>
                <w:color w:val="auto"/>
                <w:kern w:val="0"/>
                <w:sz w:val="24"/>
                <w:szCs w:val="20"/>
              </w:rPr>
              <w:t>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7</w:t>
            </w: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3.4技能等级认定场地、设施设备符合国家职业标准</w:t>
            </w:r>
            <w:r>
              <w:rPr>
                <w:rFonts w:hint="eastAsia" w:ascii="仿宋_GB2312" w:hAnsi="仿宋" w:eastAsia="仿宋_GB2312" w:cs="宋体"/>
                <w:color w:val="auto"/>
                <w:kern w:val="0"/>
                <w:sz w:val="24"/>
                <w:szCs w:val="20"/>
              </w:rPr>
              <w:t>或行业企业评价规范</w:t>
            </w:r>
            <w:r>
              <w:rPr>
                <w:rFonts w:ascii="仿宋_GB2312" w:hAnsi="仿宋" w:eastAsia="仿宋_GB2312" w:cs="宋体"/>
                <w:color w:val="auto"/>
                <w:kern w:val="0"/>
                <w:sz w:val="24"/>
                <w:szCs w:val="20"/>
              </w:rPr>
              <w:t>要求，能提供规范的考试环境，保障安全认定。</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1.考场设备符合要求，考场环境有保障（7</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2.考场设备需要进一步完善（</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3.场地或设备不符合标准要求（</w:t>
            </w:r>
            <w:r>
              <w:rPr>
                <w:rFonts w:ascii="仿宋_GB2312" w:hAnsi="仿宋" w:eastAsia="仿宋_GB2312" w:cs="宋体"/>
                <w:color w:val="auto"/>
                <w:kern w:val="0"/>
                <w:sz w:val="24"/>
                <w:szCs w:val="20"/>
              </w:rPr>
              <w:t>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7</w:t>
            </w: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w:t>
            </w: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证书数据上国网情况：已发证人次＿，</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已上国网人次</w:t>
            </w:r>
            <w:r>
              <w:rPr>
                <w:rFonts w:ascii="仿宋_GB2312" w:hAnsi="仿宋" w:eastAsia="仿宋_GB2312" w:cs="宋体"/>
                <w:color w:val="auto"/>
                <w:kern w:val="0"/>
                <w:sz w:val="24"/>
                <w:szCs w:val="20"/>
              </w:rPr>
              <w:t>＿</w:t>
            </w:r>
            <w:r>
              <w:rPr>
                <w:rFonts w:hint="eastAsia" w:ascii="仿宋_GB2312" w:hAnsi="仿宋" w:eastAsia="仿宋_GB2312" w:cs="宋体"/>
                <w:color w:val="auto"/>
                <w:kern w:val="0"/>
                <w:sz w:val="24"/>
                <w:szCs w:val="20"/>
              </w:rPr>
              <w:t>，上国网占比</w:t>
            </w:r>
            <w:r>
              <w:rPr>
                <w:rFonts w:ascii="仿宋_GB2312" w:hAnsi="仿宋" w:eastAsia="仿宋_GB2312" w:cs="宋体"/>
                <w:color w:val="auto"/>
                <w:kern w:val="0"/>
                <w:sz w:val="24"/>
                <w:szCs w:val="20"/>
              </w:rPr>
              <w:t>＿%。</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1.占比为</w:t>
            </w:r>
            <w:r>
              <w:rPr>
                <w:rFonts w:ascii="仿宋_GB2312" w:hAnsi="仿宋" w:eastAsia="仿宋_GB2312" w:cs="宋体"/>
                <w:color w:val="auto"/>
                <w:kern w:val="0"/>
                <w:sz w:val="24"/>
                <w:szCs w:val="20"/>
              </w:rPr>
              <w:t>90%（含90)-100%(</w:t>
            </w:r>
            <w:r>
              <w:rPr>
                <w:rFonts w:hint="eastAsia" w:ascii="仿宋_GB2312" w:hAnsi="仿宋" w:eastAsia="仿宋_GB2312" w:cs="宋体"/>
                <w:color w:val="auto"/>
                <w:kern w:val="0"/>
                <w:sz w:val="24"/>
                <w:szCs w:val="20"/>
              </w:rPr>
              <w:t>7</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2.占比为</w:t>
            </w:r>
            <w:r>
              <w:rPr>
                <w:rFonts w:ascii="仿宋_GB2312" w:hAnsi="仿宋" w:eastAsia="仿宋_GB2312" w:cs="宋体"/>
                <w:color w:val="auto"/>
                <w:kern w:val="0"/>
                <w:sz w:val="24"/>
                <w:szCs w:val="20"/>
              </w:rPr>
              <w:t>80%-90%（不含90)(</w:t>
            </w: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3.占比为</w:t>
            </w:r>
            <w:r>
              <w:rPr>
                <w:rFonts w:ascii="仿宋_GB2312" w:hAnsi="仿宋" w:eastAsia="仿宋_GB2312" w:cs="宋体"/>
                <w:color w:val="auto"/>
                <w:kern w:val="0"/>
                <w:sz w:val="24"/>
                <w:szCs w:val="20"/>
              </w:rPr>
              <w:t>70%-80%（不含80)(</w:t>
            </w:r>
            <w:r>
              <w:rPr>
                <w:rFonts w:hint="eastAsia" w:ascii="仿宋_GB2312" w:hAnsi="仿宋" w:eastAsia="仿宋_GB2312" w:cs="宋体"/>
                <w:color w:val="auto"/>
                <w:kern w:val="0"/>
                <w:sz w:val="24"/>
                <w:szCs w:val="20"/>
              </w:rPr>
              <w:t>3</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4.占比为</w:t>
            </w:r>
            <w:r>
              <w:rPr>
                <w:rFonts w:ascii="仿宋_GB2312" w:hAnsi="仿宋" w:eastAsia="仿宋_GB2312" w:cs="宋体"/>
                <w:color w:val="auto"/>
                <w:kern w:val="0"/>
                <w:sz w:val="24"/>
                <w:szCs w:val="20"/>
              </w:rPr>
              <w:t>60%-70%（不含70)（1分）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5.占比为</w:t>
            </w:r>
            <w:r>
              <w:rPr>
                <w:rFonts w:ascii="仿宋_GB2312" w:hAnsi="仿宋" w:eastAsia="仿宋_GB2312" w:cs="宋体"/>
                <w:color w:val="auto"/>
                <w:kern w:val="0"/>
                <w:sz w:val="24"/>
                <w:szCs w:val="20"/>
              </w:rPr>
              <w:t>60％以下（不含60)(0分）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不能上国网原因或写明存在问题，参考选项：</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未满</w:t>
            </w:r>
            <w:r>
              <w:rPr>
                <w:rFonts w:ascii="仿宋_GB2312" w:hAnsi="仿宋" w:eastAsia="仿宋_GB2312" w:cs="宋体"/>
                <w:color w:val="auto"/>
                <w:kern w:val="0"/>
                <w:sz w:val="24"/>
                <w:szCs w:val="20"/>
              </w:rPr>
              <w:t>16周岁、职业（工种）、等级、申报条件、其他。</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7</w:t>
            </w: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347" w:type="dxa"/>
            <w:vMerge w:val="restart"/>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四．技能等级认定质量管控情况（</w:t>
            </w:r>
            <w:r>
              <w:rPr>
                <w:rFonts w:ascii="仿宋_GB2312" w:hAnsi="仿宋" w:eastAsia="仿宋_GB2312" w:cs="宋体"/>
                <w:color w:val="auto"/>
                <w:kern w:val="0"/>
                <w:sz w:val="24"/>
                <w:szCs w:val="20"/>
              </w:rPr>
              <w:t>20分）</w:t>
            </w: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4.1内部质量督导人员配备到位，能执行考前、考中、考后多维度监督。</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1.完全执行到位（5</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2.部分执行（</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4</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3.未执行（</w:t>
            </w:r>
            <w:r>
              <w:rPr>
                <w:rFonts w:ascii="仿宋_GB2312" w:hAnsi="仿宋" w:eastAsia="仿宋_GB2312" w:cs="宋体"/>
                <w:color w:val="auto"/>
                <w:kern w:val="0"/>
                <w:sz w:val="24"/>
                <w:szCs w:val="20"/>
              </w:rPr>
              <w:t>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4.2接受人社部门质量督导，积极配合督导人员做好问题分析与整改，能配合查处违规问题。</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1.积极配合开展督导工作，无整改情况（6</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2.积极配合做好整改工作，解决整改问题（</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3.整改效果不明显，问题依旧存在（</w:t>
            </w:r>
            <w:r>
              <w:rPr>
                <w:rFonts w:ascii="仿宋_GB2312" w:hAnsi="仿宋" w:eastAsia="仿宋_GB2312" w:cs="宋体"/>
                <w:color w:val="auto"/>
                <w:kern w:val="0"/>
                <w:sz w:val="24"/>
                <w:szCs w:val="20"/>
              </w:rPr>
              <w:t>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6</w:t>
            </w: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4.</w:t>
            </w:r>
            <w:r>
              <w:rPr>
                <w:rFonts w:hint="eastAsia" w:ascii="仿宋_GB2312" w:hAnsi="仿宋" w:eastAsia="仿宋_GB2312" w:cs="宋体"/>
                <w:color w:val="auto"/>
                <w:kern w:val="0"/>
                <w:sz w:val="24"/>
                <w:szCs w:val="20"/>
              </w:rPr>
              <w:t>3</w:t>
            </w:r>
            <w:r>
              <w:rPr>
                <w:rFonts w:ascii="仿宋_GB2312" w:hAnsi="仿宋" w:eastAsia="仿宋_GB2312" w:cs="宋体"/>
                <w:color w:val="auto"/>
                <w:kern w:val="0"/>
                <w:sz w:val="24"/>
                <w:szCs w:val="20"/>
              </w:rPr>
              <w:t>投诉处理措施。</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1.投诉处理及时并反馈。（4</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2.投诉未及时处理无反馈。（</w:t>
            </w:r>
            <w:r>
              <w:rPr>
                <w:rFonts w:ascii="仿宋_GB2312" w:hAnsi="仿宋" w:eastAsia="仿宋_GB2312" w:cs="宋体"/>
                <w:color w:val="auto"/>
                <w:kern w:val="0"/>
                <w:sz w:val="24"/>
                <w:szCs w:val="20"/>
              </w:rPr>
              <w:t>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4</w:t>
            </w: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4.</w:t>
            </w:r>
            <w:r>
              <w:rPr>
                <w:rFonts w:hint="eastAsia" w:ascii="仿宋_GB2312" w:hAnsi="仿宋" w:eastAsia="仿宋_GB2312" w:cs="宋体"/>
                <w:color w:val="auto"/>
                <w:kern w:val="0"/>
                <w:sz w:val="24"/>
                <w:szCs w:val="20"/>
              </w:rPr>
              <w:t>4</w:t>
            </w:r>
            <w:r>
              <w:rPr>
                <w:rFonts w:ascii="仿宋_GB2312" w:hAnsi="仿宋" w:eastAsia="仿宋_GB2312" w:cs="宋体"/>
                <w:color w:val="auto"/>
                <w:kern w:val="0"/>
                <w:sz w:val="24"/>
                <w:szCs w:val="20"/>
              </w:rPr>
              <w:t>新闻媒体负面报道。</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1.无负面报道。（5</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2.有负面报道且核实的。（</w:t>
            </w:r>
            <w:r>
              <w:rPr>
                <w:rFonts w:ascii="仿宋_GB2312" w:hAnsi="仿宋" w:eastAsia="仿宋_GB2312" w:cs="宋体"/>
                <w:color w:val="auto"/>
                <w:kern w:val="0"/>
                <w:sz w:val="24"/>
                <w:szCs w:val="20"/>
              </w:rPr>
              <w:t>0分）</w:t>
            </w:r>
          </w:p>
        </w:tc>
        <w:tc>
          <w:tcPr>
            <w:tcW w:w="723"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五．倒扣分情况</w:t>
            </w:r>
          </w:p>
        </w:tc>
        <w:tc>
          <w:tcPr>
            <w:tcW w:w="5048"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未按规定流程、要求开展委托评价，经核实的。</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每查实一次未按要求规范开展委托评价行为扣10分。</w:t>
            </w:r>
          </w:p>
        </w:tc>
        <w:tc>
          <w:tcPr>
            <w:tcW w:w="723" w:type="dxa"/>
            <w:vAlign w:val="center"/>
          </w:tcPr>
          <w:p>
            <w:pPr>
              <w:spacing w:line="0" w:lineRule="atLeast"/>
              <w:jc w:val="center"/>
              <w:rPr>
                <w:rFonts w:ascii="仿宋_GB2312" w:hAnsi="仿宋" w:eastAsia="仿宋_GB2312" w:cs="宋体"/>
                <w:color w:val="auto"/>
                <w:kern w:val="0"/>
                <w:sz w:val="24"/>
                <w:szCs w:val="20"/>
              </w:rPr>
            </w:pP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47" w:type="dxa"/>
            <w:vMerge w:val="restart"/>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六．一票否决情况</w:t>
            </w:r>
          </w:p>
        </w:tc>
        <w:tc>
          <w:tcPr>
            <w:tcW w:w="5048"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评价工作中</w:t>
            </w:r>
            <w:r>
              <w:rPr>
                <w:rFonts w:ascii="仿宋_GB2312" w:hAnsi="仿宋" w:eastAsia="仿宋_GB2312" w:cs="宋体"/>
                <w:color w:val="auto"/>
                <w:kern w:val="0"/>
                <w:sz w:val="24"/>
                <w:szCs w:val="20"/>
              </w:rPr>
              <w:t>故意提供虚假承诺、虚假资料，经核实的。</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2.否</w:t>
            </w:r>
          </w:p>
        </w:tc>
        <w:tc>
          <w:tcPr>
            <w:tcW w:w="723" w:type="dxa"/>
            <w:vAlign w:val="center"/>
          </w:tcPr>
          <w:p>
            <w:pPr>
              <w:spacing w:line="0" w:lineRule="atLeast"/>
              <w:jc w:val="center"/>
              <w:rPr>
                <w:rFonts w:ascii="仿宋_GB2312" w:hAnsi="仿宋" w:eastAsia="仿宋_GB2312" w:cs="宋体"/>
                <w:color w:val="auto"/>
                <w:kern w:val="0"/>
                <w:sz w:val="24"/>
                <w:szCs w:val="20"/>
              </w:rPr>
            </w:pP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.2内部管理混乱，重点岗位人员未配备，严重超出备案范围开展评价工作。</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723" w:type="dxa"/>
            <w:vAlign w:val="center"/>
          </w:tcPr>
          <w:p>
            <w:pPr>
              <w:spacing w:line="0" w:lineRule="atLeast"/>
              <w:jc w:val="center"/>
              <w:rPr>
                <w:rFonts w:ascii="仿宋_GB2312" w:hAnsi="仿宋" w:eastAsia="仿宋_GB2312" w:cs="宋体"/>
                <w:color w:val="auto"/>
                <w:kern w:val="0"/>
                <w:sz w:val="24"/>
                <w:szCs w:val="20"/>
              </w:rPr>
            </w:pP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w:t>
            </w:r>
            <w:r>
              <w:rPr>
                <w:rFonts w:hint="eastAsia" w:ascii="仿宋_GB2312" w:hAnsi="仿宋" w:eastAsia="仿宋_GB2312" w:cs="宋体"/>
                <w:color w:val="auto"/>
                <w:kern w:val="0"/>
                <w:sz w:val="24"/>
                <w:szCs w:val="20"/>
              </w:rPr>
              <w:t>3</w:t>
            </w:r>
            <w:r>
              <w:rPr>
                <w:rFonts w:ascii="仿宋_GB2312" w:hAnsi="仿宋" w:eastAsia="仿宋_GB2312" w:cs="宋体"/>
                <w:color w:val="auto"/>
                <w:kern w:val="0"/>
                <w:sz w:val="24"/>
                <w:szCs w:val="20"/>
              </w:rPr>
              <w:t>为参评人员或协助参评人员伪造申报资料或证件，纵容参评人员违规报名，经核实的。</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723" w:type="dxa"/>
            <w:vAlign w:val="center"/>
          </w:tcPr>
          <w:p>
            <w:pPr>
              <w:spacing w:line="0" w:lineRule="atLeast"/>
              <w:jc w:val="center"/>
              <w:rPr>
                <w:rFonts w:ascii="仿宋_GB2312" w:hAnsi="仿宋" w:eastAsia="仿宋_GB2312" w:cs="宋体"/>
                <w:color w:val="auto"/>
                <w:kern w:val="0"/>
                <w:sz w:val="24"/>
                <w:szCs w:val="20"/>
              </w:rPr>
            </w:pP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w:t>
            </w:r>
            <w:r>
              <w:rPr>
                <w:rFonts w:hint="eastAsia" w:ascii="仿宋_GB2312" w:hAnsi="仿宋" w:eastAsia="仿宋_GB2312" w:cs="宋体"/>
                <w:color w:val="auto"/>
                <w:kern w:val="0"/>
                <w:sz w:val="24"/>
                <w:szCs w:val="20"/>
              </w:rPr>
              <w:t>4贩卖证书或</w:t>
            </w:r>
            <w:r>
              <w:rPr>
                <w:rFonts w:ascii="仿宋_GB2312" w:hAnsi="仿宋" w:eastAsia="仿宋_GB2312" w:cs="宋体"/>
                <w:color w:val="auto"/>
                <w:kern w:val="0"/>
                <w:sz w:val="24"/>
                <w:szCs w:val="20"/>
              </w:rPr>
              <w:t>证书数据造假的。</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723" w:type="dxa"/>
            <w:vAlign w:val="center"/>
          </w:tcPr>
          <w:p>
            <w:pPr>
              <w:spacing w:line="0" w:lineRule="atLeast"/>
              <w:jc w:val="center"/>
              <w:rPr>
                <w:rFonts w:ascii="仿宋_GB2312" w:hAnsi="仿宋" w:eastAsia="仿宋_GB2312" w:cs="宋体"/>
                <w:color w:val="auto"/>
                <w:kern w:val="0"/>
                <w:sz w:val="24"/>
                <w:szCs w:val="20"/>
              </w:rPr>
            </w:pP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w:t>
            </w:r>
            <w:r>
              <w:rPr>
                <w:rFonts w:hint="eastAsia" w:ascii="仿宋_GB2312" w:hAnsi="仿宋" w:eastAsia="仿宋_GB2312" w:cs="宋体"/>
                <w:color w:val="auto"/>
                <w:kern w:val="0"/>
                <w:sz w:val="24"/>
                <w:szCs w:val="20"/>
              </w:rPr>
              <w:t>5评价过程出现重大安全事故、发生试题泄密等情况的。</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723" w:type="dxa"/>
            <w:vAlign w:val="center"/>
          </w:tcPr>
          <w:p>
            <w:pPr>
              <w:spacing w:line="0" w:lineRule="atLeast"/>
              <w:jc w:val="center"/>
              <w:rPr>
                <w:rFonts w:ascii="仿宋_GB2312" w:hAnsi="仿宋" w:eastAsia="仿宋_GB2312" w:cs="宋体"/>
                <w:color w:val="auto"/>
                <w:kern w:val="0"/>
                <w:sz w:val="24"/>
                <w:szCs w:val="20"/>
              </w:rPr>
            </w:pP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47" w:type="dxa"/>
            <w:vMerge w:val="continue"/>
            <w:vAlign w:val="center"/>
          </w:tcPr>
          <w:p>
            <w:pPr>
              <w:spacing w:line="0" w:lineRule="atLeast"/>
              <w:rPr>
                <w:rFonts w:ascii="仿宋_GB2312" w:hAnsi="仿宋" w:eastAsia="仿宋_GB2312" w:cs="宋体"/>
                <w:color w:val="auto"/>
                <w:kern w:val="0"/>
                <w:sz w:val="24"/>
                <w:szCs w:val="20"/>
              </w:rPr>
            </w:pPr>
          </w:p>
        </w:tc>
        <w:tc>
          <w:tcPr>
            <w:tcW w:w="5048"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6.6拒绝</w:t>
            </w:r>
            <w:r>
              <w:rPr>
                <w:rFonts w:ascii="仿宋_GB2312" w:hAnsi="仿宋" w:eastAsia="仿宋_GB2312" w:cs="宋体"/>
                <w:color w:val="auto"/>
                <w:kern w:val="0"/>
                <w:sz w:val="24"/>
                <w:szCs w:val="20"/>
              </w:rPr>
              <w:t>接受人社部门质量督导，</w:t>
            </w:r>
            <w:r>
              <w:rPr>
                <w:rFonts w:hint="eastAsia" w:ascii="仿宋_GB2312" w:hAnsi="仿宋" w:eastAsia="仿宋_GB2312" w:cs="宋体"/>
                <w:color w:val="auto"/>
                <w:kern w:val="0"/>
                <w:sz w:val="24"/>
                <w:szCs w:val="20"/>
              </w:rPr>
              <w:t>不</w:t>
            </w:r>
            <w:r>
              <w:rPr>
                <w:rFonts w:ascii="仿宋_GB2312" w:hAnsi="仿宋" w:eastAsia="仿宋_GB2312" w:cs="宋体"/>
                <w:color w:val="auto"/>
                <w:kern w:val="0"/>
                <w:sz w:val="24"/>
                <w:szCs w:val="20"/>
              </w:rPr>
              <w:t>配合查处违规问题</w:t>
            </w:r>
            <w:r>
              <w:rPr>
                <w:rFonts w:hint="eastAsia" w:ascii="仿宋_GB2312" w:hAnsi="仿宋" w:eastAsia="仿宋_GB2312" w:cs="宋体"/>
                <w:color w:val="auto"/>
                <w:kern w:val="0"/>
                <w:sz w:val="24"/>
                <w:szCs w:val="20"/>
              </w:rPr>
              <w:t>。</w:t>
            </w:r>
          </w:p>
        </w:tc>
        <w:tc>
          <w:tcPr>
            <w:tcW w:w="5670"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723" w:type="dxa"/>
            <w:vAlign w:val="center"/>
          </w:tcPr>
          <w:p>
            <w:pPr>
              <w:spacing w:line="0" w:lineRule="atLeast"/>
              <w:jc w:val="center"/>
              <w:rPr>
                <w:rFonts w:ascii="仿宋_GB2312" w:hAnsi="仿宋" w:eastAsia="仿宋_GB2312" w:cs="宋体"/>
                <w:color w:val="auto"/>
                <w:kern w:val="0"/>
                <w:sz w:val="24"/>
                <w:szCs w:val="20"/>
              </w:rPr>
            </w:pPr>
          </w:p>
        </w:tc>
        <w:tc>
          <w:tcPr>
            <w:tcW w:w="710"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98" w:type="dxa"/>
            <w:gridSpan w:val="5"/>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企业自评结果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498" w:type="dxa"/>
            <w:gridSpan w:val="5"/>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自评得分：</w:t>
            </w:r>
            <w:r>
              <w:rPr>
                <w:rFonts w:ascii="仿宋_GB2312" w:hAnsi="仿宋" w:eastAsia="仿宋_GB2312" w:cs="宋体"/>
                <w:color w:val="auto"/>
                <w:kern w:val="0"/>
                <w:sz w:val="24"/>
                <w:szCs w:val="20"/>
              </w:rPr>
              <w:t xml:space="preserve">                </w:t>
            </w:r>
            <w:r>
              <w:rPr>
                <w:rFonts w:hint="eastAsia" w:ascii="仿宋_GB2312" w:hAnsi="仿宋" w:eastAsia="仿宋_GB2312" w:cs="宋体"/>
                <w:color w:val="auto"/>
                <w:kern w:val="0"/>
                <w:sz w:val="24"/>
                <w:szCs w:val="20"/>
              </w:rPr>
              <w:t>自评结果：</w:t>
            </w:r>
            <w:r>
              <w:rPr>
                <w:rFonts w:ascii="仿宋_GB2312" w:hAnsi="仿宋" w:eastAsia="仿宋_GB2312" w:cs="宋体"/>
                <w:color w:val="auto"/>
                <w:kern w:val="0"/>
                <w:sz w:val="24"/>
                <w:szCs w:val="20"/>
              </w:rPr>
              <w:t xml:space="preserve">                 </w:t>
            </w:r>
            <w:r>
              <w:rPr>
                <w:rFonts w:hint="eastAsia" w:ascii="仿宋_GB2312" w:hAnsi="仿宋" w:eastAsia="仿宋_GB2312" w:cs="宋体"/>
                <w:color w:val="auto"/>
                <w:kern w:val="0"/>
                <w:sz w:val="24"/>
                <w:szCs w:val="20"/>
              </w:rPr>
              <w:t>是否愿意继续开展技能等级认定：</w:t>
            </w:r>
          </w:p>
          <w:p>
            <w:pPr>
              <w:spacing w:line="0" w:lineRule="atLeast"/>
              <w:rPr>
                <w:rFonts w:ascii="仿宋_GB2312" w:hAnsi="仿宋" w:eastAsia="仿宋_GB2312" w:cs="宋体"/>
                <w:color w:val="auto"/>
                <w:kern w:val="0"/>
                <w:sz w:val="24"/>
                <w:szCs w:val="20"/>
              </w:rPr>
            </w:pPr>
          </w:p>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498" w:type="dxa"/>
            <w:gridSpan w:val="5"/>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人力资源社会保障部门评估结果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498" w:type="dxa"/>
            <w:gridSpan w:val="5"/>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评估结果：</w:t>
            </w:r>
            <w:r>
              <w:rPr>
                <w:rFonts w:ascii="仿宋_GB2312" w:hAnsi="仿宋" w:eastAsia="仿宋_GB2312" w:cs="宋体"/>
                <w:color w:val="auto"/>
                <w:kern w:val="0"/>
                <w:sz w:val="24"/>
                <w:szCs w:val="20"/>
              </w:rPr>
              <w:t xml:space="preserve">               </w:t>
            </w:r>
          </w:p>
          <w:p>
            <w:pPr>
              <w:spacing w:line="0" w:lineRule="atLeast"/>
              <w:rPr>
                <w:rFonts w:ascii="仿宋_GB2312" w:hAnsi="仿宋" w:eastAsia="仿宋_GB2312" w:cs="宋体"/>
                <w:color w:val="auto"/>
                <w:kern w:val="0"/>
                <w:sz w:val="24"/>
                <w:szCs w:val="20"/>
              </w:rPr>
            </w:pPr>
          </w:p>
        </w:tc>
      </w:tr>
    </w:tbl>
    <w:p>
      <w:pPr>
        <w:spacing w:line="0" w:lineRule="atLeast"/>
        <w:jc w:val="left"/>
        <w:rPr>
          <w:rFonts w:ascii="仿宋_GB2312" w:hAnsi="宋体" w:eastAsia="仿宋_GB2312" w:cs="宋体"/>
          <w:color w:val="auto"/>
          <w:sz w:val="24"/>
        </w:rPr>
      </w:pPr>
      <w:r>
        <w:rPr>
          <w:rFonts w:hint="eastAsia" w:ascii="仿宋_GB2312" w:hAnsi="宋体" w:eastAsia="仿宋_GB2312" w:cs="宋体"/>
          <w:color w:val="auto"/>
          <w:sz w:val="24"/>
        </w:rPr>
        <w:t>注：</w:t>
      </w:r>
      <w:r>
        <w:rPr>
          <w:rFonts w:ascii="仿宋_GB2312" w:hAnsi="宋体" w:eastAsia="仿宋_GB2312" w:cs="宋体"/>
          <w:color w:val="auto"/>
          <w:sz w:val="24"/>
        </w:rPr>
        <w:t>本表“</w:t>
      </w:r>
      <w:r>
        <w:rPr>
          <w:rFonts w:hint="eastAsia" w:ascii="仿宋_GB2312" w:hAnsi="宋体" w:eastAsia="仿宋_GB2312" w:cs="宋体"/>
          <w:color w:val="auto"/>
          <w:sz w:val="24"/>
        </w:rPr>
        <w:t>企业自评结果</w:t>
      </w:r>
      <w:r>
        <w:rPr>
          <w:rFonts w:ascii="仿宋_GB2312" w:hAnsi="宋体" w:eastAsia="仿宋_GB2312" w:cs="宋体"/>
          <w:color w:val="auto"/>
          <w:sz w:val="24"/>
        </w:rPr>
        <w:t>”</w:t>
      </w:r>
      <w:r>
        <w:rPr>
          <w:rFonts w:hint="eastAsia" w:ascii="仿宋_GB2312" w:hAnsi="宋体" w:eastAsia="仿宋_GB2312" w:cs="宋体"/>
          <w:color w:val="auto"/>
          <w:sz w:val="24"/>
        </w:rPr>
        <w:t>项目</w:t>
      </w:r>
      <w:r>
        <w:rPr>
          <w:rFonts w:ascii="仿宋_GB2312" w:hAnsi="宋体" w:eastAsia="仿宋_GB2312" w:cs="宋体"/>
          <w:color w:val="auto"/>
          <w:sz w:val="24"/>
        </w:rPr>
        <w:t>由</w:t>
      </w:r>
      <w:r>
        <w:rPr>
          <w:rFonts w:hint="eastAsia" w:ascii="仿宋_GB2312" w:hAnsi="宋体" w:eastAsia="仿宋_GB2312" w:cs="宋体"/>
          <w:color w:val="auto"/>
          <w:sz w:val="24"/>
        </w:rPr>
        <w:t>自主评价企业</w:t>
      </w:r>
      <w:r>
        <w:rPr>
          <w:rFonts w:ascii="仿宋_GB2312" w:hAnsi="宋体" w:eastAsia="仿宋_GB2312" w:cs="宋体"/>
          <w:color w:val="auto"/>
          <w:sz w:val="24"/>
        </w:rPr>
        <w:t>填写</w:t>
      </w:r>
      <w:r>
        <w:rPr>
          <w:rFonts w:hint="eastAsia" w:ascii="仿宋_GB2312" w:hAnsi="宋体" w:eastAsia="仿宋_GB2312" w:cs="宋体"/>
          <w:color w:val="auto"/>
          <w:sz w:val="24"/>
        </w:rPr>
        <w:t>，</w:t>
      </w:r>
      <w:r>
        <w:rPr>
          <w:rFonts w:hint="eastAsia" w:ascii="仿宋_GB2312" w:hAnsi="仿宋" w:eastAsia="仿宋_GB2312" w:cs="宋体"/>
          <w:color w:val="auto"/>
          <w:kern w:val="0"/>
          <w:sz w:val="24"/>
          <w:szCs w:val="20"/>
        </w:rPr>
        <w:t>自评结果</w:t>
      </w:r>
      <w:r>
        <w:rPr>
          <w:rFonts w:ascii="仿宋_GB2312" w:hAnsi="宋体" w:eastAsia="仿宋_GB2312" w:cs="宋体"/>
          <w:color w:val="auto"/>
          <w:sz w:val="24"/>
        </w:rPr>
        <w:t>内容为：</w:t>
      </w:r>
      <w:r>
        <w:rPr>
          <w:rFonts w:hint="eastAsia" w:ascii="仿宋_GB2312" w:hAnsi="宋体" w:eastAsia="仿宋_GB2312" w:cs="宋体"/>
          <w:color w:val="auto"/>
          <w:sz w:val="24"/>
        </w:rPr>
        <w:t>“合格</w:t>
      </w:r>
      <w:r>
        <w:rPr>
          <w:rFonts w:ascii="仿宋_GB2312" w:hAnsi="宋体" w:eastAsia="仿宋_GB2312" w:cs="宋体"/>
          <w:color w:val="auto"/>
          <w:sz w:val="24"/>
        </w:rPr>
        <w:t>”</w:t>
      </w:r>
      <w:r>
        <w:rPr>
          <w:rFonts w:hint="eastAsia" w:ascii="仿宋_GB2312" w:hAnsi="宋体" w:eastAsia="仿宋_GB2312" w:cs="宋体"/>
          <w:color w:val="auto"/>
          <w:sz w:val="24"/>
        </w:rPr>
        <w:t>、</w:t>
      </w:r>
      <w:r>
        <w:rPr>
          <w:rFonts w:ascii="仿宋_GB2312" w:hAnsi="宋体" w:eastAsia="仿宋_GB2312" w:cs="宋体"/>
          <w:color w:val="auto"/>
          <w:sz w:val="24"/>
        </w:rPr>
        <w:t xml:space="preserve"> </w:t>
      </w:r>
      <w:r>
        <w:rPr>
          <w:rFonts w:hint="eastAsia" w:ascii="仿宋_GB2312" w:hAnsi="宋体" w:eastAsia="仿宋_GB2312" w:cs="宋体"/>
          <w:color w:val="auto"/>
          <w:sz w:val="24"/>
        </w:rPr>
        <w:t>“不合格</w:t>
      </w:r>
      <w:r>
        <w:rPr>
          <w:rFonts w:ascii="仿宋_GB2312" w:hAnsi="宋体" w:eastAsia="仿宋_GB2312" w:cs="宋体"/>
          <w:color w:val="auto"/>
          <w:sz w:val="24"/>
        </w:rPr>
        <w:t>”</w:t>
      </w:r>
      <w:r>
        <w:rPr>
          <w:rFonts w:hint="eastAsia" w:ascii="仿宋_GB2312" w:hAnsi="宋体" w:eastAsia="仿宋_GB2312" w:cs="宋体"/>
          <w:color w:val="auto"/>
          <w:sz w:val="24"/>
        </w:rPr>
        <w:t>、</w:t>
      </w:r>
      <w:r>
        <w:rPr>
          <w:rFonts w:ascii="仿宋_GB2312" w:hAnsi="宋体" w:eastAsia="仿宋_GB2312" w:cs="宋体"/>
          <w:color w:val="auto"/>
          <w:sz w:val="24"/>
        </w:rPr>
        <w:t>“一票否决”</w:t>
      </w:r>
      <w:r>
        <w:rPr>
          <w:rFonts w:hint="eastAsia" w:ascii="仿宋_GB2312" w:hAnsi="宋体" w:eastAsia="仿宋_GB2312" w:cs="宋体"/>
          <w:color w:val="auto"/>
          <w:sz w:val="24"/>
        </w:rPr>
        <w:t>，自评得分60分及以上为自评合格，低于60分为不合格。</w:t>
      </w:r>
      <w:r>
        <w:rPr>
          <w:rFonts w:ascii="仿宋_GB2312" w:hAnsi="宋体" w:eastAsia="仿宋_GB2312" w:cs="宋体"/>
          <w:color w:val="auto"/>
          <w:sz w:val="24"/>
        </w:rPr>
        <w:t>“</w:t>
      </w:r>
      <w:r>
        <w:rPr>
          <w:rFonts w:hint="eastAsia" w:ascii="仿宋_GB2312" w:hAnsi="仿宋" w:eastAsia="仿宋_GB2312" w:cs="宋体"/>
          <w:color w:val="auto"/>
          <w:kern w:val="0"/>
          <w:sz w:val="24"/>
          <w:szCs w:val="20"/>
        </w:rPr>
        <w:t>人力资源社会保障部门评估结果</w:t>
      </w:r>
      <w:r>
        <w:rPr>
          <w:rFonts w:ascii="仿宋_GB2312" w:hAnsi="宋体" w:eastAsia="仿宋_GB2312" w:cs="宋体"/>
          <w:color w:val="auto"/>
          <w:sz w:val="24"/>
        </w:rPr>
        <w:t>”</w:t>
      </w:r>
      <w:r>
        <w:rPr>
          <w:rFonts w:hint="eastAsia" w:ascii="仿宋_GB2312" w:hAnsi="宋体" w:eastAsia="仿宋_GB2312" w:cs="宋体"/>
          <w:color w:val="auto"/>
          <w:sz w:val="24"/>
        </w:rPr>
        <w:t>由人社部门</w:t>
      </w:r>
      <w:r>
        <w:rPr>
          <w:rFonts w:ascii="仿宋_GB2312" w:hAnsi="宋体" w:eastAsia="仿宋_GB2312" w:cs="宋体"/>
          <w:color w:val="auto"/>
          <w:sz w:val="24"/>
        </w:rPr>
        <w:t>填写，</w:t>
      </w:r>
      <w:r>
        <w:rPr>
          <w:rFonts w:hint="eastAsia" w:ascii="仿宋_GB2312" w:hAnsi="宋体" w:eastAsia="仿宋_GB2312" w:cs="宋体"/>
          <w:color w:val="auto"/>
          <w:sz w:val="24"/>
        </w:rPr>
        <w:t>内容为“合格</w:t>
      </w:r>
      <w:r>
        <w:rPr>
          <w:rFonts w:ascii="仿宋_GB2312" w:hAnsi="宋体" w:eastAsia="仿宋_GB2312" w:cs="宋体"/>
          <w:color w:val="auto"/>
          <w:sz w:val="24"/>
        </w:rPr>
        <w:t>”</w:t>
      </w:r>
      <w:r>
        <w:rPr>
          <w:rFonts w:hint="eastAsia" w:ascii="仿宋_GB2312" w:hAnsi="宋体" w:eastAsia="仿宋_GB2312" w:cs="宋体"/>
          <w:color w:val="auto"/>
          <w:sz w:val="24"/>
        </w:rPr>
        <w:t>、</w:t>
      </w:r>
      <w:r>
        <w:rPr>
          <w:rFonts w:ascii="仿宋_GB2312" w:hAnsi="宋体" w:eastAsia="仿宋_GB2312" w:cs="宋体"/>
          <w:color w:val="auto"/>
          <w:sz w:val="24"/>
        </w:rPr>
        <w:t xml:space="preserve"> </w:t>
      </w:r>
      <w:r>
        <w:rPr>
          <w:rFonts w:hint="eastAsia" w:ascii="仿宋_GB2312" w:hAnsi="宋体" w:eastAsia="仿宋_GB2312" w:cs="宋体"/>
          <w:color w:val="auto"/>
          <w:sz w:val="24"/>
        </w:rPr>
        <w:t>“不合格</w:t>
      </w:r>
      <w:r>
        <w:rPr>
          <w:rFonts w:ascii="仿宋_GB2312" w:hAnsi="宋体" w:eastAsia="仿宋_GB2312" w:cs="宋体"/>
          <w:color w:val="auto"/>
          <w:sz w:val="24"/>
        </w:rPr>
        <w:t>”</w:t>
      </w:r>
      <w:r>
        <w:rPr>
          <w:rFonts w:hint="eastAsia" w:ascii="仿宋_GB2312" w:hAnsi="宋体" w:eastAsia="仿宋_GB2312" w:cs="宋体"/>
          <w:color w:val="auto"/>
          <w:sz w:val="24"/>
        </w:rPr>
        <w:t>、</w:t>
      </w:r>
      <w:r>
        <w:rPr>
          <w:rFonts w:ascii="仿宋_GB2312" w:hAnsi="宋体" w:eastAsia="仿宋_GB2312" w:cs="宋体"/>
          <w:color w:val="auto"/>
          <w:sz w:val="24"/>
        </w:rPr>
        <w:t>“一票否决”</w:t>
      </w:r>
      <w:r>
        <w:rPr>
          <w:rFonts w:hint="eastAsia" w:ascii="仿宋_GB2312" w:hAnsi="宋体" w:eastAsia="仿宋_GB2312" w:cs="宋体"/>
          <w:color w:val="auto"/>
          <w:sz w:val="24"/>
        </w:rPr>
        <w:t>。</w:t>
      </w:r>
    </w:p>
    <w:p>
      <w:pPr>
        <w:spacing w:line="0" w:lineRule="atLeast"/>
        <w:jc w:val="left"/>
        <w:rPr>
          <w:rFonts w:ascii="仿宋_GB2312" w:hAnsi="宋体" w:eastAsia="仿宋_GB2312" w:cs="宋体"/>
          <w:color w:val="auto"/>
          <w:sz w:val="24"/>
        </w:rPr>
      </w:pPr>
    </w:p>
    <w:p>
      <w:pPr>
        <w:spacing w:line="0" w:lineRule="atLeast"/>
        <w:jc w:val="left"/>
        <w:rPr>
          <w:rFonts w:ascii="仿宋_GB2312" w:hAnsi="宋体" w:eastAsia="仿宋_GB2312" w:cs="宋体"/>
          <w:color w:val="auto"/>
          <w:sz w:val="24"/>
        </w:rPr>
      </w:pPr>
    </w:p>
    <w:sectPr>
      <w:pgSz w:w="16838" w:h="11905" w:orient="landscape"/>
      <w:pgMar w:top="1361" w:right="1871" w:bottom="1361" w:left="1871" w:header="851"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MTlmOWI2YjliZGRhZDkwNTU2OGJkNmFkYTU0YzAifQ=="/>
  </w:docVars>
  <w:rsids>
    <w:rsidRoot w:val="002B4BDB"/>
    <w:rsid w:val="0001693C"/>
    <w:rsid w:val="00027994"/>
    <w:rsid w:val="000326FB"/>
    <w:rsid w:val="000367E0"/>
    <w:rsid w:val="00041944"/>
    <w:rsid w:val="00060DB9"/>
    <w:rsid w:val="00070682"/>
    <w:rsid w:val="00073CAD"/>
    <w:rsid w:val="00074355"/>
    <w:rsid w:val="00091C8B"/>
    <w:rsid w:val="00092160"/>
    <w:rsid w:val="000A5940"/>
    <w:rsid w:val="000B2E8A"/>
    <w:rsid w:val="000C2C2C"/>
    <w:rsid w:val="000C3566"/>
    <w:rsid w:val="000E4E42"/>
    <w:rsid w:val="000E7D44"/>
    <w:rsid w:val="000F6D5B"/>
    <w:rsid w:val="000F7FAF"/>
    <w:rsid w:val="00110020"/>
    <w:rsid w:val="00112F7A"/>
    <w:rsid w:val="0011311A"/>
    <w:rsid w:val="00114B58"/>
    <w:rsid w:val="00136D48"/>
    <w:rsid w:val="00137A17"/>
    <w:rsid w:val="00146624"/>
    <w:rsid w:val="00151123"/>
    <w:rsid w:val="00153525"/>
    <w:rsid w:val="0019683D"/>
    <w:rsid w:val="001B0CC0"/>
    <w:rsid w:val="001B0D10"/>
    <w:rsid w:val="001B5A98"/>
    <w:rsid w:val="001B6F6F"/>
    <w:rsid w:val="001C0128"/>
    <w:rsid w:val="001C097F"/>
    <w:rsid w:val="001C24B0"/>
    <w:rsid w:val="001C5A1D"/>
    <w:rsid w:val="001C5F36"/>
    <w:rsid w:val="001D0591"/>
    <w:rsid w:val="001E4DDB"/>
    <w:rsid w:val="00201664"/>
    <w:rsid w:val="00204072"/>
    <w:rsid w:val="00214A2A"/>
    <w:rsid w:val="0024110E"/>
    <w:rsid w:val="00273AB7"/>
    <w:rsid w:val="00283E0F"/>
    <w:rsid w:val="002876B6"/>
    <w:rsid w:val="002A57DC"/>
    <w:rsid w:val="002B4BDB"/>
    <w:rsid w:val="002B6908"/>
    <w:rsid w:val="002C7800"/>
    <w:rsid w:val="002D43AD"/>
    <w:rsid w:val="002E1E3D"/>
    <w:rsid w:val="00300A62"/>
    <w:rsid w:val="0031059B"/>
    <w:rsid w:val="00310955"/>
    <w:rsid w:val="00316FAD"/>
    <w:rsid w:val="00317B19"/>
    <w:rsid w:val="003403F9"/>
    <w:rsid w:val="00344BB4"/>
    <w:rsid w:val="00346443"/>
    <w:rsid w:val="0034674D"/>
    <w:rsid w:val="00353F65"/>
    <w:rsid w:val="00356F87"/>
    <w:rsid w:val="003638BA"/>
    <w:rsid w:val="00387D3C"/>
    <w:rsid w:val="003B48F2"/>
    <w:rsid w:val="003C63BF"/>
    <w:rsid w:val="003D2D93"/>
    <w:rsid w:val="003D3C7A"/>
    <w:rsid w:val="00402D31"/>
    <w:rsid w:val="00423377"/>
    <w:rsid w:val="00435E36"/>
    <w:rsid w:val="004669CB"/>
    <w:rsid w:val="00467B99"/>
    <w:rsid w:val="00482D2C"/>
    <w:rsid w:val="00485D87"/>
    <w:rsid w:val="004A153D"/>
    <w:rsid w:val="004A6C43"/>
    <w:rsid w:val="004E1696"/>
    <w:rsid w:val="004E1CC6"/>
    <w:rsid w:val="004E2B7C"/>
    <w:rsid w:val="0050054E"/>
    <w:rsid w:val="00503EB0"/>
    <w:rsid w:val="00507C74"/>
    <w:rsid w:val="00516537"/>
    <w:rsid w:val="00525BBB"/>
    <w:rsid w:val="005307EB"/>
    <w:rsid w:val="005409FE"/>
    <w:rsid w:val="00542909"/>
    <w:rsid w:val="00552C20"/>
    <w:rsid w:val="00577D38"/>
    <w:rsid w:val="00581AF0"/>
    <w:rsid w:val="005B0DA2"/>
    <w:rsid w:val="005B2700"/>
    <w:rsid w:val="005B52CF"/>
    <w:rsid w:val="005B5C4C"/>
    <w:rsid w:val="005C079B"/>
    <w:rsid w:val="005D79B7"/>
    <w:rsid w:val="005F48CD"/>
    <w:rsid w:val="0060012D"/>
    <w:rsid w:val="00604AEA"/>
    <w:rsid w:val="00615398"/>
    <w:rsid w:val="0061586D"/>
    <w:rsid w:val="00615D03"/>
    <w:rsid w:val="006203FF"/>
    <w:rsid w:val="00621CFC"/>
    <w:rsid w:val="00631E2C"/>
    <w:rsid w:val="00642230"/>
    <w:rsid w:val="00656A38"/>
    <w:rsid w:val="00666453"/>
    <w:rsid w:val="00673716"/>
    <w:rsid w:val="00677FE2"/>
    <w:rsid w:val="00684BDB"/>
    <w:rsid w:val="00684C0F"/>
    <w:rsid w:val="00692F66"/>
    <w:rsid w:val="006B3358"/>
    <w:rsid w:val="006C34E0"/>
    <w:rsid w:val="006D1C14"/>
    <w:rsid w:val="006D49D3"/>
    <w:rsid w:val="006D6630"/>
    <w:rsid w:val="006E4C0A"/>
    <w:rsid w:val="0070462C"/>
    <w:rsid w:val="00704767"/>
    <w:rsid w:val="00712CDF"/>
    <w:rsid w:val="007263B6"/>
    <w:rsid w:val="00736543"/>
    <w:rsid w:val="00740ED1"/>
    <w:rsid w:val="007426FB"/>
    <w:rsid w:val="00744152"/>
    <w:rsid w:val="00744336"/>
    <w:rsid w:val="0075244D"/>
    <w:rsid w:val="00755609"/>
    <w:rsid w:val="00771ECF"/>
    <w:rsid w:val="00774A6E"/>
    <w:rsid w:val="0077750E"/>
    <w:rsid w:val="0078416D"/>
    <w:rsid w:val="007922B7"/>
    <w:rsid w:val="00795C56"/>
    <w:rsid w:val="007A0F7B"/>
    <w:rsid w:val="007A42C0"/>
    <w:rsid w:val="007C22D1"/>
    <w:rsid w:val="007D1F02"/>
    <w:rsid w:val="007D5B17"/>
    <w:rsid w:val="007D5D12"/>
    <w:rsid w:val="007E270E"/>
    <w:rsid w:val="00801144"/>
    <w:rsid w:val="00806CAC"/>
    <w:rsid w:val="0082044B"/>
    <w:rsid w:val="00864E45"/>
    <w:rsid w:val="00866DA1"/>
    <w:rsid w:val="0087346F"/>
    <w:rsid w:val="008753C0"/>
    <w:rsid w:val="008850BE"/>
    <w:rsid w:val="00885EE0"/>
    <w:rsid w:val="00894DCB"/>
    <w:rsid w:val="00895B01"/>
    <w:rsid w:val="00897CB6"/>
    <w:rsid w:val="008C36E8"/>
    <w:rsid w:val="008C4392"/>
    <w:rsid w:val="008E3800"/>
    <w:rsid w:val="008E62A4"/>
    <w:rsid w:val="008F3E3A"/>
    <w:rsid w:val="00901733"/>
    <w:rsid w:val="009074C2"/>
    <w:rsid w:val="00916DDA"/>
    <w:rsid w:val="0091775D"/>
    <w:rsid w:val="00917CE5"/>
    <w:rsid w:val="0094586B"/>
    <w:rsid w:val="0095517D"/>
    <w:rsid w:val="00995022"/>
    <w:rsid w:val="00997A16"/>
    <w:rsid w:val="009A35F9"/>
    <w:rsid w:val="009A68B5"/>
    <w:rsid w:val="009A7858"/>
    <w:rsid w:val="009A7EFC"/>
    <w:rsid w:val="009B0A8F"/>
    <w:rsid w:val="009B702A"/>
    <w:rsid w:val="009C0E2E"/>
    <w:rsid w:val="009D1B5C"/>
    <w:rsid w:val="009E0DA5"/>
    <w:rsid w:val="009E6CF4"/>
    <w:rsid w:val="009F5A0D"/>
    <w:rsid w:val="00A05EA2"/>
    <w:rsid w:val="00A16C66"/>
    <w:rsid w:val="00A21215"/>
    <w:rsid w:val="00A2682F"/>
    <w:rsid w:val="00A26D8D"/>
    <w:rsid w:val="00A27FF4"/>
    <w:rsid w:val="00A3647D"/>
    <w:rsid w:val="00A61465"/>
    <w:rsid w:val="00A71A12"/>
    <w:rsid w:val="00A822FC"/>
    <w:rsid w:val="00A93918"/>
    <w:rsid w:val="00AA3CEC"/>
    <w:rsid w:val="00AB1F6F"/>
    <w:rsid w:val="00AD325D"/>
    <w:rsid w:val="00AD6891"/>
    <w:rsid w:val="00AE0F83"/>
    <w:rsid w:val="00AE2359"/>
    <w:rsid w:val="00AE587C"/>
    <w:rsid w:val="00AE7EEF"/>
    <w:rsid w:val="00B170A1"/>
    <w:rsid w:val="00B274A0"/>
    <w:rsid w:val="00B32F7E"/>
    <w:rsid w:val="00B60DE0"/>
    <w:rsid w:val="00B702EB"/>
    <w:rsid w:val="00B70EAB"/>
    <w:rsid w:val="00B916CF"/>
    <w:rsid w:val="00B9525B"/>
    <w:rsid w:val="00BA1B69"/>
    <w:rsid w:val="00BA56AC"/>
    <w:rsid w:val="00BB04A1"/>
    <w:rsid w:val="00BB1527"/>
    <w:rsid w:val="00BC2049"/>
    <w:rsid w:val="00BC720D"/>
    <w:rsid w:val="00BE3B7F"/>
    <w:rsid w:val="00BE6E58"/>
    <w:rsid w:val="00BF17F1"/>
    <w:rsid w:val="00BF2B1A"/>
    <w:rsid w:val="00BF3637"/>
    <w:rsid w:val="00BF3C42"/>
    <w:rsid w:val="00BF46F8"/>
    <w:rsid w:val="00C0130E"/>
    <w:rsid w:val="00C06701"/>
    <w:rsid w:val="00C16694"/>
    <w:rsid w:val="00C44CD1"/>
    <w:rsid w:val="00C5083C"/>
    <w:rsid w:val="00C51EC4"/>
    <w:rsid w:val="00C56500"/>
    <w:rsid w:val="00C62B75"/>
    <w:rsid w:val="00C71457"/>
    <w:rsid w:val="00C82BFD"/>
    <w:rsid w:val="00C866A2"/>
    <w:rsid w:val="00C86B0F"/>
    <w:rsid w:val="00CB6AC7"/>
    <w:rsid w:val="00CC02E1"/>
    <w:rsid w:val="00CE1A83"/>
    <w:rsid w:val="00CF02DC"/>
    <w:rsid w:val="00CF7509"/>
    <w:rsid w:val="00CF7805"/>
    <w:rsid w:val="00D009EA"/>
    <w:rsid w:val="00D025DF"/>
    <w:rsid w:val="00D16081"/>
    <w:rsid w:val="00D17C41"/>
    <w:rsid w:val="00D2457D"/>
    <w:rsid w:val="00D25431"/>
    <w:rsid w:val="00D26BA5"/>
    <w:rsid w:val="00D36DCE"/>
    <w:rsid w:val="00D453FE"/>
    <w:rsid w:val="00D66A89"/>
    <w:rsid w:val="00D723C7"/>
    <w:rsid w:val="00D74F84"/>
    <w:rsid w:val="00D84242"/>
    <w:rsid w:val="00D908C0"/>
    <w:rsid w:val="00DA77EC"/>
    <w:rsid w:val="00DB28C9"/>
    <w:rsid w:val="00DB57EA"/>
    <w:rsid w:val="00DC0C4C"/>
    <w:rsid w:val="00DC17FC"/>
    <w:rsid w:val="00DC7717"/>
    <w:rsid w:val="00DD254E"/>
    <w:rsid w:val="00DE483F"/>
    <w:rsid w:val="00DE4876"/>
    <w:rsid w:val="00DF283C"/>
    <w:rsid w:val="00DF2A9D"/>
    <w:rsid w:val="00DF4962"/>
    <w:rsid w:val="00E03769"/>
    <w:rsid w:val="00E11EF0"/>
    <w:rsid w:val="00E1465C"/>
    <w:rsid w:val="00E176C8"/>
    <w:rsid w:val="00E207B7"/>
    <w:rsid w:val="00E24ED1"/>
    <w:rsid w:val="00E270DD"/>
    <w:rsid w:val="00E2725F"/>
    <w:rsid w:val="00E30297"/>
    <w:rsid w:val="00E30726"/>
    <w:rsid w:val="00E311FC"/>
    <w:rsid w:val="00E35DE8"/>
    <w:rsid w:val="00E3698C"/>
    <w:rsid w:val="00E431D7"/>
    <w:rsid w:val="00E44511"/>
    <w:rsid w:val="00E5023E"/>
    <w:rsid w:val="00E65117"/>
    <w:rsid w:val="00E669F0"/>
    <w:rsid w:val="00E94D5E"/>
    <w:rsid w:val="00EB0F93"/>
    <w:rsid w:val="00EB3544"/>
    <w:rsid w:val="00ED03F2"/>
    <w:rsid w:val="00ED50B4"/>
    <w:rsid w:val="00EF1ADA"/>
    <w:rsid w:val="00F103B8"/>
    <w:rsid w:val="00F12DFE"/>
    <w:rsid w:val="00F13D0A"/>
    <w:rsid w:val="00F17605"/>
    <w:rsid w:val="00F21B8E"/>
    <w:rsid w:val="00F2352D"/>
    <w:rsid w:val="00F2624A"/>
    <w:rsid w:val="00F34BEB"/>
    <w:rsid w:val="00F57A11"/>
    <w:rsid w:val="00F665DA"/>
    <w:rsid w:val="00F66C5A"/>
    <w:rsid w:val="00F81A1F"/>
    <w:rsid w:val="00F85DBA"/>
    <w:rsid w:val="00F96A69"/>
    <w:rsid w:val="00FA0C5A"/>
    <w:rsid w:val="00FA1C88"/>
    <w:rsid w:val="00FB1CE2"/>
    <w:rsid w:val="00FC1446"/>
    <w:rsid w:val="00FD5C4E"/>
    <w:rsid w:val="00FF0371"/>
    <w:rsid w:val="00FF1E1A"/>
    <w:rsid w:val="00FF2CD2"/>
    <w:rsid w:val="00FF5836"/>
    <w:rsid w:val="00FF68E3"/>
    <w:rsid w:val="01730508"/>
    <w:rsid w:val="01A637C0"/>
    <w:rsid w:val="02296E92"/>
    <w:rsid w:val="037E320E"/>
    <w:rsid w:val="03E85DEA"/>
    <w:rsid w:val="04420677"/>
    <w:rsid w:val="05306750"/>
    <w:rsid w:val="0599280B"/>
    <w:rsid w:val="05C23886"/>
    <w:rsid w:val="05D83B97"/>
    <w:rsid w:val="05F31CA9"/>
    <w:rsid w:val="05FB33F4"/>
    <w:rsid w:val="06652463"/>
    <w:rsid w:val="06F15B01"/>
    <w:rsid w:val="075E313A"/>
    <w:rsid w:val="07807554"/>
    <w:rsid w:val="08B55AB0"/>
    <w:rsid w:val="08C64B4B"/>
    <w:rsid w:val="08CB3C0D"/>
    <w:rsid w:val="09951D4D"/>
    <w:rsid w:val="0A9521E2"/>
    <w:rsid w:val="0B882E7B"/>
    <w:rsid w:val="0BA457DB"/>
    <w:rsid w:val="0C5E046C"/>
    <w:rsid w:val="0E707BF7"/>
    <w:rsid w:val="0EA97D69"/>
    <w:rsid w:val="0EEF411D"/>
    <w:rsid w:val="10280789"/>
    <w:rsid w:val="10C95107"/>
    <w:rsid w:val="1105322F"/>
    <w:rsid w:val="11321013"/>
    <w:rsid w:val="11963360"/>
    <w:rsid w:val="12816876"/>
    <w:rsid w:val="13E101CB"/>
    <w:rsid w:val="14102AD3"/>
    <w:rsid w:val="14366498"/>
    <w:rsid w:val="144A2905"/>
    <w:rsid w:val="151E1E29"/>
    <w:rsid w:val="155C4A63"/>
    <w:rsid w:val="158226E9"/>
    <w:rsid w:val="159D664C"/>
    <w:rsid w:val="15E24252"/>
    <w:rsid w:val="15F93977"/>
    <w:rsid w:val="17035AAC"/>
    <w:rsid w:val="18BB43D7"/>
    <w:rsid w:val="19253DF9"/>
    <w:rsid w:val="19BC47E2"/>
    <w:rsid w:val="1A4F2DB6"/>
    <w:rsid w:val="1A9609E5"/>
    <w:rsid w:val="1AC24728"/>
    <w:rsid w:val="1B071406"/>
    <w:rsid w:val="1B216501"/>
    <w:rsid w:val="1BEA548C"/>
    <w:rsid w:val="1C435DE8"/>
    <w:rsid w:val="1C461CD9"/>
    <w:rsid w:val="1E2C58E8"/>
    <w:rsid w:val="1E7A2AF8"/>
    <w:rsid w:val="1F6A79F2"/>
    <w:rsid w:val="1F980D5B"/>
    <w:rsid w:val="200F101E"/>
    <w:rsid w:val="22130234"/>
    <w:rsid w:val="23281683"/>
    <w:rsid w:val="23DF33FD"/>
    <w:rsid w:val="24656597"/>
    <w:rsid w:val="24F77510"/>
    <w:rsid w:val="25594C58"/>
    <w:rsid w:val="25BF34E6"/>
    <w:rsid w:val="26B92F89"/>
    <w:rsid w:val="276E6F72"/>
    <w:rsid w:val="27F277E0"/>
    <w:rsid w:val="280E42B1"/>
    <w:rsid w:val="287F022A"/>
    <w:rsid w:val="28B10D39"/>
    <w:rsid w:val="28E81381"/>
    <w:rsid w:val="29392138"/>
    <w:rsid w:val="29585E62"/>
    <w:rsid w:val="298F7798"/>
    <w:rsid w:val="2AD90BA6"/>
    <w:rsid w:val="2B525912"/>
    <w:rsid w:val="2C46226B"/>
    <w:rsid w:val="2EA662CD"/>
    <w:rsid w:val="2EB51ED9"/>
    <w:rsid w:val="2F0E381F"/>
    <w:rsid w:val="2F911A4F"/>
    <w:rsid w:val="323A1CB3"/>
    <w:rsid w:val="32F50547"/>
    <w:rsid w:val="337838A8"/>
    <w:rsid w:val="342D74EE"/>
    <w:rsid w:val="34CE07EF"/>
    <w:rsid w:val="36077638"/>
    <w:rsid w:val="36FC0779"/>
    <w:rsid w:val="37552B3F"/>
    <w:rsid w:val="375872F6"/>
    <w:rsid w:val="388C16FE"/>
    <w:rsid w:val="39197BF4"/>
    <w:rsid w:val="39AF50FF"/>
    <w:rsid w:val="3A9A3BD3"/>
    <w:rsid w:val="3C814590"/>
    <w:rsid w:val="3E19423F"/>
    <w:rsid w:val="3F711D7D"/>
    <w:rsid w:val="401A783F"/>
    <w:rsid w:val="41C413A8"/>
    <w:rsid w:val="41F93484"/>
    <w:rsid w:val="42097748"/>
    <w:rsid w:val="445724EF"/>
    <w:rsid w:val="447029C6"/>
    <w:rsid w:val="44973488"/>
    <w:rsid w:val="453579DA"/>
    <w:rsid w:val="45C83899"/>
    <w:rsid w:val="46A936CA"/>
    <w:rsid w:val="47CD01F9"/>
    <w:rsid w:val="4AD63B49"/>
    <w:rsid w:val="4B9E53A2"/>
    <w:rsid w:val="4C0D20F5"/>
    <w:rsid w:val="4C337016"/>
    <w:rsid w:val="4C3C5B7B"/>
    <w:rsid w:val="4CC02E09"/>
    <w:rsid w:val="4D5A571F"/>
    <w:rsid w:val="4DC16DD5"/>
    <w:rsid w:val="4DD110B1"/>
    <w:rsid w:val="4E0450AE"/>
    <w:rsid w:val="4E5B174E"/>
    <w:rsid w:val="4E743D97"/>
    <w:rsid w:val="4EB424DB"/>
    <w:rsid w:val="4F5F0DCA"/>
    <w:rsid w:val="4FFC0D0F"/>
    <w:rsid w:val="50061F51"/>
    <w:rsid w:val="50B138A7"/>
    <w:rsid w:val="50FE2867"/>
    <w:rsid w:val="51D9327E"/>
    <w:rsid w:val="52666914"/>
    <w:rsid w:val="535008A8"/>
    <w:rsid w:val="535328DC"/>
    <w:rsid w:val="5373753A"/>
    <w:rsid w:val="547C3FEA"/>
    <w:rsid w:val="557A35B6"/>
    <w:rsid w:val="55F85AD5"/>
    <w:rsid w:val="562C39D0"/>
    <w:rsid w:val="56B11619"/>
    <w:rsid w:val="58C5219C"/>
    <w:rsid w:val="5A7A7400"/>
    <w:rsid w:val="5B4D07E8"/>
    <w:rsid w:val="5B721E85"/>
    <w:rsid w:val="5B962018"/>
    <w:rsid w:val="5BF705DC"/>
    <w:rsid w:val="5C5A322D"/>
    <w:rsid w:val="5E1B32CA"/>
    <w:rsid w:val="5E912F6A"/>
    <w:rsid w:val="5F2D5F1C"/>
    <w:rsid w:val="5F553F98"/>
    <w:rsid w:val="606A7932"/>
    <w:rsid w:val="606E665A"/>
    <w:rsid w:val="6106379C"/>
    <w:rsid w:val="611A0EA3"/>
    <w:rsid w:val="62A262B2"/>
    <w:rsid w:val="643319FF"/>
    <w:rsid w:val="65D77E83"/>
    <w:rsid w:val="669C17CD"/>
    <w:rsid w:val="67EB0532"/>
    <w:rsid w:val="67F54569"/>
    <w:rsid w:val="6881613F"/>
    <w:rsid w:val="68F55EA4"/>
    <w:rsid w:val="69F46333"/>
    <w:rsid w:val="6A5D6751"/>
    <w:rsid w:val="6BB4768B"/>
    <w:rsid w:val="6C435983"/>
    <w:rsid w:val="6D351A74"/>
    <w:rsid w:val="6D517DB0"/>
    <w:rsid w:val="6D52069D"/>
    <w:rsid w:val="6E105C5A"/>
    <w:rsid w:val="6E6B10E2"/>
    <w:rsid w:val="6EAE501B"/>
    <w:rsid w:val="6EE079F1"/>
    <w:rsid w:val="6F5002D8"/>
    <w:rsid w:val="6F53428A"/>
    <w:rsid w:val="6FDF5623"/>
    <w:rsid w:val="711205DD"/>
    <w:rsid w:val="715D69D8"/>
    <w:rsid w:val="71AB5C99"/>
    <w:rsid w:val="73315267"/>
    <w:rsid w:val="73AF5D42"/>
    <w:rsid w:val="747B1109"/>
    <w:rsid w:val="751518FF"/>
    <w:rsid w:val="756274DD"/>
    <w:rsid w:val="75BD5DE9"/>
    <w:rsid w:val="75CE47F7"/>
    <w:rsid w:val="76E417F8"/>
    <w:rsid w:val="772D7A18"/>
    <w:rsid w:val="777B1AAE"/>
    <w:rsid w:val="778021A3"/>
    <w:rsid w:val="780E314F"/>
    <w:rsid w:val="78220A74"/>
    <w:rsid w:val="793A002E"/>
    <w:rsid w:val="7A9063E8"/>
    <w:rsid w:val="7AC14C78"/>
    <w:rsid w:val="7B844BCE"/>
    <w:rsid w:val="7CF130FA"/>
    <w:rsid w:val="7DD047CF"/>
    <w:rsid w:val="7E6F77A5"/>
    <w:rsid w:val="7F737DF6"/>
    <w:rsid w:val="CFF7D1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Body Text Indent"/>
    <w:basedOn w:val="1"/>
    <w:link w:val="13"/>
    <w:qFormat/>
    <w:uiPriority w:val="0"/>
    <w:pPr>
      <w:spacing w:line="240" w:lineRule="auto"/>
      <w:ind w:firstLine="600" w:firstLineChars="200"/>
    </w:pPr>
    <w:rPr>
      <w:rFonts w:eastAsia="仿宋_GB2312"/>
      <w:sz w:val="30"/>
      <w:szCs w:val="24"/>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1"/>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缩进 Char"/>
    <w:basedOn w:val="9"/>
    <w:link w:val="3"/>
    <w:qFormat/>
    <w:uiPriority w:val="0"/>
    <w:rPr>
      <w:rFonts w:eastAsia="仿宋_GB2312"/>
      <w:sz w:val="30"/>
      <w:szCs w:val="24"/>
    </w:r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8BA42-B29F-410C-B2C8-B6BB35D52B72}">
  <ds:schemaRefs/>
</ds:datastoreItem>
</file>

<file path=docProps/app.xml><?xml version="1.0" encoding="utf-8"?>
<Properties xmlns="http://schemas.openxmlformats.org/officeDocument/2006/extended-properties" xmlns:vt="http://schemas.openxmlformats.org/officeDocument/2006/docPropsVTypes">
  <Pages>8</Pages>
  <Words>3594</Words>
  <Characters>3819</Characters>
  <Lines>31</Lines>
  <Paragraphs>8</Paragraphs>
  <TotalTime>33</TotalTime>
  <ScaleCrop>false</ScaleCrop>
  <LinksUpToDate>false</LinksUpToDate>
  <CharactersWithSpaces>4101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2024-05-20T17:19:00Z</dcterms:created>
  <dc:creator>qq</dc:creator>
  <cp:lastModifiedBy>LTGX03</cp:lastModifiedBy>
  <cp:lastPrinted>2024-04-03T22:52:00Z</cp:lastPrinted>
  <dcterms:modified xsi:type="dcterms:W3CDTF">2024-06-03T06:34:01Z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9D8315DFC4DA480DB4FD9E6DFDB0D8A6_13</vt:lpwstr>
  </property>
</Properties>
</file>