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鲁人社字〔2024〕57号</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方正小标宋简体" w:eastAsia="方正小标宋简体"/>
          <w:color w:val="auto"/>
          <w:sz w:val="44"/>
          <w:szCs w:val="44"/>
        </w:rPr>
      </w:pPr>
      <w:r>
        <w:rPr>
          <w:rFonts w:hint="default" w:ascii="方正小标宋简体" w:eastAsia="方正小标宋简体"/>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关于进一步规范山东省职业技能等级认定</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目录管理工作的通知</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ascii="仿宋_GB2312" w:eastAsia="仿宋_GB2312"/>
          <w:color w:val="auto"/>
          <w:sz w:val="32"/>
          <w:szCs w:val="32"/>
        </w:rPr>
      </w:pPr>
      <w:r>
        <w:rPr>
          <w:rFonts w:hint="eastAsia" w:ascii="仿宋_GB2312" w:eastAsia="仿宋_GB2312"/>
          <w:color w:val="auto"/>
          <w:sz w:val="32"/>
          <w:szCs w:val="32"/>
        </w:rPr>
        <w:t>各市人力资源社会保障局，各有关单位:</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为进一步规范我省职业技能等级认定目录管理工作，提升评价工作规范化、科学化水平，根据《人力资源社会保障部办公厅 公安部办公厅 市场监管总局办公厅关于加强职业技能评价规范管理工作的通知》（人社厅发〔2024〕27号）、《山东省人力资源和社会保障厅关于印发〈山东省技能人才评价质量督导工作实施细则（试行）〉的通知》（鲁人社字〔2022〕68号）等规定，现就有关事项通知如下：</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黑体" w:hAnsi="黑体" w:eastAsia="黑体"/>
          <w:color w:val="auto"/>
          <w:kern w:val="0"/>
          <w:sz w:val="32"/>
          <w:szCs w:val="32"/>
        </w:rPr>
      </w:pPr>
      <w:r>
        <w:rPr>
          <w:rFonts w:hint="eastAsia" w:ascii="黑体" w:hAnsi="黑体" w:eastAsia="黑体"/>
          <w:color w:val="auto"/>
          <w:kern w:val="0"/>
          <w:sz w:val="32"/>
          <w:szCs w:val="32"/>
        </w:rPr>
        <w:t>一、适用范围</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Calibri" w:eastAsia="宋体" w:cs="宋体"/>
          <w:color w:val="auto"/>
          <w:kern w:val="0"/>
          <w:sz w:val="32"/>
          <w:szCs w:val="32"/>
        </w:rPr>
      </w:pPr>
      <w:r>
        <w:rPr>
          <w:rFonts w:hint="eastAsia" w:ascii="仿宋_GB2312" w:hAnsi="Calibri" w:eastAsia="仿宋_GB2312" w:cs="宋体"/>
          <w:color w:val="auto"/>
          <w:kern w:val="0"/>
          <w:sz w:val="32"/>
          <w:szCs w:val="32"/>
        </w:rPr>
        <w:t>在我省各级人力资源社会保障部门备案开展职业技能等级认定的用人单位、社会培训评价组织（以下统称评价机构），纳入职业技能等级认定目录，在“技能人才评价工作网”（www.osta.org.cn）向社会公布。评价机构存在自愿撤销备案、违反职业技能评价工作规定、主体灭失等，按规定移出职业技能等级认定目录，在“技能人才评价工作网”显示“终止备案”状态。</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二、工作要求</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楷体_GB2312" w:hAnsi="楷体" w:eastAsia="楷体_GB2312" w:cs="宋体"/>
          <w:color w:val="auto"/>
          <w:kern w:val="0"/>
          <w:sz w:val="32"/>
          <w:szCs w:val="32"/>
        </w:rPr>
      </w:pPr>
      <w:r>
        <w:rPr>
          <w:rFonts w:hint="eastAsia" w:ascii="楷体_GB2312" w:hAnsi="楷体" w:eastAsia="楷体_GB2312" w:cs="宋体"/>
          <w:color w:val="auto"/>
          <w:kern w:val="0"/>
          <w:sz w:val="32"/>
          <w:szCs w:val="32"/>
        </w:rPr>
        <w:t>（一）自愿撤销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1.评价机构在备案期限内，自愿撤销职业技能等级评价机构备案的，向备案所属人力资源社会保障部门提交撤销备案申请、终止职业技能等级认定工作实施方案（包括评价工作收尾计划、已发证书的维护及档案管理等后续服务工作安排）。</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2.备案所属人力资源社会保障部门根据评价机构提交材料进行评估，提出收尾要求。评价机构按照要求完成收尾工作，上报合规数据，完成职业技能等级证书发放。备案所属人力资源社会保障部门确认后，出具撤销职业技能等级评价机构备案的通知（见附件）。</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楷体_GB2312" w:hAnsi="楷体" w:eastAsia="楷体_GB2312" w:cs="宋体"/>
          <w:color w:val="auto"/>
          <w:kern w:val="0"/>
          <w:sz w:val="32"/>
          <w:szCs w:val="32"/>
        </w:rPr>
      </w:pPr>
      <w:r>
        <w:rPr>
          <w:rFonts w:hint="eastAsia" w:ascii="仿宋_GB2312" w:hAnsi="Calibri" w:eastAsia="仿宋_GB2312" w:cs="宋体"/>
          <w:color w:val="auto"/>
          <w:kern w:val="0"/>
          <w:sz w:val="32"/>
          <w:szCs w:val="32"/>
        </w:rPr>
        <w:t>评价机构备案到期，未按规定申请备案续期的，应完成评价收尾工作，上报合规数据，完成职业技能等级证书发放。收尾工作完成后，备案所属人力资源社会保障部门将其移出职业技能等级认定目录。</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楷体_GB2312" w:hAnsi="楷体_GB2312" w:eastAsia="楷体_GB2312" w:cs="楷体_GB2312"/>
          <w:color w:val="auto"/>
          <w:kern w:val="0"/>
          <w:sz w:val="32"/>
          <w:szCs w:val="32"/>
        </w:rPr>
      </w:pPr>
      <w:r>
        <w:rPr>
          <w:rFonts w:hint="eastAsia" w:ascii="楷体_GB2312" w:hAnsi="楷体" w:eastAsia="楷体_GB2312" w:cs="宋体"/>
          <w:color w:val="auto"/>
          <w:kern w:val="0"/>
          <w:sz w:val="32"/>
          <w:szCs w:val="32"/>
        </w:rPr>
        <w:t>（二）违反规定</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1.评价机构存在鲁人社字〔2022〕68号文件第二十三条、第二十七条违纪违规行为及违反国家、省职业技能评价规范管理工作有关规定的，备案所属人力资源社会保障部门应组织调查核实。调查期间，暂停该评价机构考核报名及相关认定工作，对实施中的认定数据进行记录备查，暂缓证书数据审核上网。</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2.经调查核实，评价机构符合撤销职业技能等级评价机构备案规定的，备案所属人力资源社会保障部门出具书面核查意见，并告知评价机构相关事实、理由和依据。评价机构如有异议，须在收到书面通知后15个工作日内向备案所属人力资源社会保障部门进行书面陈述和申辩。</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3.违反规定应撤销备案的评价机构，按照要求完成收尾工作，上报合规数据，完成职业技能等级证书发放。收尾工作完成后，由备案所属人力资源社会保障部门出具撤销职业技能等级评价机构备案的通知。</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楷体_GB2312" w:hAnsi="楷体_GB2312" w:eastAsia="楷体_GB2312" w:cs="楷体_GB2312"/>
          <w:color w:val="auto"/>
          <w:kern w:val="0"/>
          <w:sz w:val="32"/>
          <w:szCs w:val="32"/>
        </w:rPr>
      </w:pPr>
      <w:r>
        <w:rPr>
          <w:rFonts w:hint="eastAsia" w:ascii="楷体_GB2312" w:hAnsi="楷体" w:eastAsia="楷体_GB2312" w:cs="宋体"/>
          <w:color w:val="auto"/>
          <w:kern w:val="0"/>
          <w:sz w:val="32"/>
          <w:szCs w:val="32"/>
        </w:rPr>
        <w:t>（三）主体灭失</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楷体_GB2312" w:hAnsi="楷体" w:eastAsia="楷体_GB2312" w:cs="宋体"/>
          <w:color w:val="auto"/>
          <w:kern w:val="0"/>
          <w:sz w:val="32"/>
          <w:szCs w:val="32"/>
        </w:rPr>
      </w:pPr>
      <w:r>
        <w:rPr>
          <w:rFonts w:hint="eastAsia" w:ascii="仿宋_GB2312" w:hAnsi="Calibri" w:eastAsia="仿宋_GB2312" w:cs="宋体"/>
          <w:color w:val="auto"/>
          <w:kern w:val="0"/>
          <w:sz w:val="32"/>
          <w:szCs w:val="32"/>
        </w:rPr>
        <w:t>评价机构主体出现破产关闭、注销等主体灭失情形，自主体灭失之日起，自动撤销备案。评价机构在主体灭失时应告知备案所属人力资源社会保障部门，并完成收尾工作，上报合规数据，完成职业技能等级证书发放。</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黑体" w:hAnsi="黑体" w:eastAsia="黑体" w:cs="宋体"/>
          <w:color w:val="auto"/>
          <w:kern w:val="0"/>
          <w:sz w:val="32"/>
          <w:szCs w:val="32"/>
        </w:rPr>
      </w:pPr>
      <w:r>
        <w:rPr>
          <w:rFonts w:hint="default" w:ascii="黑体" w:hAnsi="黑体" w:eastAsia="黑体" w:cs="宋体"/>
          <w:color w:val="auto"/>
          <w:kern w:val="0"/>
          <w:sz w:val="32"/>
          <w:szCs w:val="32"/>
        </w:rPr>
        <w:t>三</w:t>
      </w:r>
      <w:r>
        <w:rPr>
          <w:rFonts w:hint="eastAsia" w:ascii="黑体" w:hAnsi="黑体" w:eastAsia="黑体" w:cs="宋体"/>
          <w:color w:val="auto"/>
          <w:kern w:val="0"/>
          <w:sz w:val="32"/>
          <w:szCs w:val="32"/>
        </w:rPr>
        <w:t>、其他要求</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（一）各级人力资源社会保障部门要对职业技能等级认定目录管理工作高度重视，坚持分级负责、严格审核、规范操作、相互监督的原则，确保目录管理工作公正、结果真实。</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（二）评价机构移出目录后, 备案所属人力资源社会保障部门要将其移出目录原因、终止职业技能等级认定工作实施方案、收尾工作情况等资料汇总，列入职业技能等级认定质量档案。</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（三）</w:t>
      </w:r>
      <w:r>
        <w:rPr>
          <w:rFonts w:hint="eastAsia" w:ascii="仿宋_GB2312" w:hAnsi="Calibri" w:eastAsia="仿宋_GB2312" w:cs="宋体"/>
          <w:color w:val="auto"/>
          <w:kern w:val="0"/>
          <w:sz w:val="32"/>
          <w:szCs w:val="32"/>
        </w:rPr>
        <w:t>移出目录的评价机构，</w:t>
      </w:r>
      <w:r>
        <w:rPr>
          <w:rFonts w:hint="eastAsia" w:ascii="仿宋_GB2312" w:hAnsi="黑体" w:eastAsia="仿宋_GB2312"/>
          <w:color w:val="auto"/>
          <w:sz w:val="32"/>
          <w:szCs w:val="32"/>
        </w:rPr>
        <w:t>所</w:t>
      </w:r>
      <w:r>
        <w:rPr>
          <w:rFonts w:hint="eastAsia" w:ascii="仿宋_GB2312" w:hAnsi="Calibri" w:eastAsia="仿宋_GB2312" w:cs="宋体"/>
          <w:color w:val="auto"/>
          <w:kern w:val="0"/>
          <w:sz w:val="32"/>
          <w:szCs w:val="32"/>
        </w:rPr>
        <w:t>颁发不涉及违纪违规问题的职业技能等级证书继续有效，</w:t>
      </w:r>
      <w:r>
        <w:rPr>
          <w:rFonts w:hint="eastAsia" w:ascii="仿宋_GB2312" w:hAnsi="黑体" w:eastAsia="仿宋_GB2312"/>
          <w:color w:val="auto"/>
          <w:sz w:val="32"/>
          <w:szCs w:val="32"/>
        </w:rPr>
        <w:t>承担已发证书数据的复核、更正、撤销等维护职责，妥善做好参评人员后续服务及评价档案保管等工作，纸质材料保存期限不少于3年，电子材料不少于5年。</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Calibri"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附件：关于撤销XXXX职业技能等级评价机构备案的通知</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firstLine="3792" w:firstLineChars="1200"/>
        <w:jc w:val="center"/>
        <w:textAlignment w:val="auto"/>
        <w:rPr>
          <w:rFonts w:ascii="仿宋_GB2312" w:hAnsi="黑体" w:eastAsia="仿宋_GB2312"/>
          <w:color w:val="auto"/>
          <w:sz w:val="32"/>
          <w:szCs w:val="32"/>
        </w:rPr>
      </w:pPr>
      <w:r>
        <w:rPr>
          <w:rFonts w:hint="eastAsia" w:ascii="仿宋_GB2312" w:hAnsi="黑体" w:eastAsia="仿宋_GB2312"/>
          <w:color w:val="auto"/>
          <w:sz w:val="32"/>
          <w:szCs w:val="32"/>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firstLine="3792" w:firstLineChars="1200"/>
        <w:jc w:val="center"/>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2024年</w:t>
      </w:r>
      <w:r>
        <w:rPr>
          <w:rFonts w:hint="eastAsia" w:ascii="仿宋_GB2312" w:hAnsi="黑体" w:eastAsia="仿宋_GB2312"/>
          <w:color w:val="auto"/>
          <w:sz w:val="32"/>
          <w:szCs w:val="32"/>
          <w:lang w:val="en-US" w:eastAsia="zh-CN"/>
        </w:rPr>
        <w:t>6</w:t>
      </w:r>
      <w:r>
        <w:rPr>
          <w:rFonts w:hint="eastAsia" w:ascii="仿宋_GB2312" w:hAnsi="黑体" w:eastAsia="仿宋_GB2312"/>
          <w:color w:val="auto"/>
          <w:sz w:val="32"/>
          <w:szCs w:val="32"/>
        </w:rPr>
        <w:t>月</w:t>
      </w:r>
      <w:r>
        <w:rPr>
          <w:rFonts w:hint="eastAsia" w:ascii="仿宋_GB2312" w:hAnsi="黑体" w:eastAsia="仿宋_GB2312"/>
          <w:color w:val="auto"/>
          <w:sz w:val="32"/>
          <w:szCs w:val="32"/>
          <w:lang w:val="en-US" w:eastAsia="zh-CN"/>
        </w:rPr>
        <w:t>28</w:t>
      </w:r>
      <w:r>
        <w:rPr>
          <w:rFonts w:hint="eastAsia" w:ascii="仿宋_GB2312" w:hAnsi="黑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default" w:ascii="仿宋_GB2312" w:hAnsi="黑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default" w:ascii="仿宋_GB2312" w:hAnsi="黑体" w:eastAsia="仿宋_GB2312"/>
          <w:color w:val="auto"/>
          <w:sz w:val="32"/>
          <w:szCs w:val="32"/>
        </w:rPr>
      </w:pPr>
      <w:r>
        <w:rPr>
          <w:rFonts w:hint="default" w:ascii="仿宋_GB2312" w:hAnsi="黑体" w:eastAsia="仿宋_GB2312"/>
          <w:color w:val="auto"/>
          <w:sz w:val="32"/>
          <w:szCs w:val="32"/>
        </w:rPr>
        <w:t>（联系单位：省公共就业和人才服务中心技能人才评价管理服务处）</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黑体" w:hAnsi="黑体" w:eastAsia="黑体"/>
          <w:color w:val="auto"/>
          <w:sz w:val="32"/>
          <w:szCs w:val="32"/>
        </w:rPr>
      </w:pPr>
      <w:r>
        <w:rPr>
          <w:rFonts w:hint="eastAsia" w:ascii="黑体" w:hAnsi="黑体" w:eastAsia="黑体"/>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ascii="黑体" w:hAnsi="黑体" w:eastAsia="黑体"/>
          <w:color w:val="auto"/>
          <w:sz w:val="32"/>
          <w:szCs w:val="32"/>
        </w:rPr>
      </w:pPr>
      <w:r>
        <w:rPr>
          <w:rFonts w:hint="eastAsia" w:ascii="黑体" w:hAnsi="黑体" w:eastAsia="黑体"/>
          <w:color w:val="auto"/>
          <w:sz w:val="32"/>
          <w:szCs w:val="32"/>
        </w:rPr>
        <w:t>附</w:t>
      </w:r>
      <w:r>
        <w:rPr>
          <w:rFonts w:hint="default" w:ascii="黑体" w:hAnsi="黑体" w:eastAsia="黑体"/>
          <w:color w:val="auto"/>
          <w:sz w:val="32"/>
          <w:szCs w:val="32"/>
        </w:rPr>
        <w:t xml:space="preserve"> </w:t>
      </w:r>
      <w:r>
        <w:rPr>
          <w:rFonts w:hint="eastAsia" w:ascii="黑体" w:hAnsi="黑体" w:eastAsia="黑体"/>
          <w:color w:val="auto"/>
          <w:sz w:val="32"/>
          <w:szCs w:val="32"/>
        </w:rPr>
        <w:t>件</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ascii="方正小标宋简体" w:hAnsi="黑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关于撤销XXXX职业技能等级评价机构</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备案的通知</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ascii="方正小标宋简体" w:hAnsi="黑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ascii="仿宋_GB2312" w:hAnsi="黑体" w:eastAsia="仿宋_GB2312"/>
          <w:color w:val="auto"/>
          <w:sz w:val="32"/>
          <w:szCs w:val="32"/>
        </w:rPr>
      </w:pPr>
      <w:r>
        <w:rPr>
          <w:rFonts w:hint="eastAsia" w:ascii="仿宋_GB2312" w:hAnsi="黑体" w:eastAsia="仿宋_GB2312"/>
          <w:color w:val="auto"/>
          <w:sz w:val="32"/>
          <w:szCs w:val="32"/>
        </w:rPr>
        <w:t>XXXX：</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根据……规定，因XXX原因，</w:t>
      </w:r>
      <w:r>
        <w:rPr>
          <w:rFonts w:hint="eastAsia" w:ascii="仿宋_GB2312" w:eastAsia="仿宋_GB2312"/>
          <w:color w:val="auto"/>
          <w:sz w:val="32"/>
          <w:szCs w:val="32"/>
        </w:rPr>
        <w:t>现</w:t>
      </w:r>
      <w:r>
        <w:rPr>
          <w:rFonts w:hint="eastAsia" w:ascii="仿宋_GB2312" w:hAnsi="黑体" w:eastAsia="仿宋_GB2312"/>
          <w:color w:val="auto"/>
          <w:sz w:val="32"/>
          <w:szCs w:val="32"/>
        </w:rPr>
        <w:t>撤销你单位职业技能等级评价机构备案，</w:t>
      </w:r>
      <w:r>
        <w:rPr>
          <w:rFonts w:hint="eastAsia" w:ascii="仿宋_GB2312" w:hAnsi="Calibri" w:eastAsia="仿宋_GB2312" w:cs="宋体"/>
          <w:color w:val="auto"/>
          <w:kern w:val="0"/>
          <w:sz w:val="32"/>
          <w:szCs w:val="32"/>
        </w:rPr>
        <w:t>移出职业技能等级认定目录。</w:t>
      </w:r>
      <w:r>
        <w:rPr>
          <w:rFonts w:hint="eastAsia" w:ascii="仿宋_GB2312" w:hAnsi="黑体" w:eastAsia="仿宋_GB2312"/>
          <w:color w:val="auto"/>
          <w:sz w:val="32"/>
          <w:szCs w:val="32"/>
        </w:rPr>
        <w:t>自收到本通知之日起，你单位不得再发布新批次职业技能等级认定计划，并做好善后工作。</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ascii="仿宋_GB2312" w:hAnsi="黑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ascii="仿宋_GB2312" w:hAnsi="黑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firstLine="3792" w:firstLineChars="1200"/>
        <w:jc w:val="center"/>
        <w:textAlignment w:val="auto"/>
        <w:rPr>
          <w:rFonts w:ascii="仿宋_GB2312" w:hAnsi="黑体" w:eastAsia="仿宋_GB2312"/>
          <w:color w:val="auto"/>
          <w:sz w:val="32"/>
          <w:szCs w:val="32"/>
        </w:rPr>
      </w:pPr>
      <w:r>
        <w:rPr>
          <w:rFonts w:hint="eastAsia" w:ascii="仿宋_GB2312" w:hAnsi="黑体" w:eastAsia="仿宋_GB2312"/>
          <w:color w:val="auto"/>
          <w:sz w:val="32"/>
          <w:szCs w:val="32"/>
        </w:rPr>
        <w:t>人力资源社会保障部门</w:t>
      </w:r>
    </w:p>
    <w:p>
      <w:pPr>
        <w:keepNext w:val="0"/>
        <w:keepLines w:val="0"/>
        <w:pageBreakBefore w:val="0"/>
        <w:widowControl w:val="0"/>
        <w:kinsoku/>
        <w:wordWrap/>
        <w:overflowPunct/>
        <w:topLinePunct w:val="0"/>
        <w:autoSpaceDE/>
        <w:autoSpaceDN/>
        <w:bidi w:val="0"/>
        <w:adjustRightInd/>
        <w:snapToGrid/>
        <w:spacing w:line="586" w:lineRule="exact"/>
        <w:ind w:firstLine="3792" w:firstLineChars="1200"/>
        <w:jc w:val="center"/>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 xml:space="preserve">    </w:t>
      </w:r>
      <w:r>
        <w:rPr>
          <w:rFonts w:hint="eastAsia" w:ascii="仿宋_GB2312" w:hAnsi="黑体" w:eastAsia="仿宋_GB2312"/>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eastAsia" w:ascii="仿宋_GB2312" w:hAnsi="黑体" w:eastAsia="仿宋_GB2312"/>
          <w:color w:val="auto"/>
          <w:sz w:val="32"/>
          <w:szCs w:val="32"/>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sectPr>
          <w:footerReference r:id="rId5" w:type="default"/>
          <w:pgSz w:w="11906" w:h="16838"/>
          <w:pgMar w:top="2098" w:right="1531" w:bottom="1814" w:left="1531" w:header="851" w:footer="1587" w:gutter="0"/>
          <w:pgNumType w:fmt="decimal"/>
          <w:cols w:space="0" w:num="1"/>
          <w:rtlGutter w:val="0"/>
          <w:docGrid w:type="linesAndChars" w:linePitch="587" w:charSpace="-849"/>
        </w:sect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textAlignment w:val="auto"/>
        <w:rPr>
          <w:rFonts w:hint="eastAsia" w:ascii="仿宋_GB2312" w:hAnsi="黑体" w:eastAsia="仿宋_GB2312"/>
          <w:color w:val="auto"/>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ascii="仿宋_GB2312" w:eastAsia="仿宋_GB2312"/>
          <w:color w:val="auto"/>
          <w:sz w:val="28"/>
          <w:szCs w:val="28"/>
        </w:rPr>
      </w:pPr>
      <w:r>
        <w:rPr>
          <w:rFonts w:hint="eastAsia"/>
          <w:color w:val="auto"/>
        </w:rPr>
        <w:pict>
          <v:line id="_x0000_s1026" o:spid="_x0000_s1026" o:spt="20" style="position:absolute;left:0pt;margin-left:0pt;margin-top:-0.2pt;height:0pt;width:442.2pt;z-index:251660288;mso-width-relative:page;mso-height-relative:page;" coordsize="21600,21600">
            <v:path arrowok="t"/>
            <v:fill focussize="0,0"/>
            <v:stroke weight="1.25pt"/>
            <v:imagedata o:title=""/>
            <o:lock v:ext="edit"/>
          </v:line>
        </w:pic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28</w:t>
      </w:r>
      <w:r>
        <w:rPr>
          <w:rFonts w:hint="eastAsia" w:ascii="仿宋_GB2312" w:eastAsia="仿宋_GB2312"/>
          <w:color w:val="auto"/>
          <w:sz w:val="28"/>
          <w:szCs w:val="28"/>
        </w:rPr>
        <w:t>日印发</w:t>
      </w:r>
    </w:p>
    <w:p>
      <w:pPr>
        <w:keepNext w:val="0"/>
        <w:keepLines w:val="0"/>
        <w:pageBreakBefore w:val="0"/>
        <w:kinsoku/>
        <w:wordWrap/>
        <w:overflowPunct/>
        <w:autoSpaceDE/>
        <w:autoSpaceDN/>
        <w:bidi w:val="0"/>
        <w:adjustRightInd/>
        <w:snapToGrid/>
        <w:spacing w:line="240" w:lineRule="auto"/>
        <w:ind w:firstLine="316" w:firstLineChars="100"/>
        <w:textAlignment w:val="auto"/>
        <w:rPr>
          <w:rFonts w:ascii="仿宋_GB2312" w:eastAsia="仿宋_GB2312"/>
          <w:color w:val="auto"/>
          <w:sz w:val="32"/>
          <w:szCs w:val="32"/>
        </w:rPr>
      </w:pPr>
      <w:r>
        <w:rPr>
          <w:rFonts w:hint="eastAsia"/>
          <w:color w:val="auto"/>
        </w:rPr>
        <w:pict>
          <v:line id="_x0000_s1027" o:spid="_x0000_s1027" o:spt="20" style="position:absolute;left:0pt;margin-left:0pt;margin-top:29.9pt;height:0pt;width:442.2pt;z-index:251661312;mso-width-relative:page;mso-height-relative:page;" coordsize="21600,21600" o:allowoverlap="f">
            <v:path arrowok="t"/>
            <v:fill focussize="0,0"/>
            <v:stroke weight="1.25pt"/>
            <v:imagedata o:title=""/>
            <o:lock v:ext="edit"/>
          </v:line>
        </w:pict>
      </w:r>
      <w:r>
        <w:rPr>
          <w:rFonts w:hint="eastAsia"/>
          <w:color w:val="auto"/>
        </w:rPr>
        <w:pict>
          <v:line id="_x0000_s1028" o:spid="_x0000_s1028" o:spt="20" style="position:absolute;left:0pt;margin-top:-0.1pt;height:0pt;width:442.2pt;mso-position-horizontal:center;z-index:251659264;mso-width-relative:page;mso-height-relative:page;" filled="f" stroked="t" coordsize="21600,21600">
            <v:path arrowok="t"/>
            <v:fill on="f" focussize="0,0"/>
            <v:stroke weight="0.5pt"/>
            <v:imagedata o:title=""/>
            <o:lock v:ext="edit" aspectratio="f"/>
          </v:line>
        </w:pict>
      </w:r>
      <w:r>
        <w:rPr>
          <w:rFonts w:hint="eastAsia" w:ascii="仿宋_GB2312" w:eastAsia="仿宋_GB2312"/>
          <w:color w:val="auto"/>
          <w:sz w:val="28"/>
          <w:szCs w:val="28"/>
        </w:rPr>
        <w:t>校核人：林林</w:t>
      </w:r>
    </w:p>
    <w:sectPr>
      <w:footerReference r:id="rId6" w:type="default"/>
      <w:pgSz w:w="11906" w:h="16838"/>
      <w:pgMar w:top="2098" w:right="1531" w:bottom="1814" w:left="1531" w:header="851" w:footer="1587" w:gutter="0"/>
      <w:pgNumType w:fmt="decimal"/>
      <w:cols w:space="0" w:num="1"/>
      <w:rtlGutter w:val="0"/>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spacing w:line="240" w:lineRule="auto"/>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JjMTlmOWI2YjliZGRhZDkwNTU2OGJkNmFkYTU0YzAifQ=="/>
  </w:docVars>
  <w:rsids>
    <w:rsidRoot w:val="00D52976"/>
    <w:rsid w:val="000035F2"/>
    <w:rsid w:val="0002701B"/>
    <w:rsid w:val="000370FE"/>
    <w:rsid w:val="00040EE2"/>
    <w:rsid w:val="000647AA"/>
    <w:rsid w:val="000770F0"/>
    <w:rsid w:val="000947DF"/>
    <w:rsid w:val="000A3BD1"/>
    <w:rsid w:val="000C1F4A"/>
    <w:rsid w:val="000D2070"/>
    <w:rsid w:val="000D7A1E"/>
    <w:rsid w:val="000E7A08"/>
    <w:rsid w:val="000F41D5"/>
    <w:rsid w:val="001074A4"/>
    <w:rsid w:val="0012157C"/>
    <w:rsid w:val="00125E3A"/>
    <w:rsid w:val="00177C8A"/>
    <w:rsid w:val="001834D8"/>
    <w:rsid w:val="001835F4"/>
    <w:rsid w:val="001871B7"/>
    <w:rsid w:val="001962AD"/>
    <w:rsid w:val="0019638A"/>
    <w:rsid w:val="001A7821"/>
    <w:rsid w:val="001B737D"/>
    <w:rsid w:val="001C4823"/>
    <w:rsid w:val="001D534B"/>
    <w:rsid w:val="001D57FA"/>
    <w:rsid w:val="001E1EBC"/>
    <w:rsid w:val="001E5ECD"/>
    <w:rsid w:val="001E6826"/>
    <w:rsid w:val="001F5E99"/>
    <w:rsid w:val="002028B1"/>
    <w:rsid w:val="002208A3"/>
    <w:rsid w:val="00220CAB"/>
    <w:rsid w:val="0024148E"/>
    <w:rsid w:val="002550BD"/>
    <w:rsid w:val="0025531F"/>
    <w:rsid w:val="00274760"/>
    <w:rsid w:val="002756BF"/>
    <w:rsid w:val="002814FE"/>
    <w:rsid w:val="00295E13"/>
    <w:rsid w:val="002979C3"/>
    <w:rsid w:val="002A3F7F"/>
    <w:rsid w:val="002A66DD"/>
    <w:rsid w:val="002A72DA"/>
    <w:rsid w:val="002B229D"/>
    <w:rsid w:val="002F6ED8"/>
    <w:rsid w:val="00315674"/>
    <w:rsid w:val="0032031D"/>
    <w:rsid w:val="00331D96"/>
    <w:rsid w:val="00333D33"/>
    <w:rsid w:val="00337ED7"/>
    <w:rsid w:val="003430C6"/>
    <w:rsid w:val="003441C4"/>
    <w:rsid w:val="00351B36"/>
    <w:rsid w:val="003574F5"/>
    <w:rsid w:val="00362541"/>
    <w:rsid w:val="00370735"/>
    <w:rsid w:val="00387945"/>
    <w:rsid w:val="00391409"/>
    <w:rsid w:val="0039282D"/>
    <w:rsid w:val="003B7974"/>
    <w:rsid w:val="003C1774"/>
    <w:rsid w:val="003D757D"/>
    <w:rsid w:val="003E293D"/>
    <w:rsid w:val="004032A9"/>
    <w:rsid w:val="00406374"/>
    <w:rsid w:val="00413DC8"/>
    <w:rsid w:val="004319C6"/>
    <w:rsid w:val="00440DFA"/>
    <w:rsid w:val="004549AB"/>
    <w:rsid w:val="00462C60"/>
    <w:rsid w:val="00476260"/>
    <w:rsid w:val="00491D04"/>
    <w:rsid w:val="00494D1C"/>
    <w:rsid w:val="00496A36"/>
    <w:rsid w:val="00496E4E"/>
    <w:rsid w:val="00496F12"/>
    <w:rsid w:val="00497733"/>
    <w:rsid w:val="004A06B9"/>
    <w:rsid w:val="004A16BB"/>
    <w:rsid w:val="004B225A"/>
    <w:rsid w:val="004C1B38"/>
    <w:rsid w:val="004C34D6"/>
    <w:rsid w:val="004D01F6"/>
    <w:rsid w:val="004E16B0"/>
    <w:rsid w:val="004F0549"/>
    <w:rsid w:val="004F061D"/>
    <w:rsid w:val="004F454C"/>
    <w:rsid w:val="00552C41"/>
    <w:rsid w:val="00554A4E"/>
    <w:rsid w:val="005612F0"/>
    <w:rsid w:val="0058383A"/>
    <w:rsid w:val="005B3CAF"/>
    <w:rsid w:val="005C0FB5"/>
    <w:rsid w:val="005C4A52"/>
    <w:rsid w:val="005E19FB"/>
    <w:rsid w:val="005F2E10"/>
    <w:rsid w:val="005F4CB2"/>
    <w:rsid w:val="005F615D"/>
    <w:rsid w:val="005F7156"/>
    <w:rsid w:val="00600DF0"/>
    <w:rsid w:val="006024CD"/>
    <w:rsid w:val="006110DD"/>
    <w:rsid w:val="006130FB"/>
    <w:rsid w:val="0061776B"/>
    <w:rsid w:val="00617C4F"/>
    <w:rsid w:val="0062234D"/>
    <w:rsid w:val="00636DA3"/>
    <w:rsid w:val="00644F79"/>
    <w:rsid w:val="00645FC5"/>
    <w:rsid w:val="00646D0B"/>
    <w:rsid w:val="00663527"/>
    <w:rsid w:val="00671D46"/>
    <w:rsid w:val="00671E8C"/>
    <w:rsid w:val="006812CF"/>
    <w:rsid w:val="0068191C"/>
    <w:rsid w:val="00691D48"/>
    <w:rsid w:val="006E55AC"/>
    <w:rsid w:val="006F3E13"/>
    <w:rsid w:val="007249F6"/>
    <w:rsid w:val="007457C3"/>
    <w:rsid w:val="00746127"/>
    <w:rsid w:val="00753094"/>
    <w:rsid w:val="00770058"/>
    <w:rsid w:val="00771903"/>
    <w:rsid w:val="00795EDC"/>
    <w:rsid w:val="00797237"/>
    <w:rsid w:val="007A0C81"/>
    <w:rsid w:val="007C03AC"/>
    <w:rsid w:val="007C11F5"/>
    <w:rsid w:val="007C205B"/>
    <w:rsid w:val="007E34F6"/>
    <w:rsid w:val="007F0F08"/>
    <w:rsid w:val="007F3D5B"/>
    <w:rsid w:val="007F63AF"/>
    <w:rsid w:val="008032E0"/>
    <w:rsid w:val="00816FFB"/>
    <w:rsid w:val="00821C0D"/>
    <w:rsid w:val="00826D20"/>
    <w:rsid w:val="00830861"/>
    <w:rsid w:val="00836202"/>
    <w:rsid w:val="00836B52"/>
    <w:rsid w:val="00850A07"/>
    <w:rsid w:val="00884933"/>
    <w:rsid w:val="00895D3D"/>
    <w:rsid w:val="00897808"/>
    <w:rsid w:val="008B03B6"/>
    <w:rsid w:val="008B2F8A"/>
    <w:rsid w:val="008B47AA"/>
    <w:rsid w:val="008C6D7C"/>
    <w:rsid w:val="008D4B55"/>
    <w:rsid w:val="008E15F5"/>
    <w:rsid w:val="008E293D"/>
    <w:rsid w:val="008F10AD"/>
    <w:rsid w:val="008F1937"/>
    <w:rsid w:val="00933FC7"/>
    <w:rsid w:val="00934729"/>
    <w:rsid w:val="00974FDC"/>
    <w:rsid w:val="009A1293"/>
    <w:rsid w:val="009A6330"/>
    <w:rsid w:val="009B253E"/>
    <w:rsid w:val="009B5FE5"/>
    <w:rsid w:val="009B72FF"/>
    <w:rsid w:val="009C516E"/>
    <w:rsid w:val="009D718B"/>
    <w:rsid w:val="009E0E87"/>
    <w:rsid w:val="009F322D"/>
    <w:rsid w:val="009F5288"/>
    <w:rsid w:val="009F5C7E"/>
    <w:rsid w:val="00A0289A"/>
    <w:rsid w:val="00A110CC"/>
    <w:rsid w:val="00A11BA7"/>
    <w:rsid w:val="00A204C8"/>
    <w:rsid w:val="00A20FD8"/>
    <w:rsid w:val="00A21520"/>
    <w:rsid w:val="00A22372"/>
    <w:rsid w:val="00A26788"/>
    <w:rsid w:val="00A30F55"/>
    <w:rsid w:val="00A31A68"/>
    <w:rsid w:val="00A346E4"/>
    <w:rsid w:val="00A354F6"/>
    <w:rsid w:val="00A3647D"/>
    <w:rsid w:val="00A414BF"/>
    <w:rsid w:val="00A52E55"/>
    <w:rsid w:val="00A55559"/>
    <w:rsid w:val="00A611B9"/>
    <w:rsid w:val="00A700AF"/>
    <w:rsid w:val="00A7058A"/>
    <w:rsid w:val="00A740BC"/>
    <w:rsid w:val="00A808E3"/>
    <w:rsid w:val="00A9319E"/>
    <w:rsid w:val="00AC4A1E"/>
    <w:rsid w:val="00AD362A"/>
    <w:rsid w:val="00AD56D7"/>
    <w:rsid w:val="00AE3464"/>
    <w:rsid w:val="00AE5121"/>
    <w:rsid w:val="00B003BF"/>
    <w:rsid w:val="00B014E4"/>
    <w:rsid w:val="00B05E27"/>
    <w:rsid w:val="00B224A9"/>
    <w:rsid w:val="00B32326"/>
    <w:rsid w:val="00B4176B"/>
    <w:rsid w:val="00B443B9"/>
    <w:rsid w:val="00B5011A"/>
    <w:rsid w:val="00B60285"/>
    <w:rsid w:val="00B6065E"/>
    <w:rsid w:val="00B641CA"/>
    <w:rsid w:val="00B80AC1"/>
    <w:rsid w:val="00BC00B4"/>
    <w:rsid w:val="00BC7AA5"/>
    <w:rsid w:val="00BD64AA"/>
    <w:rsid w:val="00BE058D"/>
    <w:rsid w:val="00BE0667"/>
    <w:rsid w:val="00BE4AA9"/>
    <w:rsid w:val="00BE687F"/>
    <w:rsid w:val="00C214D2"/>
    <w:rsid w:val="00C21FB3"/>
    <w:rsid w:val="00C310EB"/>
    <w:rsid w:val="00C35C9D"/>
    <w:rsid w:val="00C42530"/>
    <w:rsid w:val="00C45019"/>
    <w:rsid w:val="00C46CD4"/>
    <w:rsid w:val="00C9244F"/>
    <w:rsid w:val="00CB6049"/>
    <w:rsid w:val="00CB6759"/>
    <w:rsid w:val="00CC3248"/>
    <w:rsid w:val="00CD1A64"/>
    <w:rsid w:val="00CE43C4"/>
    <w:rsid w:val="00CF069F"/>
    <w:rsid w:val="00CF7D5E"/>
    <w:rsid w:val="00D04CBF"/>
    <w:rsid w:val="00D124DE"/>
    <w:rsid w:val="00D205E7"/>
    <w:rsid w:val="00D214E1"/>
    <w:rsid w:val="00D356B6"/>
    <w:rsid w:val="00D37E0A"/>
    <w:rsid w:val="00D420A9"/>
    <w:rsid w:val="00D434A5"/>
    <w:rsid w:val="00D52976"/>
    <w:rsid w:val="00D64B89"/>
    <w:rsid w:val="00D663D2"/>
    <w:rsid w:val="00D71A5A"/>
    <w:rsid w:val="00D80626"/>
    <w:rsid w:val="00DA246C"/>
    <w:rsid w:val="00DB34DE"/>
    <w:rsid w:val="00DB7F65"/>
    <w:rsid w:val="00DD6A49"/>
    <w:rsid w:val="00DF746D"/>
    <w:rsid w:val="00E105CD"/>
    <w:rsid w:val="00E5019D"/>
    <w:rsid w:val="00E550E1"/>
    <w:rsid w:val="00E77043"/>
    <w:rsid w:val="00E968E3"/>
    <w:rsid w:val="00EA00EA"/>
    <w:rsid w:val="00EB1837"/>
    <w:rsid w:val="00EB6E2C"/>
    <w:rsid w:val="00EC01FF"/>
    <w:rsid w:val="00EC3110"/>
    <w:rsid w:val="00EC381A"/>
    <w:rsid w:val="00ED5071"/>
    <w:rsid w:val="00EE68AC"/>
    <w:rsid w:val="00F20A5E"/>
    <w:rsid w:val="00F23AAF"/>
    <w:rsid w:val="00F31134"/>
    <w:rsid w:val="00F3338F"/>
    <w:rsid w:val="00F4436F"/>
    <w:rsid w:val="00F74F81"/>
    <w:rsid w:val="00F84E9C"/>
    <w:rsid w:val="00F85BF5"/>
    <w:rsid w:val="00F924DA"/>
    <w:rsid w:val="00F971E4"/>
    <w:rsid w:val="00FF35BF"/>
    <w:rsid w:val="03B907ED"/>
    <w:rsid w:val="058337B0"/>
    <w:rsid w:val="0A381184"/>
    <w:rsid w:val="108D683E"/>
    <w:rsid w:val="15D62A35"/>
    <w:rsid w:val="19DB7F60"/>
    <w:rsid w:val="2CB7462B"/>
    <w:rsid w:val="34F56935"/>
    <w:rsid w:val="3A7C32FC"/>
    <w:rsid w:val="3ABFB9E8"/>
    <w:rsid w:val="4250686B"/>
    <w:rsid w:val="42E31FA2"/>
    <w:rsid w:val="4D3A507C"/>
    <w:rsid w:val="50A76ECD"/>
    <w:rsid w:val="511300BE"/>
    <w:rsid w:val="585875D5"/>
    <w:rsid w:val="58A43CF2"/>
    <w:rsid w:val="5BBB382C"/>
    <w:rsid w:val="5E597A30"/>
    <w:rsid w:val="612D03C7"/>
    <w:rsid w:val="640E3DBB"/>
    <w:rsid w:val="6739E84C"/>
    <w:rsid w:val="69062CDE"/>
    <w:rsid w:val="6E3A4A84"/>
    <w:rsid w:val="6FFC6D53"/>
    <w:rsid w:val="71C344E9"/>
    <w:rsid w:val="74147B26"/>
    <w:rsid w:val="7B9547BA"/>
    <w:rsid w:val="BED49F23"/>
    <w:rsid w:val="C2D7875E"/>
    <w:rsid w:val="FD6EF7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902F9-C9F0-4237-84B0-95CBD22200C6}">
  <ds:schemaRefs/>
</ds:datastoreItem>
</file>

<file path=docProps/app.xml><?xml version="1.0" encoding="utf-8"?>
<Properties xmlns="http://schemas.openxmlformats.org/officeDocument/2006/extended-properties" xmlns:vt="http://schemas.openxmlformats.org/officeDocument/2006/docPropsVTypes">
  <Pages>6</Pages>
  <Words>1673</Words>
  <Characters>1727</Characters>
  <Lines>13</Lines>
  <Paragraphs>3</Paragraphs>
  <TotalTime>1</TotalTime>
  <ScaleCrop>false</ScaleCrop>
  <LinksUpToDate>false</LinksUpToDate>
  <CharactersWithSpaces>1750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2024-06-27T16:36:00Z</dcterms:created>
  <dc:creator>qq</dc:creator>
  <cp:lastModifiedBy>LTGX03</cp:lastModifiedBy>
  <dcterms:modified xsi:type="dcterms:W3CDTF">2024-07-05T06:27:25Z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3132428A25464C4EA6B0FD3AF41BBD01_12</vt:lpwstr>
  </property>
</Properties>
</file>