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ind w:left="0" w:leftChars="0" w:firstLine="0" w:firstLineChars="0"/>
        <w:jc w:val="left"/>
        <w:textAlignment w:val="auto"/>
        <w:rPr>
          <w:rFonts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0" w:firstLineChars="0"/>
        <w:jc w:val="left"/>
        <w:textAlignment w:val="auto"/>
        <w:rPr>
          <w:color w:val="auto"/>
        </w:rPr>
      </w:pPr>
    </w:p>
    <w:p>
      <w:pPr>
        <w:pStyle w:val="4"/>
        <w:keepNext w:val="0"/>
        <w:keepLines w:val="0"/>
        <w:pageBreakBefore w:val="0"/>
        <w:widowControl w:val="0"/>
        <w:kinsoku/>
        <w:wordWrap/>
        <w:overflowPunct/>
        <w:topLinePunct w:val="0"/>
        <w:autoSpaceDE/>
        <w:autoSpaceDN/>
        <w:bidi w:val="0"/>
        <w:adjustRightInd/>
        <w:snapToGrid/>
        <w:spacing w:line="536" w:lineRule="exact"/>
        <w:ind w:left="0" w:leftChars="0" w:firstLine="0" w:firstLineChars="0"/>
        <w:jc w:val="left"/>
        <w:textAlignment w:val="auto"/>
        <w:rPr>
          <w:color w:val="auto"/>
        </w:rPr>
      </w:pPr>
    </w:p>
    <w:p>
      <w:pPr>
        <w:keepNext w:val="0"/>
        <w:keepLines w:val="0"/>
        <w:pageBreakBefore w:val="0"/>
        <w:widowControl w:val="0"/>
        <w:kinsoku/>
        <w:wordWrap/>
        <w:overflowPunct/>
        <w:topLinePunct w:val="0"/>
        <w:autoSpaceDE/>
        <w:autoSpaceDN/>
        <w:bidi w:val="0"/>
        <w:adjustRightInd/>
        <w:snapToGrid/>
        <w:spacing w:line="536" w:lineRule="exact"/>
        <w:jc w:val="righ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鲁人社函〔2024〕46号</w:t>
      </w:r>
    </w:p>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0" w:firstLine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 山东省财政厅关于公布《山东省补贴性职业技能培训需求</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项目指导目录（2024年）》的通知</w:t>
      </w:r>
    </w:p>
    <w:p>
      <w:pPr>
        <w:keepNext w:val="0"/>
        <w:keepLines w:val="0"/>
        <w:pageBreakBefore w:val="0"/>
        <w:widowControl w:val="0"/>
        <w:kinsoku/>
        <w:wordWrap/>
        <w:overflowPunct/>
        <w:topLinePunct w:val="0"/>
        <w:autoSpaceDE/>
        <w:autoSpaceDN/>
        <w:bidi w:val="0"/>
        <w:adjustRightInd/>
        <w:snapToGrid/>
        <w:spacing w:line="536"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36"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各市人力资源社会保障局、财政局：</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规范和加强职业培训补贴管理，提升政府补贴性职业技能培训的精准性和实效性，根据《关于进一步规范职业技能培训管理工作的通知》（人社部发〔2024〕5号）要求，省人力资源社会保障厅、省财政厅结合2024</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rPr>
        <w:t>我省补贴性职业技能培训工作实际，研究制定</w:t>
      </w:r>
      <w:r>
        <w:rPr>
          <w:rFonts w:hint="default" w:ascii="仿宋_GB2312" w:hAnsi="仿宋_GB2312" w:eastAsia="仿宋_GB2312" w:cs="仿宋_GB2312"/>
          <w:color w:val="auto"/>
          <w:sz w:val="32"/>
          <w:szCs w:val="32"/>
        </w:rPr>
        <w:t>了</w:t>
      </w:r>
      <w:r>
        <w:rPr>
          <w:rFonts w:hint="eastAsia" w:ascii="仿宋_GB2312" w:hAnsi="仿宋_GB2312" w:eastAsia="仿宋_GB2312" w:cs="仿宋_GB2312"/>
          <w:color w:val="auto"/>
          <w:sz w:val="32"/>
          <w:szCs w:val="32"/>
        </w:rPr>
        <w:t>《山东省补贴性职业技能培训需求项目指导目录（2024年）》（以下</w:t>
      </w:r>
      <w:r>
        <w:rPr>
          <w:rFonts w:ascii="仿宋_GB2312" w:hAnsi="仿宋_GB2312" w:eastAsia="仿宋_GB2312" w:cs="仿宋_GB2312"/>
          <w:color w:val="auto"/>
          <w:sz w:val="32"/>
          <w:szCs w:val="32"/>
        </w:rPr>
        <w:t>简称</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全省指导目录</w:t>
      </w:r>
      <w:r>
        <w:rPr>
          <w:rFonts w:hint="eastAsia" w:ascii="仿宋_GB2312" w:hAnsi="仿宋_GB2312" w:eastAsia="仿宋_GB2312" w:cs="仿宋_GB2312"/>
          <w:color w:val="auto"/>
          <w:sz w:val="32"/>
          <w:szCs w:val="32"/>
        </w:rPr>
        <w:t>”），现予发布，请结合以下要求</w:t>
      </w:r>
      <w:r>
        <w:rPr>
          <w:rFonts w:hint="default" w:ascii="仿宋_GB2312" w:hAnsi="仿宋_GB2312" w:eastAsia="仿宋_GB2312" w:cs="仿宋_GB2312"/>
          <w:color w:val="auto"/>
          <w:sz w:val="32"/>
          <w:szCs w:val="32"/>
        </w:rPr>
        <w:t>抓好</w:t>
      </w:r>
      <w:r>
        <w:rPr>
          <w:rFonts w:hint="eastAsia" w:ascii="仿宋_GB2312" w:hAnsi="仿宋_GB2312" w:eastAsia="仿宋_GB2312" w:cs="仿宋_GB2312"/>
          <w:color w:val="auto"/>
          <w:sz w:val="32"/>
          <w:szCs w:val="32"/>
        </w:rPr>
        <w:t>贯彻落实。</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一、完善职业技能培训需求目录征集机制</w:t>
      </w:r>
    </w:p>
    <w:p>
      <w:pPr>
        <w:pStyle w:val="4"/>
        <w:keepNext w:val="0"/>
        <w:keepLines w:val="0"/>
        <w:pageBreakBefore w:val="0"/>
        <w:widowControl w:val="0"/>
        <w:kinsoku/>
        <w:wordWrap/>
        <w:overflowPunct/>
        <w:topLinePunct w:val="0"/>
        <w:autoSpaceDE/>
        <w:autoSpaceDN/>
        <w:bidi w:val="0"/>
        <w:adjustRightInd/>
        <w:snapToGrid/>
        <w:spacing w:line="536" w:lineRule="exact"/>
        <w:ind w:firstLine="632" w:firstLineChars="200"/>
        <w:jc w:val="both"/>
        <w:textAlignment w:val="auto"/>
        <w:rPr>
          <w:rFonts w:ascii="仿宋_GB2312" w:eastAsia="仿宋_GB2312" w:cstheme="minorBidi"/>
          <w:color w:val="auto"/>
          <w:kern w:val="2"/>
          <w:szCs w:val="32"/>
        </w:rPr>
      </w:pPr>
      <w:r>
        <w:rPr>
          <w:rFonts w:hint="eastAsia" w:ascii="仿宋_GB2312" w:eastAsia="仿宋_GB2312" w:cstheme="minorBidi"/>
          <w:color w:val="auto"/>
          <w:kern w:val="2"/>
          <w:szCs w:val="32"/>
        </w:rPr>
        <w:t>各市</w:t>
      </w:r>
      <w:r>
        <w:rPr>
          <w:rFonts w:ascii="仿宋_GB2312" w:eastAsia="仿宋_GB2312" w:cstheme="minorBidi"/>
          <w:color w:val="auto"/>
          <w:kern w:val="2"/>
          <w:szCs w:val="32"/>
        </w:rPr>
        <w:t>要</w:t>
      </w:r>
      <w:r>
        <w:rPr>
          <w:rFonts w:hint="eastAsia" w:ascii="仿宋_GB2312" w:eastAsia="仿宋_GB2312" w:cstheme="minorBidi"/>
          <w:color w:val="auto"/>
          <w:kern w:val="2"/>
          <w:szCs w:val="32"/>
        </w:rPr>
        <w:t>定期向劳动者尤其是就业重点群体广泛征集培训需求，</w:t>
      </w:r>
      <w:r>
        <w:rPr>
          <w:rFonts w:hint="eastAsia" w:ascii="仿宋_GB2312" w:hAnsi="仿宋_GB2312" w:eastAsia="仿宋_GB2312" w:cs="仿宋_GB2312"/>
          <w:color w:val="auto"/>
          <w:szCs w:val="32"/>
        </w:rPr>
        <w:t>也可以开发专门的小程序，从劳动者、企业、行业主管部门等多个维度角度征求培训意愿和需求，</w:t>
      </w:r>
      <w:r>
        <w:rPr>
          <w:rFonts w:hint="eastAsia" w:ascii="仿宋_GB2312" w:eastAsia="仿宋_GB2312" w:cstheme="minorBidi"/>
          <w:color w:val="auto"/>
          <w:kern w:val="2"/>
          <w:szCs w:val="32"/>
        </w:rPr>
        <w:t>形成本地</w:t>
      </w:r>
      <w:r>
        <w:rPr>
          <w:rFonts w:hint="eastAsia" w:ascii="仿宋_GB2312" w:hAnsi="仿宋_GB2312" w:eastAsia="仿宋_GB2312" w:cs="仿宋_GB2312"/>
          <w:color w:val="auto"/>
          <w:szCs w:val="32"/>
        </w:rPr>
        <w:t>职业技能培训需求指导目录</w:t>
      </w:r>
      <w:r>
        <w:rPr>
          <w:rFonts w:hint="eastAsia" w:ascii="仿宋_GB2312" w:eastAsia="仿宋_GB2312" w:cstheme="minorBidi"/>
          <w:color w:val="auto"/>
          <w:kern w:val="2"/>
          <w:szCs w:val="32"/>
        </w:rPr>
        <w:t>。</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二、规范职业</w:t>
      </w:r>
      <w:r>
        <w:rPr>
          <w:rFonts w:ascii="黑体" w:hAnsi="黑体" w:eastAsia="黑体" w:cs="黑体"/>
          <w:color w:val="auto"/>
          <w:sz w:val="32"/>
          <w:szCs w:val="32"/>
        </w:rPr>
        <w:t>技能</w:t>
      </w:r>
      <w:r>
        <w:rPr>
          <w:rFonts w:hint="eastAsia" w:ascii="黑体" w:hAnsi="黑体" w:eastAsia="黑体" w:cs="黑体"/>
          <w:color w:val="auto"/>
          <w:sz w:val="32"/>
          <w:szCs w:val="32"/>
        </w:rPr>
        <w:t>培训“两目录”管理</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color w:val="auto"/>
        </w:rPr>
      </w:pPr>
      <w:r>
        <w:rPr>
          <w:rFonts w:hint="eastAsia" w:ascii="仿宋_GB2312" w:hAnsi="仿宋_GB2312" w:eastAsia="仿宋_GB2312" w:cs="仿宋_GB2312"/>
          <w:color w:val="auto"/>
          <w:sz w:val="32"/>
          <w:szCs w:val="32"/>
        </w:rPr>
        <w:t>各市</w:t>
      </w:r>
      <w:r>
        <w:rPr>
          <w:rFonts w:hint="default" w:ascii="仿宋_GB2312" w:hAnsi="仿宋_GB2312" w:eastAsia="仿宋_GB2312" w:cs="仿宋_GB2312"/>
          <w:color w:val="auto"/>
          <w:sz w:val="32"/>
          <w:szCs w:val="32"/>
        </w:rPr>
        <w:t>人力资源社会保障局</w:t>
      </w:r>
      <w:r>
        <w:rPr>
          <w:rFonts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rPr>
        <w:t>强化培训与就业、产业协同联动，</w:t>
      </w:r>
      <w:r>
        <w:rPr>
          <w:rFonts w:hint="default" w:ascii="仿宋_GB2312" w:hAnsi="仿宋_GB2312" w:eastAsia="仿宋_GB2312" w:cs="仿宋_GB2312"/>
          <w:color w:val="auto"/>
          <w:sz w:val="32"/>
          <w:szCs w:val="32"/>
        </w:rPr>
        <w:t>会同本市</w:t>
      </w:r>
      <w:r>
        <w:rPr>
          <w:rFonts w:hint="eastAsia" w:ascii="仿宋_GB2312" w:hAnsi="仿宋_GB2312" w:eastAsia="仿宋_GB2312" w:cs="仿宋_GB2312"/>
          <w:color w:val="auto"/>
          <w:sz w:val="32"/>
          <w:szCs w:val="32"/>
        </w:rPr>
        <w:t>财政部门制定本地</w:t>
      </w:r>
      <w:r>
        <w:rPr>
          <w:rFonts w:ascii="仿宋_GB2312" w:hAnsi="仿宋_GB2312" w:eastAsia="仿宋_GB2312" w:cs="仿宋_GB2312"/>
          <w:color w:val="auto"/>
          <w:sz w:val="32"/>
          <w:szCs w:val="32"/>
        </w:rPr>
        <w:t>的补贴性职业技能培训项目目录和</w:t>
      </w:r>
      <w:r>
        <w:rPr>
          <w:rFonts w:hint="eastAsia" w:ascii="仿宋_GB2312" w:hAnsi="仿宋_GB2312" w:eastAsia="仿宋_GB2312" w:cs="仿宋_GB2312"/>
          <w:color w:val="auto"/>
          <w:sz w:val="32"/>
          <w:szCs w:val="32"/>
        </w:rPr>
        <w:t>培训</w:t>
      </w:r>
      <w:r>
        <w:rPr>
          <w:rFonts w:ascii="仿宋_GB2312" w:hAnsi="仿宋_GB2312" w:eastAsia="仿宋_GB2312" w:cs="仿宋_GB2312"/>
          <w:color w:val="auto"/>
          <w:sz w:val="32"/>
          <w:szCs w:val="32"/>
        </w:rPr>
        <w:t>机构目录，</w:t>
      </w:r>
      <w:r>
        <w:rPr>
          <w:rFonts w:hint="eastAsia" w:ascii="仿宋_GB2312" w:hAnsi="仿宋_GB2312" w:eastAsia="仿宋_GB2312" w:cs="仿宋_GB2312"/>
          <w:color w:val="auto"/>
          <w:sz w:val="32"/>
          <w:szCs w:val="32"/>
        </w:rPr>
        <w:t>并指导县（市、区）科学选取制定区域培训目录。其中</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项目目录中的职业工种应明确培训补贴标准、培训参考课时和可培训机构等</w:t>
      </w:r>
      <w:r>
        <w:rPr>
          <w:rFonts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rPr>
        <w:t>。要</w:t>
      </w:r>
      <w:r>
        <w:rPr>
          <w:rFonts w:hint="eastAsia" w:ascii="仿宋_GB2312" w:eastAsia="仿宋_GB2312"/>
          <w:color w:val="auto"/>
          <w:sz w:val="32"/>
          <w:szCs w:val="32"/>
        </w:rPr>
        <w:t>及时通过门户网站、就业服务平台、官方微信公众号等平台公布，方便劳动者查询和按需选择，自觉接受社会监督。</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（一）规范补贴性职业技能培训项目目录制定。</w:t>
      </w:r>
      <w:r>
        <w:rPr>
          <w:rFonts w:hint="eastAsia" w:ascii="仿宋_GB2312" w:hAnsi="仿宋_GB2312" w:eastAsia="仿宋_GB2312" w:cs="仿宋_GB2312"/>
          <w:color w:val="auto"/>
          <w:sz w:val="32"/>
          <w:szCs w:val="32"/>
        </w:rPr>
        <w:t>各市</w:t>
      </w:r>
      <w:r>
        <w:rPr>
          <w:rFonts w:ascii="仿宋_GB2312" w:hAnsi="仿宋_GB2312" w:eastAsia="仿宋_GB2312" w:cs="仿宋_GB2312"/>
          <w:color w:val="auto"/>
          <w:sz w:val="32"/>
          <w:szCs w:val="32"/>
        </w:rPr>
        <w:t>要充分考虑</w:t>
      </w:r>
      <w:r>
        <w:rPr>
          <w:rFonts w:hint="eastAsia" w:ascii="仿宋_GB2312" w:hAnsi="仿宋_GB2312" w:eastAsia="仿宋_GB2312" w:cs="仿宋_GB2312"/>
          <w:color w:val="auto"/>
          <w:sz w:val="32"/>
          <w:szCs w:val="32"/>
        </w:rPr>
        <w:t>本地2023年补贴性培训项目开展情况、人力资源市场供求情况和本地职业技能培训资源供给情况，结合征集</w:t>
      </w:r>
      <w:r>
        <w:rPr>
          <w:rFonts w:ascii="仿宋_GB2312" w:hAnsi="仿宋_GB2312" w:eastAsia="仿宋_GB2312" w:cs="仿宋_GB2312"/>
          <w:color w:val="auto"/>
          <w:sz w:val="32"/>
          <w:szCs w:val="32"/>
        </w:rPr>
        <w:t>的职业技能培训</w:t>
      </w:r>
      <w:r>
        <w:rPr>
          <w:rFonts w:hint="eastAsia" w:ascii="仿宋_GB2312" w:hAnsi="仿宋_GB2312" w:eastAsia="仿宋_GB2312" w:cs="仿宋_GB2312"/>
          <w:color w:val="auto"/>
          <w:sz w:val="32"/>
          <w:szCs w:val="32"/>
        </w:rPr>
        <w:t>需求指导目录和全</w:t>
      </w:r>
      <w:r>
        <w:rPr>
          <w:rFonts w:ascii="仿宋_GB2312" w:hAnsi="仿宋_GB2312" w:eastAsia="仿宋_GB2312" w:cs="仿宋_GB2312"/>
          <w:color w:val="auto"/>
          <w:sz w:val="32"/>
          <w:szCs w:val="32"/>
        </w:rPr>
        <w:t>省指导</w:t>
      </w:r>
      <w:r>
        <w:rPr>
          <w:rFonts w:hint="eastAsia" w:ascii="仿宋_GB2312" w:hAnsi="仿宋_GB2312" w:eastAsia="仿宋_GB2312" w:cs="仿宋_GB2312"/>
          <w:color w:val="auto"/>
          <w:sz w:val="32"/>
          <w:szCs w:val="32"/>
        </w:rPr>
        <w:t>目录，编制</w:t>
      </w:r>
      <w:r>
        <w:rPr>
          <w:rFonts w:ascii="仿宋_GB2312" w:hAnsi="仿宋_GB2312" w:eastAsia="仿宋_GB2312" w:cs="仿宋_GB2312"/>
          <w:color w:val="auto"/>
          <w:sz w:val="32"/>
          <w:szCs w:val="32"/>
        </w:rPr>
        <w:t>本市补贴性职业技能培训目录</w:t>
      </w:r>
      <w:r>
        <w:rPr>
          <w:rFonts w:hint="eastAsia" w:ascii="仿宋_GB2312" w:hAnsi="仿宋_GB2312" w:eastAsia="仿宋_GB2312" w:cs="仿宋_GB2312"/>
          <w:color w:val="auto"/>
          <w:sz w:val="32"/>
          <w:szCs w:val="32"/>
        </w:rPr>
        <w:t>。各市补贴性</w:t>
      </w:r>
      <w:r>
        <w:rPr>
          <w:rFonts w:ascii="仿宋_GB2312" w:hAnsi="仿宋_GB2312" w:eastAsia="仿宋_GB2312" w:cs="仿宋_GB2312"/>
          <w:color w:val="auto"/>
          <w:sz w:val="32"/>
          <w:szCs w:val="32"/>
        </w:rPr>
        <w:t>职业技能培训项目原则上从</w:t>
      </w:r>
      <w:r>
        <w:rPr>
          <w:rFonts w:hint="eastAsia" w:ascii="仿宋_GB2312" w:hAnsi="仿宋_GB2312" w:eastAsia="仿宋_GB2312" w:cs="仿宋_GB2312"/>
          <w:color w:val="auto"/>
          <w:sz w:val="32"/>
          <w:szCs w:val="32"/>
        </w:rPr>
        <w:t>全省</w:t>
      </w:r>
      <w:r>
        <w:rPr>
          <w:rFonts w:ascii="仿宋_GB2312" w:hAnsi="仿宋_GB2312" w:eastAsia="仿宋_GB2312" w:cs="仿宋_GB2312"/>
          <w:color w:val="auto"/>
          <w:sz w:val="32"/>
          <w:szCs w:val="32"/>
        </w:rPr>
        <w:t>目录中选取，增设项目一般不超过选取全省指导目录项目数量的</w:t>
      </w:r>
      <w:r>
        <w:rPr>
          <w:rFonts w:hint="eastAsia" w:ascii="仿宋_GB2312" w:hAnsi="仿宋_GB2312" w:eastAsia="仿宋_GB2312" w:cs="仿宋_GB2312"/>
          <w:color w:val="auto"/>
          <w:sz w:val="32"/>
          <w:szCs w:val="32"/>
        </w:rPr>
        <w:t>30</w:t>
      </w:r>
      <w:r>
        <w:rPr>
          <w:rFonts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Calibri" w:eastAsia="仿宋_GB2312"/>
          <w:color w:val="auto"/>
          <w:sz w:val="32"/>
          <w:szCs w:val="32"/>
        </w:rPr>
      </w:pPr>
      <w:r>
        <w:rPr>
          <w:rFonts w:hint="eastAsia" w:ascii="楷体_GB2312" w:hAnsi="仿宋_GB2312" w:eastAsia="楷体_GB2312" w:cs="仿宋_GB2312"/>
          <w:color w:val="auto"/>
          <w:sz w:val="32"/>
          <w:szCs w:val="32"/>
        </w:rPr>
        <w:t>（二）规范补贴性职业技能培训项目名称。</w:t>
      </w:r>
      <w:r>
        <w:rPr>
          <w:rFonts w:hint="eastAsia" w:ascii="仿宋_GB2312" w:hAnsi="仿宋_GB2312" w:eastAsia="仿宋_GB2312" w:cs="仿宋_GB2312"/>
          <w:color w:val="auto"/>
          <w:sz w:val="32"/>
          <w:szCs w:val="32"/>
        </w:rPr>
        <w:t>各市确定开班的职业技能培训项目要按照有关规定执行。职业资格类、职业技能等级类项目应按照《中华人民共和国职业分类大典（</w:t>
      </w:r>
      <w:r>
        <w:rPr>
          <w:rFonts w:ascii="仿宋_GB2312" w:hAnsi="仿宋_GB2312" w:eastAsia="仿宋_GB2312" w:cs="仿宋_GB2312"/>
          <w:color w:val="auto"/>
          <w:sz w:val="32"/>
          <w:szCs w:val="32"/>
        </w:rPr>
        <w:t>2022年版）》职业名称、编码执行。专项职业能力类项目按照《山东省人力资</w:t>
      </w:r>
      <w:r>
        <w:rPr>
          <w:rFonts w:ascii="仿宋_GB2312" w:hAnsi="Calibri" w:eastAsia="仿宋_GB2312"/>
          <w:color w:val="auto"/>
          <w:sz w:val="32"/>
          <w:szCs w:val="32"/>
        </w:rPr>
        <w:t>源和社会保障厅关于公布山东省专项职业能力考核项目目录（2024年版）的通知》</w:t>
      </w:r>
      <w:r>
        <w:rPr>
          <w:rFonts w:hint="eastAsia" w:ascii="仿宋_GB2312" w:hAnsi="Calibri" w:eastAsia="仿宋_GB2312"/>
          <w:color w:val="auto"/>
          <w:sz w:val="32"/>
          <w:szCs w:val="32"/>
        </w:rPr>
        <w:t>的可考核项目执行。</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Calibri" w:eastAsia="仿宋_GB2312"/>
          <w:color w:val="auto"/>
        </w:rPr>
      </w:pPr>
      <w:r>
        <w:rPr>
          <w:rFonts w:hint="eastAsia" w:ascii="仿宋_GB2312" w:hAnsi="Calibri" w:eastAsia="仿宋_GB2312"/>
          <w:color w:val="auto"/>
          <w:sz w:val="32"/>
          <w:szCs w:val="32"/>
        </w:rPr>
        <w:t>合格类技能培训项目可根据各地产业实际合理确定，需明确所属职业，在国家职业分类大典职业（细类）下增设。</w:t>
      </w:r>
      <w:r>
        <w:rPr>
          <w:rFonts w:hint="default" w:ascii="仿宋_GB2312" w:hAnsi="Calibri" w:eastAsia="仿宋_GB2312"/>
          <w:color w:val="auto"/>
          <w:sz w:val="32"/>
          <w:szCs w:val="32"/>
        </w:rPr>
        <w:t>相关项目培训内容应避免与国家职业（工种）培训内容相同或相似</w:t>
      </w:r>
      <w:r>
        <w:rPr>
          <w:rFonts w:hint="eastAsia" w:ascii="仿宋_GB2312" w:hAnsi="Calibri"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（三）规范补贴性职业技能培训机构备案制度。</w:t>
      </w:r>
      <w:r>
        <w:rPr>
          <w:rFonts w:hint="eastAsia" w:ascii="仿宋_GB2312" w:hAnsi="仿宋_GB2312" w:eastAsia="仿宋_GB2312" w:cs="仿宋_GB2312"/>
          <w:color w:val="auto"/>
          <w:sz w:val="32"/>
          <w:szCs w:val="32"/>
        </w:rPr>
        <w:t>各市</w:t>
      </w:r>
      <w:r>
        <w:rPr>
          <w:rFonts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rPr>
        <w:t>对申请备案承担政府补贴性培训任务的机构在办学条件、师资水平、教学管理、</w:t>
      </w:r>
      <w:r>
        <w:rPr>
          <w:rFonts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rPr>
        <w:t>和专业特色等方面进行全面评估。对培训后就业率较高、参训人员获得技能证书比例较高的机构要优先纳入下一年培训机构目录；对年检不合格、自愿退出、各类审计督查反馈问题较多和存在违纪违规行为的培训机构要及时移出目录。</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三、优化职业培训补贴标准制定</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w:t>
      </w:r>
      <w:r>
        <w:rPr>
          <w:rFonts w:ascii="仿宋_GB2312" w:hAnsi="仿宋_GB2312" w:eastAsia="仿宋_GB2312" w:cs="仿宋_GB2312"/>
          <w:color w:val="auto"/>
          <w:sz w:val="32"/>
          <w:szCs w:val="32"/>
        </w:rPr>
        <w:t>要</w:t>
      </w:r>
      <w:r>
        <w:rPr>
          <w:rFonts w:hint="eastAsia" w:ascii="仿宋_GB2312" w:hAnsi="仿宋_GB2312" w:eastAsia="仿宋_GB2312" w:cs="仿宋_GB2312"/>
          <w:color w:val="auto"/>
          <w:sz w:val="32"/>
          <w:szCs w:val="32"/>
        </w:rPr>
        <w:t>根据培训成本、技能等级，结合资金保障情况和就业岗位需求状况等因素分类</w:t>
      </w:r>
      <w:r>
        <w:rPr>
          <w:rFonts w:ascii="仿宋_GB2312" w:hAnsi="仿宋_GB2312" w:eastAsia="仿宋_GB2312" w:cs="仿宋_GB2312"/>
          <w:color w:val="auto"/>
          <w:sz w:val="32"/>
          <w:szCs w:val="32"/>
        </w:rPr>
        <w:t>制定职业培训补贴标准</w:t>
      </w:r>
      <w:r>
        <w:rPr>
          <w:rFonts w:hint="eastAsia" w:ascii="仿宋_GB2312" w:hAnsi="仿宋_GB2312" w:eastAsia="仿宋_GB2312" w:cs="仿宋_GB2312"/>
          <w:color w:val="auto"/>
          <w:sz w:val="32"/>
          <w:szCs w:val="32"/>
        </w:rPr>
        <w:t>，并合理确定补贴性培训参考课时，适当提高急需紧缺职业（工种）的培训补贴标准。各市</w:t>
      </w:r>
      <w:r>
        <w:rPr>
          <w:rFonts w:ascii="仿宋_GB2312" w:hAnsi="仿宋_GB2312" w:eastAsia="仿宋_GB2312" w:cs="仿宋_GB2312"/>
          <w:color w:val="auto"/>
          <w:sz w:val="32"/>
          <w:szCs w:val="32"/>
        </w:rPr>
        <w:t>要结合本地实际</w:t>
      </w:r>
      <w:r>
        <w:rPr>
          <w:rFonts w:hint="eastAsia" w:ascii="仿宋_GB2312" w:hAnsi="仿宋_GB2312" w:eastAsia="仿宋_GB2312" w:cs="仿宋_GB2312"/>
          <w:color w:val="auto"/>
          <w:sz w:val="32"/>
          <w:szCs w:val="32"/>
        </w:rPr>
        <w:t>研究试点</w:t>
      </w:r>
      <w:r>
        <w:rPr>
          <w:rFonts w:ascii="仿宋_GB2312" w:hAnsi="仿宋_GB2312" w:eastAsia="仿宋_GB2312" w:cs="仿宋_GB2312"/>
          <w:color w:val="auto"/>
          <w:sz w:val="32"/>
          <w:szCs w:val="32"/>
        </w:rPr>
        <w:t>职业</w:t>
      </w:r>
      <w:r>
        <w:rPr>
          <w:rFonts w:hint="eastAsia" w:ascii="仿宋_GB2312" w:hAnsi="仿宋_GB2312" w:eastAsia="仿宋_GB2312" w:cs="仿宋_GB2312"/>
          <w:color w:val="auto"/>
          <w:sz w:val="32"/>
          <w:szCs w:val="32"/>
        </w:rPr>
        <w:t>培训补贴与就业效果挂钩的差异化补贴政策</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提高</w:t>
      </w:r>
      <w:r>
        <w:rPr>
          <w:rFonts w:ascii="仿宋_GB2312" w:hAnsi="仿宋_GB2312" w:eastAsia="仿宋_GB2312" w:cs="仿宋_GB2312"/>
          <w:color w:val="auto"/>
          <w:sz w:val="32"/>
          <w:szCs w:val="32"/>
        </w:rPr>
        <w:t>培训促就业的效果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各市制定</w:t>
      </w:r>
      <w:r>
        <w:rPr>
          <w:rFonts w:ascii="仿宋_GB2312" w:hAnsi="仿宋_GB2312" w:eastAsia="仿宋_GB2312" w:cs="仿宋_GB2312"/>
          <w:color w:val="auto"/>
          <w:sz w:val="32"/>
          <w:szCs w:val="32"/>
        </w:rPr>
        <w:t>的</w:t>
      </w:r>
      <w:r>
        <w:rPr>
          <w:rFonts w:hint="eastAsia" w:ascii="仿宋_GB2312" w:eastAsia="仿宋_GB2312"/>
          <w:color w:val="auto"/>
          <w:sz w:val="32"/>
          <w:szCs w:val="32"/>
        </w:rPr>
        <w:t>2024年补贴性职业技能培训目录（包括培训项</w:t>
      </w:r>
      <w:r>
        <w:rPr>
          <w:rFonts w:hint="eastAsia" w:ascii="仿宋_GB2312" w:eastAsia="仿宋_GB2312"/>
          <w:color w:val="auto"/>
          <w:spacing w:val="-2"/>
          <w:sz w:val="32"/>
          <w:szCs w:val="32"/>
        </w:rPr>
        <w:t>目目录、培训机构目录、补贴标准等），原则上</w:t>
      </w:r>
      <w:r>
        <w:rPr>
          <w:rFonts w:ascii="仿宋_GB2312" w:eastAsia="仿宋_GB2312"/>
          <w:color w:val="auto"/>
          <w:spacing w:val="-2"/>
          <w:sz w:val="32"/>
          <w:szCs w:val="32"/>
        </w:rPr>
        <w:t>应于</w:t>
      </w:r>
      <w:r>
        <w:rPr>
          <w:rFonts w:hint="eastAsia" w:ascii="仿宋_GB2312" w:eastAsia="仿宋_GB2312"/>
          <w:color w:val="auto"/>
          <w:spacing w:val="-2"/>
          <w:sz w:val="32"/>
          <w:szCs w:val="32"/>
        </w:rPr>
        <w:t>印发后5个工</w:t>
      </w:r>
      <w:r>
        <w:rPr>
          <w:rFonts w:hint="eastAsia" w:ascii="仿宋_GB2312" w:eastAsia="仿宋_GB2312"/>
          <w:color w:val="auto"/>
          <w:sz w:val="32"/>
          <w:szCs w:val="32"/>
        </w:rPr>
        <w:t>作日内向社会公开，10个工作日内报省人力资源社会保障厅备案。</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联系人：邱峰</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李斯</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联系电话：0531-51788371</w:t>
      </w:r>
    </w:p>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640"/>
        <w:textAlignment w:val="auto"/>
        <w:rPr>
          <w:rFonts w:eastAsia="仿宋_GB2312"/>
          <w:color w:val="auto"/>
          <w:sz w:val="32"/>
          <w:szCs w:val="32"/>
        </w:rPr>
      </w:pPr>
      <w:r>
        <w:rPr>
          <w:rFonts w:hint="eastAsia" w:ascii="仿宋_GB2312" w:hAnsi="仿宋_GB2312" w:eastAsia="仿宋_GB2312" w:cs="仿宋_GB2312"/>
          <w:color w:val="auto"/>
          <w:sz w:val="32"/>
          <w:szCs w:val="32"/>
        </w:rPr>
        <w:t>邮箱：lisrst@shandong.cn</w:t>
      </w:r>
    </w:p>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640"/>
        <w:textAlignment w:val="auto"/>
        <w:rPr>
          <w:rFonts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附件：山东省补贴性职业技能培训项目指导目录（2024年）</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color w:val="auto"/>
          <w:sz w:val="32"/>
          <w:szCs w:val="32"/>
        </w:rPr>
      </w:pPr>
    </w:p>
    <w:tbl>
      <w:tblPr>
        <w:tblStyle w:val="10"/>
        <w:tblW w:w="886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5"/>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5" w:type="dxa"/>
            <w:vAlign w:val="center"/>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r>
              <w:rPr>
                <w:rFonts w:hint="eastAsia" w:ascii="仿宋_GB2312" w:hAnsi="仿宋_GB2312" w:eastAsia="仿宋_GB2312" w:cs="仿宋_GB2312"/>
                <w:color w:val="auto"/>
                <w:sz w:val="32"/>
                <w:szCs w:val="32"/>
              </w:rPr>
              <w:t>山东省人力资源和社会保障厅</w:t>
            </w:r>
          </w:p>
        </w:tc>
        <w:tc>
          <w:tcPr>
            <w:tcW w:w="3600" w:type="dxa"/>
            <w:vAlign w:val="center"/>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r>
              <w:rPr>
                <w:rFonts w:ascii="仿宋_GB2312" w:hAnsi="仿宋_GB2312" w:eastAsia="仿宋_GB2312" w:cs="仿宋_GB2312"/>
                <w:color w:val="auto"/>
                <w:sz w:val="32"/>
                <w:szCs w:val="32"/>
              </w:rPr>
              <w:t>山东省财政厅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65" w:type="dxa"/>
            <w:vAlign w:val="center"/>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p>
        </w:tc>
        <w:tc>
          <w:tcPr>
            <w:tcW w:w="3600" w:type="dxa"/>
            <w:vAlign w:val="center"/>
          </w:tcPr>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32"/>
                <w:szCs w:val="32"/>
              </w:rPr>
            </w:pPr>
            <w:r>
              <w:rPr>
                <w:rFonts w:hint="eastAsia" w:ascii="仿宋_GB2312" w:hAnsi="仿宋_GB2312" w:eastAsia="仿宋_GB2312" w:cs="仿宋_GB2312"/>
                <w:color w:val="auto"/>
                <w:sz w:val="32"/>
                <w:szCs w:val="32"/>
              </w:rPr>
              <w:t>2024年4月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tc>
      </w:tr>
    </w:tbl>
    <w:p>
      <w:pPr>
        <w:pStyle w:val="2"/>
        <w:keepNext w:val="0"/>
        <w:keepLines w:val="0"/>
        <w:pageBreakBefore w:val="0"/>
        <w:widowControl w:val="0"/>
        <w:kinsoku/>
        <w:wordWrap/>
        <w:overflowPunct/>
        <w:topLinePunct w:val="0"/>
        <w:autoSpaceDE/>
        <w:autoSpaceDN/>
        <w:bidi w:val="0"/>
        <w:adjustRightInd/>
        <w:snapToGrid/>
        <w:spacing w:after="0" w:line="536" w:lineRule="exact"/>
        <w:ind w:left="0" w:leftChars="0"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（此件主动公开）</w:t>
      </w:r>
    </w:p>
    <w:p>
      <w:pPr>
        <w:pStyle w:val="4"/>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（联系单位：省公共就业和人才服务中心职业培训处）</w:t>
      </w:r>
    </w:p>
    <w:p>
      <w:pPr>
        <w:rPr>
          <w:rFonts w:hint="eastAsia"/>
          <w:color w:val="auto"/>
        </w:rPr>
      </w:pPr>
      <w:r>
        <w:rPr>
          <w:rFonts w:hint="eastAsia"/>
          <w:color w:val="auto"/>
        </w:rPr>
        <w:br w:type="page"/>
      </w:r>
    </w:p>
    <w:p>
      <w:pPr>
        <w:pStyle w:val="2"/>
        <w:keepNext w:val="0"/>
        <w:keepLines w:val="0"/>
        <w:pageBreakBefore w:val="0"/>
        <w:kinsoku/>
        <w:wordWrap/>
        <w:overflowPunct/>
        <w:topLinePunct w:val="0"/>
        <w:bidi w:val="0"/>
        <w:adjustRightInd/>
        <w:snapToGrid/>
        <w:spacing w:after="0" w:line="560" w:lineRule="exact"/>
        <w:ind w:left="0" w:leftChars="0" w:firstLine="0" w:firstLineChars="0"/>
        <w:rPr>
          <w:rFonts w:hint="eastAsia" w:ascii="黑体" w:hAnsi="黑体" w:eastAsia="黑体" w:cs="黑体"/>
          <w:color w:val="auto"/>
        </w:rPr>
      </w:pPr>
      <w:r>
        <w:rPr>
          <w:rFonts w:hint="eastAsia" w:ascii="黑体" w:hAnsi="黑体" w:eastAsia="黑体" w:cs="黑体"/>
          <w:color w:val="auto"/>
        </w:rPr>
        <w:t>附</w:t>
      </w:r>
      <w:r>
        <w:rPr>
          <w:rFonts w:hint="eastAsia" w:ascii="黑体" w:hAnsi="黑体" w:eastAsia="黑体" w:cs="黑体"/>
          <w:color w:val="auto"/>
          <w:lang w:val="en-US" w:eastAsia="zh-CN"/>
        </w:rPr>
        <w:t xml:space="preserve"> </w:t>
      </w:r>
      <w:r>
        <w:rPr>
          <w:rFonts w:hint="eastAsia" w:ascii="黑体" w:hAnsi="黑体" w:eastAsia="黑体" w:cs="黑体"/>
          <w:color w:val="auto"/>
        </w:rPr>
        <w:t>件</w:t>
      </w:r>
    </w:p>
    <w:p>
      <w:pPr>
        <w:pStyle w:val="4"/>
        <w:keepNext w:val="0"/>
        <w:keepLines w:val="0"/>
        <w:pageBreakBefore w:val="0"/>
        <w:kinsoku/>
        <w:wordWrap/>
        <w:overflowPunct/>
        <w:topLinePunct w:val="0"/>
        <w:bidi w:val="0"/>
        <w:adjustRightInd/>
        <w:snapToGrid/>
        <w:spacing w:line="560" w:lineRule="exact"/>
        <w:rPr>
          <w:color w:val="auto"/>
        </w:rPr>
      </w:pPr>
    </w:p>
    <w:p>
      <w:pPr>
        <w:keepNext w:val="0"/>
        <w:keepLines w:val="0"/>
        <w:pageBreakBefore w:val="0"/>
        <w:kinsoku/>
        <w:wordWrap/>
        <w:overflowPunct/>
        <w:topLinePunct w:val="0"/>
        <w:bidi w:val="0"/>
        <w:adjustRightInd/>
        <w:snapToGrid/>
        <w:spacing w:line="56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山东省补贴性职业技能培训项目指导目录（2024年）</w:t>
      </w:r>
    </w:p>
    <w:p>
      <w:pPr>
        <w:keepNext w:val="0"/>
        <w:keepLines w:val="0"/>
        <w:pageBreakBefore w:val="0"/>
        <w:widowControl/>
        <w:kinsoku/>
        <w:wordWrap/>
        <w:overflowPunct/>
        <w:topLinePunct w:val="0"/>
        <w:bidi w:val="0"/>
        <w:adjustRightInd/>
        <w:snapToGrid/>
        <w:spacing w:line="560" w:lineRule="exact"/>
        <w:jc w:val="center"/>
        <w:textAlignment w:val="bottom"/>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spacing w:after="296" w:afterLines="50" w:line="560" w:lineRule="exact"/>
        <w:jc w:val="center"/>
        <w:textAlignment w:val="bottom"/>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（一）绿色低碳职业（工种）培训项目指导目录</w:t>
      </w:r>
    </w:p>
    <w:tbl>
      <w:tblPr>
        <w:tblStyle w:val="9"/>
        <w:tblW w:w="4997" w:type="pct"/>
        <w:jc w:val="center"/>
        <w:tblLayout w:type="autofit"/>
        <w:tblCellMar>
          <w:top w:w="0" w:type="dxa"/>
          <w:left w:w="108" w:type="dxa"/>
          <w:bottom w:w="0" w:type="dxa"/>
          <w:right w:w="108" w:type="dxa"/>
        </w:tblCellMar>
      </w:tblPr>
      <w:tblGrid>
        <w:gridCol w:w="1004"/>
        <w:gridCol w:w="4166"/>
        <w:gridCol w:w="2916"/>
        <w:gridCol w:w="969"/>
      </w:tblGrid>
      <w:tr>
        <w:tblPrEx>
          <w:tblCellMar>
            <w:top w:w="0" w:type="dxa"/>
            <w:left w:w="108" w:type="dxa"/>
            <w:bottom w:w="0" w:type="dxa"/>
            <w:right w:w="108" w:type="dxa"/>
          </w:tblCellMar>
        </w:tblPrEx>
        <w:trPr>
          <w:trHeight w:val="454" w:hRule="atLeast"/>
          <w:tblHeader/>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职业名称（包括所含工种）</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编码</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领域</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制图员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3-01-02-07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消防安全管理员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3-02-03-04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应急救援员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3-02-03-08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商品营业员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收银员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医药商品购销员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电子商务师S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互联网营销师S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客运车辆驾驶员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机动车驾驶教练员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无人机驾驶员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4-02-04-06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装卸搬运工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仓储管理员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理货员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物流服务师L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供应链管理师S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邮政投递员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快递员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4-02-07-08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前厅服务员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客房服务员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中式烹调师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中式面点师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西式烹调师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西式面点师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餐厅服务员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营养配餐员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茶艺师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信息通信网络机务员S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信息通信网络运行管理员S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网络与信息安全管理员S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数字化解决方案设计师S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计算机程序设计员S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计算机软件测试员S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呼叫中心服务员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数字孪生应用技术员S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鉴定估价师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4-05-04-02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科技咨询师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劳动关系协调师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企业人力资源管理师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职业培训师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旅游咨询员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4-07-04-04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保安员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消防设施操作员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工程测量员S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农产品食品检验员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药物检验员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机动车检测工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电子电气产品检验员L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建设工程质量检测员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工艺美术品设计师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室内装饰设计师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广告设计师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形象设计师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建筑信息模型技术员L/S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桌面游戏设计师S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商业摄影师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4-08-09-01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化工生产现场技术员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4-08-10-02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水工混凝土维修工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碳排放管理员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保洁员L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4-09-08-01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生活垃圾处理工L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4-09-08-03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 xml:space="preserve"> 园林绿化工L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4-09-10-01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婴幼儿发展引导员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保育师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孤残儿童护理员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养老护理员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家政服务员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美发师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美甲师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保健调理师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保健按摩师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婚姻家庭咨询师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网约配送员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4-10-08-01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综合能源服务员L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4-12-01-01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全媒体运营师S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动画制作员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家庭教育指导师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4-13-04-03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医疗护理员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营养师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健康管理师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眼镜定配工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防疫员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社会体育指导员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民宿管家</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种苗繁育员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农艺工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园艺工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食用菌生产工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中药材种植员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家禽饲养员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水生动物苗种繁育工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5-04-01-01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农业技术员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农业经理人L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农作物植保员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林业有害生物防治员L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水生物病害防治员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水生物检疫检验员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竹藤师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水产品原料处理工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5-05-06-07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制油工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畜禽屠宰加工工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肉制品加工工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6-01-04-03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果蔬坚果加工工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6-01-06-00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default"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糕点面包烘焙</w:t>
            </w:r>
            <w:r>
              <w:rPr>
                <w:rFonts w:hint="default" w:ascii="仿宋_GB2312" w:hAnsi="仿宋_GB2312" w:eastAsia="仿宋_GB2312" w:cs="仿宋_GB2312"/>
                <w:b w:val="0"/>
                <w:bCs/>
                <w:color w:val="auto"/>
                <w:kern w:val="0"/>
                <w:sz w:val="24"/>
              </w:rPr>
              <w:t>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米面主食制作工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乳品加工工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酱油酱类制作工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黄酒酿造工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饮料制作工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茶叶加工工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评茶师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烟机设备操作工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6-03-03-01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纺纱工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缫丝工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整经工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织布工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纺织染色工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服装制版师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缝纫工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缝纫品整型工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服装水洗工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皮革及皮革制品加工工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手工木工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6-06-03-01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6-06-03-02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造纸工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6-07-01-03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纸箱纸盒制作工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6-07-02-00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人造花制作工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工艺画制作工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抽纱刺绣工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装裱师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民间工艺品制作工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石油产品精制工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油品储运工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6-10-01-10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炼焦煤制备工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炼焦工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煤制气工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化工单元操作工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化工总控工S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制冷工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纯碱生产工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烧碱生产工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无机化学反应生产工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有机合成工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6-11-02-15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合成氨生产工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印染助剂生产工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6-11-08-04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化学合成制药工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6-12-01-00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中药炮制工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药物制剂工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6-12-03-00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橡胶制品生产工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6-14-01-01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塑料制品成型制作工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6-14-02-00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加气混凝土制品工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玻璃及玻璃制品成型工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玻璃制品加工工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露天矿物开采辅助工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井下采矿工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矿山安全防护工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钻井工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油气管道维护工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6-16-02-12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烧结球团原料工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粉矿烧结工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球团焙烧工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烧结成品工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高炉原料工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高炉运转工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炼钢浇铸工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铝电解工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轧制原料工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金属轧制工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金属材酸碱洗工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金属材涂层机组操作工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金属材热处理工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焊管机组操作工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金属材精整工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车工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多工序数控机床操作调整工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电切削工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铸造工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锻造工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金属热处理工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机械加工材料切割工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模具工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磨具制造工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工具钳工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装配钳工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机床装调维修工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焊接设备装配调试工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焊接材料制造工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气体分离设备装配调试工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6-20-05-06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办公小机械制造工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工程机械装配调试工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电子专用设备装调工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拖拉机制造工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医疗器械装配工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汽车饰件制造工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6-22-01-02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汽车装调工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金属船体制造工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6-23-02-01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变压器互感器制造工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高低压电器及成套设备装配工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电力电容器及其装置制造工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电池制造工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6-24-04-00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电器接插件制造工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6-25-01-11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印制电路制作工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6-25-01-13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半导体芯片制造工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计算机及外部设备装配调试员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6-25-03-00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智能硬件装调员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电子设备装接工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电子设备调试工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物联网安装调试员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燃料值班员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汽轮机运行值班员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电气值班员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余热余压利用系统操作工L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供热管网系统运行工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变配电运行值班员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工业气体生产工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工业废气治理工L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水生产处理工L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工业废水处理工L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砌筑工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混凝土工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钢筋工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架子工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装配式建筑施工员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乡村建设工匠</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公路养护工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防水工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电力电缆安装运维工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管道工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6-29-02-15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电气设备安装工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管工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电力电气设备安装工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起重装卸机械操作工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起重工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挖掘铲运和桩工机械司机</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设备点检员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机修钳工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仪器仪表维修工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锅炉设备检修工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化学检验员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物理性能检验员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无损检测员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质检员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试验员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包装工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6-31-05-00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安全员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6-31-06-00</w:t>
            </w:r>
          </w:p>
        </w:tc>
        <w:tc>
          <w:tcPr>
            <w:tcW w:w="5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工业机器人系统操作员S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6-31-07-03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bl>
    <w:p>
      <w:pPr>
        <w:pStyle w:val="4"/>
        <w:rPr>
          <w:rFonts w:ascii="仿宋_GB2312" w:hAnsi="宋体" w:eastAsia="仿宋_GB2312" w:cs="仿宋_GB2312"/>
          <w:color w:val="auto"/>
          <w:sz w:val="22"/>
          <w:szCs w:val="22"/>
        </w:rPr>
      </w:pPr>
    </w:p>
    <w:p>
      <w:pPr>
        <w:pStyle w:val="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备注：</w:t>
      </w:r>
      <w:r>
        <w:rPr>
          <w:rFonts w:hint="default" w:ascii="仿宋_GB2312" w:hAnsi="宋体" w:eastAsia="仿宋_GB2312" w:cs="仿宋_GB2312"/>
          <w:color w:val="auto"/>
          <w:sz w:val="22"/>
          <w:szCs w:val="22"/>
        </w:rPr>
        <w:t>1.</w:t>
      </w:r>
      <w:r>
        <w:rPr>
          <w:rFonts w:hint="eastAsia" w:ascii="仿宋_GB2312" w:hAnsi="宋体" w:eastAsia="仿宋_GB2312" w:cs="仿宋_GB2312"/>
          <w:color w:val="auto"/>
          <w:sz w:val="22"/>
          <w:szCs w:val="22"/>
        </w:rPr>
        <w:t>目录内“职业”包括本职业所含工种</w:t>
      </w:r>
      <w:r>
        <w:rPr>
          <w:rFonts w:ascii="仿宋_GB2312" w:hAnsi="宋体" w:eastAsia="仿宋_GB2312" w:cs="仿宋_GB2312"/>
          <w:color w:val="auto"/>
          <w:sz w:val="22"/>
          <w:szCs w:val="22"/>
        </w:rPr>
        <w:t>；“L”标识的为绿色职业、“S”标识的为数字职业、“L/S”标识的既是绿色职业又是数字职业</w:t>
      </w:r>
      <w:r>
        <w:rPr>
          <w:rFonts w:hint="eastAsia" w:ascii="仿宋_GB2312" w:hAnsi="宋体" w:eastAsia="仿宋_GB2312" w:cs="仿宋_GB2312"/>
          <w:color w:val="auto"/>
          <w:sz w:val="22"/>
          <w:szCs w:val="22"/>
        </w:rPr>
        <w:t>。</w:t>
      </w:r>
    </w:p>
    <w:p>
      <w:pPr>
        <w:pStyle w:val="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_GB2312" w:hAnsi="仿宋_GB2312" w:eastAsia="仿宋_GB2312" w:cs="仿宋_GB2312"/>
          <w:color w:val="auto"/>
          <w:szCs w:val="32"/>
        </w:rPr>
      </w:pPr>
      <w:r>
        <w:rPr>
          <w:rFonts w:hint="default" w:ascii="仿宋_GB2312" w:hAnsi="宋体" w:eastAsia="仿宋_GB2312" w:cs="仿宋_GB2312"/>
          <w:color w:val="auto"/>
          <w:sz w:val="22"/>
          <w:szCs w:val="22"/>
        </w:rPr>
        <w:t xml:space="preserve">      </w:t>
      </w:r>
      <w:r>
        <w:rPr>
          <w:rFonts w:hint="eastAsia" w:ascii="仿宋_GB2312" w:hAnsi="宋体" w:eastAsia="仿宋_GB2312" w:cs="仿宋_GB2312"/>
          <w:color w:val="auto"/>
          <w:sz w:val="22"/>
          <w:szCs w:val="22"/>
        </w:rPr>
        <w:t>2.目录内领域标注1标识为支柱产业领域，2标识为新兴产业领域，3标识为数字经济领域，4标识为现代服务业领域，5标识为建筑业领域。</w:t>
      </w: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296" w:afterLines="50" w:line="560" w:lineRule="exact"/>
        <w:jc w:val="center"/>
        <w:textAlignment w:val="auto"/>
        <w:outlineLvl w:val="0"/>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（二）急需紧缺职业（工种）培训项目指导目录</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172"/>
        <w:gridCol w:w="290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序号</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职业名称（包括所含工种）</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职业编码</w:t>
            </w:r>
          </w:p>
        </w:tc>
        <w:tc>
          <w:tcPr>
            <w:tcW w:w="5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采购员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营销员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商品营业员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收银员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电子商务师S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客运车辆驾驶员L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装卸搬运工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仓储管理员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理货员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物流服务师L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快递员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4-02-07-08</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客房服务员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4-03-01-02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餐厅服务员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4-03-02-05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计算机程序设计员S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4-04-05-01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呼叫中心服务员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4-04-05-03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保险代理人</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4-05-03-01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科技咨询师</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客户服务管理员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保安员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纺织面料设计师</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4-08-08-02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21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建筑信息模型技术员L/S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4-08-08-23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保洁员L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4-09-08-01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婴幼儿发展引导员(育婴员)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养老护理员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家政服务员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办公设备维修工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4-12-02-02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家禽饲养员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5-03-02-02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饲料加工工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畜禽屠宰加工工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畜禽副产品加工工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肉制品加工工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水产品加工工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果蔬坚果加工工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6-01-06-00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米面主食制作工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冷冻食品制作工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罐头食品加工工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纺织纤维梳理工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纺纱工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整经工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织布工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纺织染色工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6-04-06-02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纺织印花制版工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6-04-06-04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裁剪工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缝纫工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缝纫品整型工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服装水洗工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皮革及皮革制品加工工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毛皮及毛皮制品加工工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制材工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6-06-01-01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家具制作工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6-06-04-00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造纸工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6-07-01-03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纸箱纸盒制作工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6-07-02-00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印刷操作员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6-08-01-02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健身器材制作工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6-09-04-03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化工原料准备工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化工单元操作工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化工总控工S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无机化学反应生产工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6-11-02-10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化学合成制药工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6-12-01-00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药物制剂工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6-12-03-00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橡胶制品生产工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轮胎翻修工L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塑料制品成型制作工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水泥混凝土制品工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6-15-01-02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石墨化工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6-15-07-05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井下采矿工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6-16-01-05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粉矿烧结工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金属轧制工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金属材涂层机组操作工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金属材热处理工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焊管机组操作工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车工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铣工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多工序数控机床操作调整工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6-18-01-07</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冲压工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6-18-01-12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铸造工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金属热处理工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机械加工材料切割工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工具五金制作工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6-19-01-01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金属炊具及器皿制作工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6-19-01-04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装配钳工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机床装调维修工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焊接设备装配调试工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焊接材料制造工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泵装配调试工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工程机械装配调试工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电子专用设备装调工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6-21-04-01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医疗器械装配工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汽车生产线操作工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汽车零部件再制造工L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汽车装调工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电机制造工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电线电缆制造工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电池制造工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电容器制造工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电子产品制版工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6-25-01-12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液晶显示器件制造工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计算机及外部设备装配调试员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6-25-03-00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仪器仪表制造工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6-26-01-01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压缩机操作工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6-28-02-06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砌筑工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6-29-01-01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机械设备安装工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6-29-03-01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设备点检员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仪器仪表维修工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工程机械维修工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6-31-01-09</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化学检验员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质检员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6-31-03-05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称重计量工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包装工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6-31-05-00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安全员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6-31-06-00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工业机器人系统操作员S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6-31-07-03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bl>
    <w:p>
      <w:pPr>
        <w:pStyle w:val="4"/>
        <w:spacing w:line="440" w:lineRule="exact"/>
        <w:rPr>
          <w:rFonts w:ascii="仿宋_GB2312" w:hAnsi="宋体" w:eastAsia="仿宋_GB2312" w:cs="仿宋_GB2312"/>
          <w:color w:val="auto"/>
          <w:sz w:val="22"/>
          <w:szCs w:val="22"/>
        </w:rPr>
      </w:pPr>
    </w:p>
    <w:p>
      <w:pPr>
        <w:pStyle w:val="4"/>
        <w:keepNext w:val="0"/>
        <w:keepLines w:val="0"/>
        <w:pageBreakBefore w:val="0"/>
        <w:widowControl w:val="0"/>
        <w:kinsoku/>
        <w:wordWrap/>
        <w:overflowPunct/>
        <w:topLinePunct w:val="0"/>
        <w:autoSpaceDE w:val="0"/>
        <w:autoSpaceDN w:val="0"/>
        <w:bidi w:val="0"/>
        <w:adjustRightInd w:val="0"/>
        <w:snapToGrid/>
        <w:spacing w:line="400" w:lineRule="exact"/>
        <w:ind w:firstLine="432" w:firstLineChars="200"/>
        <w:textAlignment w:val="auto"/>
        <w:rPr>
          <w:rFonts w:hAnsi="黑体"/>
          <w:color w:val="auto"/>
          <w:sz w:val="22"/>
          <w:szCs w:val="22"/>
        </w:rPr>
      </w:pPr>
      <w:r>
        <w:rPr>
          <w:rFonts w:hint="default" w:ascii="仿宋_GB2312" w:hAnsi="宋体" w:eastAsia="仿宋_GB2312" w:cs="仿宋_GB2312"/>
          <w:color w:val="auto"/>
          <w:sz w:val="22"/>
          <w:szCs w:val="22"/>
        </w:rPr>
        <w:t>备</w:t>
      </w:r>
      <w:r>
        <w:rPr>
          <w:rFonts w:hint="eastAsia" w:ascii="仿宋_GB2312" w:hAnsi="宋体" w:eastAsia="仿宋_GB2312" w:cs="仿宋_GB2312"/>
          <w:color w:val="auto"/>
          <w:sz w:val="22"/>
          <w:szCs w:val="22"/>
        </w:rPr>
        <w:t>注：急需紧缺程度参考国家发布求职“最缺工”职业、我省人力资源市场需求调查和全省规模以上工业企业急需紧缺职业调查结果，按照紧缺程度分为A/B/C三类，其中A类为非常紧缺，B类为紧缺，C类为一般紧缺。各市可将省级目录作为参考，结合本地实际制定本地急需紧缺目录并分级。</w:t>
      </w:r>
    </w:p>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56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rPr>
        <w:t>制造业培训项目目录</w:t>
      </w:r>
    </w:p>
    <w:tbl>
      <w:tblPr>
        <w:tblStyle w:val="9"/>
        <w:tblW w:w="4998" w:type="pct"/>
        <w:tblInd w:w="0" w:type="dxa"/>
        <w:tblLayout w:type="autofit"/>
        <w:tblCellMar>
          <w:top w:w="0" w:type="dxa"/>
          <w:left w:w="108" w:type="dxa"/>
          <w:bottom w:w="0" w:type="dxa"/>
          <w:right w:w="108" w:type="dxa"/>
        </w:tblCellMar>
      </w:tblPr>
      <w:tblGrid>
        <w:gridCol w:w="1004"/>
        <w:gridCol w:w="4152"/>
        <w:gridCol w:w="2905"/>
        <w:gridCol w:w="995"/>
      </w:tblGrid>
      <w:tr>
        <w:tblPrEx>
          <w:tblCellMar>
            <w:top w:w="0" w:type="dxa"/>
            <w:left w:w="108" w:type="dxa"/>
            <w:bottom w:w="0" w:type="dxa"/>
            <w:right w:w="108" w:type="dxa"/>
          </w:tblCellMar>
        </w:tblPrEx>
        <w:trPr>
          <w:trHeight w:val="454" w:hRule="atLeast"/>
          <w:tblHead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序号</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职业名称</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编码</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备注</w:t>
            </w: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制粉工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食糖制造工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6-01-03-00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水产品加工工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淀粉及淀粉糖制造工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6-01-07-01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植物蛋白制作工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6-01-07-02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糕点装饰师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果脯蜜饯加工工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罐头食品加工工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乳品评鉴师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食醋制作工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精制制盐工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酶制剂制造工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酿酒师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酒精酿造工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白酒酿造工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啤酒酿造工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果露酒酿造工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品酒师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6-02-06-07</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开清棉工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纺织纤维梳理工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粗纱工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纬编工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6-04-04-01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印染前处理工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6-04-06-01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印花工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6-04-06-03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服装制版师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6-05-01-01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木地板制造工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6-06-03-03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制浆工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6-07-01-01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纸张整饰工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6-07-01-04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印前处理和制作员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6-08-01-01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印后制作员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6-08-01-03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芳香烃生产工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6-11-02-12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染料生产工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6-11-05-04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兽药制造工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6-12-04-00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发酵工程制药工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6-12-05-02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纺丝工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6-13-02-01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陶瓷原料准备工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6-15-05-01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选矿工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6-16-01-15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石油勘探工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天然气处理工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6-16-02-10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海盐制盐工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6-16-03-01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镗工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钻床工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下料工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6-18-01-10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镀层工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6-18-03-01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涂装工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模具工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6-18-04-01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轴承制造工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紧固件制造工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6-20-01-06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锅炉设备制造工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家用电冰箱制造工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6-24-05-01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空调器制造工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6-24-05-02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半导体分立器件和集成电路装调工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6-25-02-06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气体深冷分离工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bookmarkStart w:id="0" w:name="_GoBack"/>
            <w:bookmarkEnd w:id="0"/>
            <w:r>
              <w:rPr>
                <w:rFonts w:hint="eastAsia" w:ascii="仿宋_GB2312" w:hAnsi="仿宋_GB2312" w:eastAsia="仿宋_GB2312" w:cs="仿宋_GB2312"/>
                <w:b w:val="0"/>
                <w:bCs w:val="0"/>
                <w:color w:val="auto"/>
                <w:kern w:val="0"/>
                <w:sz w:val="24"/>
              </w:rPr>
              <w:t>6-28-02-02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司泵工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6-28-03-04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砌筑工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钢筋工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6-29-01-04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铁路自轮运转设备工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铁路线桥工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筑路工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公路养护工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爆破工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6-29-02-07</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防水工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6-29-02-08</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送配电线路工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牵引电力线路安装维护工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舟桥工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管道工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铁路综合维修工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电梯安装维修工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建筑门窗幕墙安装工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专用车辆驾驶员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6-30-01-00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机车调度值班员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机车整备员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铁路试验检测设备维修工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航空油料员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船舶机舱设备操作工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起重工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输送机操作工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6-30-05-03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机修钳工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6-31-01-02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称重计量工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6-31-04-00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bl>
    <w:p>
      <w:pPr>
        <w:pStyle w:val="4"/>
        <w:rPr>
          <w:rFonts w:ascii="仿宋_GB2312" w:hAnsi="仿宋_GB2312" w:eastAsia="仿宋_GB2312" w:cs="仿宋_GB2312"/>
          <w:color w:val="auto"/>
          <w:szCs w:val="32"/>
        </w:rPr>
      </w:pPr>
    </w:p>
    <w:p>
      <w:pPr>
        <w:pStyle w:val="2"/>
        <w:spacing w:after="0" w:line="586" w:lineRule="exact"/>
        <w:ind w:left="0" w:leftChars="0" w:firstLine="0" w:firstLineChars="0"/>
        <w:rPr>
          <w:rFonts w:ascii="仿宋_GB2312" w:hAnsi="仿宋_GB2312" w:eastAsia="仿宋_GB2312" w:cs="仿宋_GB2312"/>
          <w:color w:val="auto"/>
        </w:rPr>
      </w:pPr>
    </w:p>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jMTlmOWI2YjliZGRhZDkwNTU2OGJkNmFkYTU0YzAifQ=="/>
    <w:docVar w:name="KSO_WPS_MARK_KEY" w:val="ab387904-b3fc-4d6c-a9c1-bf05c70356a2"/>
  </w:docVars>
  <w:rsids>
    <w:rsidRoot w:val="0CD13EFE"/>
    <w:rsid w:val="000259A8"/>
    <w:rsid w:val="000B5E4C"/>
    <w:rsid w:val="00147C29"/>
    <w:rsid w:val="00147D96"/>
    <w:rsid w:val="001D5608"/>
    <w:rsid w:val="001F5240"/>
    <w:rsid w:val="00285C6F"/>
    <w:rsid w:val="003A38CB"/>
    <w:rsid w:val="003D40F0"/>
    <w:rsid w:val="003F6A1B"/>
    <w:rsid w:val="005C11BC"/>
    <w:rsid w:val="00690F6A"/>
    <w:rsid w:val="00716CD3"/>
    <w:rsid w:val="007D0481"/>
    <w:rsid w:val="008E7B59"/>
    <w:rsid w:val="00976046"/>
    <w:rsid w:val="00987100"/>
    <w:rsid w:val="009C2B73"/>
    <w:rsid w:val="00A0247D"/>
    <w:rsid w:val="00A82872"/>
    <w:rsid w:val="00BB4597"/>
    <w:rsid w:val="00BF1130"/>
    <w:rsid w:val="00C01853"/>
    <w:rsid w:val="00C67B2C"/>
    <w:rsid w:val="00C8376A"/>
    <w:rsid w:val="00DD1D4E"/>
    <w:rsid w:val="00F167AF"/>
    <w:rsid w:val="0365214C"/>
    <w:rsid w:val="03C07382"/>
    <w:rsid w:val="03E94B2B"/>
    <w:rsid w:val="09075A53"/>
    <w:rsid w:val="0CD13EFE"/>
    <w:rsid w:val="0CF632DF"/>
    <w:rsid w:val="14F11A91"/>
    <w:rsid w:val="15FD4466"/>
    <w:rsid w:val="1E334EC9"/>
    <w:rsid w:val="1EB678A8"/>
    <w:rsid w:val="1EF747E9"/>
    <w:rsid w:val="1EFFCC42"/>
    <w:rsid w:val="1F6D440A"/>
    <w:rsid w:val="1FD67653"/>
    <w:rsid w:val="1FF16DE9"/>
    <w:rsid w:val="204C4850"/>
    <w:rsid w:val="21494A03"/>
    <w:rsid w:val="21A15091"/>
    <w:rsid w:val="21DC71AA"/>
    <w:rsid w:val="23A3664D"/>
    <w:rsid w:val="248C5333"/>
    <w:rsid w:val="26541E80"/>
    <w:rsid w:val="26751DF6"/>
    <w:rsid w:val="273D0B66"/>
    <w:rsid w:val="292D69B8"/>
    <w:rsid w:val="2A0C75D9"/>
    <w:rsid w:val="2DB476A8"/>
    <w:rsid w:val="2EDA313F"/>
    <w:rsid w:val="347D6A46"/>
    <w:rsid w:val="37D84360"/>
    <w:rsid w:val="37DF17C6"/>
    <w:rsid w:val="398D1C55"/>
    <w:rsid w:val="3AFDD6E2"/>
    <w:rsid w:val="3E8A18EA"/>
    <w:rsid w:val="3EFF9B02"/>
    <w:rsid w:val="495E69EE"/>
    <w:rsid w:val="4D3C7046"/>
    <w:rsid w:val="4F77A046"/>
    <w:rsid w:val="50B74C36"/>
    <w:rsid w:val="51C92E73"/>
    <w:rsid w:val="55E57F5D"/>
    <w:rsid w:val="562E7748"/>
    <w:rsid w:val="56724464"/>
    <w:rsid w:val="5DFF9550"/>
    <w:rsid w:val="5F624D75"/>
    <w:rsid w:val="65B01F28"/>
    <w:rsid w:val="699F74F6"/>
    <w:rsid w:val="6AF05C01"/>
    <w:rsid w:val="6B3B0074"/>
    <w:rsid w:val="6C465394"/>
    <w:rsid w:val="6C5F6456"/>
    <w:rsid w:val="6DE5A53A"/>
    <w:rsid w:val="73FB59E3"/>
    <w:rsid w:val="75BA294F"/>
    <w:rsid w:val="76BD44A5"/>
    <w:rsid w:val="7726029C"/>
    <w:rsid w:val="782D565A"/>
    <w:rsid w:val="78986F77"/>
    <w:rsid w:val="78B10039"/>
    <w:rsid w:val="79863274"/>
    <w:rsid w:val="7D3E3E65"/>
    <w:rsid w:val="7EC565EC"/>
    <w:rsid w:val="BE7F54A9"/>
    <w:rsid w:val="D4295A8B"/>
    <w:rsid w:val="EEAFEC48"/>
    <w:rsid w:val="FCF55CF7"/>
    <w:rsid w:val="FFFF6F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 w:val="32"/>
      <w:szCs w:val="32"/>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99"/>
    <w:pPr>
      <w:ind w:firstLine="420" w:firstLineChars="200"/>
    </w:pPr>
  </w:style>
  <w:style w:type="character" w:customStyle="1" w:styleId="13">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24</Pages>
  <Words>5762</Words>
  <Characters>10501</Characters>
  <Lines>93</Lines>
  <Paragraphs>26</Paragraphs>
  <TotalTime>1</TotalTime>
  <ScaleCrop>false</ScaleCrop>
  <LinksUpToDate>false</LinksUpToDate>
  <CharactersWithSpaces>10514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2024-04-13T19:00:00Z</dcterms:created>
  <dc:creator>李斯</dc:creator>
  <cp:lastModifiedBy>LTGX03</cp:lastModifiedBy>
  <cp:lastPrinted>2024-03-30T17:11:00Z</cp:lastPrinted>
  <dcterms:modified xsi:type="dcterms:W3CDTF">2024-04-24T00:49:00Z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171274140ED54CEAA81451D4D5F069D6_13</vt:lpwstr>
  </property>
</Properties>
</file>