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1" w:lineRule="auto"/>
        <w:rPr>
          <w:rFonts w:hint="eastAsia" w:ascii="黑体" w:hAnsi="黑体" w:eastAsia="黑体" w:cs="黑体"/>
          <w:sz w:val="21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黑体" w:hAnsi="黑体" w:eastAsia="黑体" w:cs="黑体"/>
          <w:snapToGrid/>
          <w:kern w:val="2"/>
          <w:sz w:val="32"/>
          <w:szCs w:val="32"/>
          <w:lang w:eastAsia="zh-CN"/>
        </w:rPr>
        <w:t>件</w:t>
      </w:r>
    </w:p>
    <w:p>
      <w:pPr>
        <w:spacing w:line="301" w:lineRule="auto"/>
        <w:rPr>
          <w:rFonts w:ascii="Arial"/>
          <w:sz w:val="21"/>
        </w:rPr>
      </w:pPr>
    </w:p>
    <w:p>
      <w:pPr>
        <w:pStyle w:val="3"/>
        <w:spacing w:before="134" w:line="219" w:lineRule="auto"/>
        <w:ind w:left="4323"/>
        <w:rPr>
          <w:sz w:val="41"/>
          <w:szCs w:val="41"/>
        </w:rPr>
      </w:pPr>
      <w:r>
        <w:rPr>
          <w:b/>
          <w:bCs/>
          <w:spacing w:val="-11"/>
          <w:sz w:val="41"/>
          <w:szCs w:val="41"/>
        </w:rPr>
        <w:t>市降低企业养老保险单位缴费比例情况表</w:t>
      </w:r>
    </w:p>
    <w:p>
      <w:pPr>
        <w:spacing w:line="162" w:lineRule="exact"/>
      </w:pPr>
    </w:p>
    <w:p>
      <w:pPr>
        <w:spacing w:line="162" w:lineRule="exact"/>
        <w:sectPr>
          <w:footerReference r:id="rId5" w:type="default"/>
          <w:pgSz w:w="16840" w:h="11900"/>
          <w:pgMar w:top="1011" w:right="444" w:bottom="400" w:left="512" w:header="0" w:footer="0" w:gutter="0"/>
          <w:pgNumType w:fmt="decimal"/>
          <w:cols w:equalWidth="0" w:num="1">
            <w:col w:w="15883"/>
          </w:cols>
        </w:sectPr>
      </w:pPr>
    </w:p>
    <w:p>
      <w:pPr>
        <w:pStyle w:val="3"/>
        <w:spacing w:before="129" w:line="184" w:lineRule="auto"/>
        <w:ind w:left="177"/>
        <w:rPr>
          <w:sz w:val="25"/>
          <w:szCs w:val="25"/>
        </w:rPr>
      </w:pPr>
      <w:r>
        <w:rPr>
          <w:spacing w:val="5"/>
          <w:sz w:val="25"/>
          <w:szCs w:val="25"/>
        </w:rPr>
        <w:t>填报单位名称：(章)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3"/>
        <w:spacing w:before="48" w:line="220" w:lineRule="auto"/>
        <w:rPr>
          <w:sz w:val="24"/>
          <w:szCs w:val="24"/>
        </w:rPr>
      </w:pPr>
      <w:r>
        <w:rPr>
          <w:spacing w:val="-2"/>
          <w:sz w:val="24"/>
          <w:szCs w:val="24"/>
        </w:rPr>
        <w:t>单位：万元</w:t>
      </w:r>
    </w:p>
    <w:p>
      <w:pPr>
        <w:spacing w:line="220" w:lineRule="auto"/>
        <w:rPr>
          <w:sz w:val="24"/>
          <w:szCs w:val="24"/>
        </w:rPr>
        <w:sectPr>
          <w:type w:val="continuous"/>
          <w:pgSz w:w="16840" w:h="11900"/>
          <w:pgMar w:top="1011" w:right="444" w:bottom="400" w:left="512" w:header="0" w:footer="0" w:gutter="0"/>
          <w:pgNumType w:fmt="decimal"/>
          <w:cols w:equalWidth="0" w:num="2">
            <w:col w:w="14468" w:space="100"/>
            <w:col w:w="1315"/>
          </w:cols>
        </w:sectPr>
      </w:pPr>
    </w:p>
    <w:p>
      <w:pPr>
        <w:spacing w:line="86" w:lineRule="exact"/>
      </w:pPr>
    </w:p>
    <w:tbl>
      <w:tblPr>
        <w:tblStyle w:val="8"/>
        <w:tblW w:w="15810" w:type="dxa"/>
        <w:tblInd w:w="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5"/>
        <w:gridCol w:w="1259"/>
        <w:gridCol w:w="1149"/>
        <w:gridCol w:w="1149"/>
        <w:gridCol w:w="1289"/>
        <w:gridCol w:w="1149"/>
        <w:gridCol w:w="970"/>
        <w:gridCol w:w="1240"/>
        <w:gridCol w:w="1309"/>
        <w:gridCol w:w="1109"/>
        <w:gridCol w:w="1459"/>
        <w:gridCol w:w="1559"/>
        <w:gridCol w:w="10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</w:trPr>
        <w:tc>
          <w:tcPr>
            <w:tcW w:w="1115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20" w:lineRule="auto"/>
              <w:ind w:left="65"/>
            </w:pPr>
            <w:r>
              <w:rPr>
                <w:spacing w:val="4"/>
              </w:rPr>
              <w:t>预计2011</w:t>
            </w:r>
          </w:p>
          <w:p>
            <w:pPr>
              <w:pStyle w:val="9"/>
              <w:spacing w:before="13" w:line="219" w:lineRule="auto"/>
              <w:ind w:left="65"/>
            </w:pPr>
            <w:r>
              <w:rPr>
                <w:spacing w:val="-2"/>
              </w:rPr>
              <w:t>年实际缴</w:t>
            </w:r>
          </w:p>
          <w:p>
            <w:pPr>
              <w:pStyle w:val="9"/>
              <w:spacing w:before="5" w:line="219" w:lineRule="auto"/>
              <w:ind w:left="184"/>
            </w:pPr>
            <w:r>
              <w:rPr>
                <w:spacing w:val="3"/>
              </w:rPr>
              <w:t>费人数</w:t>
            </w:r>
          </w:p>
        </w:tc>
        <w:tc>
          <w:tcPr>
            <w:tcW w:w="125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20" w:lineRule="auto"/>
              <w:ind w:left="139"/>
            </w:pPr>
            <w:r>
              <w:rPr>
                <w:spacing w:val="4"/>
              </w:rPr>
              <w:t>预计2011</w:t>
            </w:r>
          </w:p>
          <w:p>
            <w:pPr>
              <w:pStyle w:val="9"/>
              <w:spacing w:before="13" w:line="219" w:lineRule="auto"/>
              <w:ind w:left="139"/>
            </w:pPr>
            <w:r>
              <w:rPr>
                <w:spacing w:val="-2"/>
              </w:rPr>
              <w:t>年征缴收</w:t>
            </w:r>
          </w:p>
          <w:p>
            <w:pPr>
              <w:pStyle w:val="9"/>
              <w:spacing w:before="3" w:line="226" w:lineRule="auto"/>
              <w:ind w:left="500"/>
            </w:pPr>
            <w:r>
              <w:t>入</w:t>
            </w:r>
          </w:p>
        </w:tc>
        <w:tc>
          <w:tcPr>
            <w:tcW w:w="114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15" w:lineRule="auto"/>
              <w:ind w:left="80"/>
            </w:pPr>
            <w:r>
              <w:rPr>
                <w:spacing w:val="4"/>
              </w:rPr>
              <w:t>预计2011</w:t>
            </w:r>
          </w:p>
          <w:p>
            <w:pPr>
              <w:pStyle w:val="9"/>
              <w:spacing w:line="219" w:lineRule="auto"/>
              <w:ind w:left="80"/>
            </w:pPr>
            <w:r>
              <w:rPr>
                <w:spacing w:val="3"/>
              </w:rPr>
              <w:t>年缴费工</w:t>
            </w:r>
          </w:p>
          <w:p>
            <w:pPr>
              <w:pStyle w:val="9"/>
              <w:spacing w:before="25" w:line="219" w:lineRule="auto"/>
              <w:ind w:left="201"/>
            </w:pPr>
            <w:r>
              <w:rPr>
                <w:spacing w:val="3"/>
              </w:rPr>
              <w:t>资总额</w:t>
            </w:r>
          </w:p>
        </w:tc>
        <w:tc>
          <w:tcPr>
            <w:tcW w:w="114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20" w:lineRule="auto"/>
              <w:ind w:left="81"/>
            </w:pPr>
            <w:r>
              <w:rPr>
                <w:spacing w:val="4"/>
              </w:rPr>
              <w:t>预计2011</w:t>
            </w:r>
          </w:p>
          <w:p>
            <w:pPr>
              <w:pStyle w:val="9"/>
              <w:spacing w:before="3" w:line="219" w:lineRule="auto"/>
              <w:ind w:left="81"/>
            </w:pPr>
            <w:r>
              <w:rPr>
                <w:spacing w:val="-2"/>
              </w:rPr>
              <w:t>年末离退</w:t>
            </w:r>
          </w:p>
          <w:p>
            <w:pPr>
              <w:pStyle w:val="9"/>
              <w:spacing w:before="5" w:line="219" w:lineRule="auto"/>
              <w:ind w:left="202"/>
            </w:pPr>
            <w:r>
              <w:rPr>
                <w:spacing w:val="-2"/>
              </w:rPr>
              <w:t>休人数</w:t>
            </w:r>
          </w:p>
        </w:tc>
        <w:tc>
          <w:tcPr>
            <w:tcW w:w="1289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8" w:lineRule="auto"/>
              <w:ind w:left="32"/>
            </w:pPr>
            <w:r>
              <w:rPr>
                <w:spacing w:val="1"/>
              </w:rPr>
              <w:t>预计2011年</w:t>
            </w:r>
          </w:p>
          <w:p>
            <w:pPr>
              <w:pStyle w:val="9"/>
              <w:spacing w:line="219" w:lineRule="auto"/>
              <w:ind w:left="32"/>
            </w:pPr>
            <w:r>
              <w:rPr>
                <w:spacing w:val="5"/>
              </w:rPr>
              <w:t>养老金支出</w:t>
            </w:r>
          </w:p>
          <w:p>
            <w:pPr>
              <w:pStyle w:val="9"/>
              <w:spacing w:before="26" w:line="221" w:lineRule="auto"/>
              <w:ind w:left="272"/>
            </w:pPr>
            <w:r>
              <w:rPr>
                <w:spacing w:val="13"/>
              </w:rPr>
              <w:t>(合计)</w:t>
            </w:r>
          </w:p>
        </w:tc>
        <w:tc>
          <w:tcPr>
            <w:tcW w:w="114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20" w:lineRule="auto"/>
              <w:ind w:left="84"/>
            </w:pPr>
            <w:r>
              <w:rPr>
                <w:spacing w:val="4"/>
              </w:rPr>
              <w:t>预计2011</w:t>
            </w:r>
          </w:p>
          <w:p>
            <w:pPr>
              <w:pStyle w:val="9"/>
              <w:spacing w:before="23" w:line="208" w:lineRule="auto"/>
              <w:ind w:left="84"/>
            </w:pPr>
            <w:r>
              <w:rPr>
                <w:spacing w:val="-2"/>
              </w:rPr>
              <w:t>年基金收</w:t>
            </w:r>
          </w:p>
          <w:p>
            <w:pPr>
              <w:pStyle w:val="9"/>
              <w:spacing w:line="220" w:lineRule="auto"/>
              <w:ind w:left="204"/>
            </w:pPr>
            <w:r>
              <w:rPr>
                <w:spacing w:val="3"/>
              </w:rPr>
              <w:t>支结余</w:t>
            </w:r>
          </w:p>
        </w:tc>
        <w:tc>
          <w:tcPr>
            <w:tcW w:w="97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22" w:lineRule="auto"/>
              <w:ind w:left="115" w:right="105"/>
              <w:jc w:val="both"/>
            </w:pPr>
            <w:r>
              <w:rPr>
                <w:spacing w:val="5"/>
              </w:rPr>
              <w:t>降低后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单位缴</w:t>
            </w:r>
            <w:r>
              <w:t xml:space="preserve"> </w:t>
            </w:r>
            <w:r>
              <w:rPr>
                <w:spacing w:val="6"/>
              </w:rPr>
              <w:t>费比例</w:t>
            </w:r>
          </w:p>
        </w:tc>
        <w:tc>
          <w:tcPr>
            <w:tcW w:w="124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27" w:lineRule="auto"/>
              <w:ind w:left="135" w:right="115"/>
              <w:jc w:val="both"/>
            </w:pPr>
            <w:r>
              <w:rPr>
                <w:spacing w:val="2"/>
              </w:rPr>
              <w:t>降低单位</w:t>
            </w:r>
            <w:r>
              <w:t xml:space="preserve"> </w:t>
            </w:r>
            <w:r>
              <w:rPr>
                <w:spacing w:val="4"/>
              </w:rPr>
              <w:t>缴费比例</w:t>
            </w:r>
            <w:r>
              <w:rPr>
                <w:spacing w:val="2"/>
              </w:rPr>
              <w:t xml:space="preserve"> 的企业数</w:t>
            </w:r>
          </w:p>
        </w:tc>
        <w:tc>
          <w:tcPr>
            <w:tcW w:w="130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8" w:lineRule="auto"/>
              <w:ind w:left="165"/>
            </w:pPr>
            <w:r>
              <w:rPr>
                <w:spacing w:val="2"/>
              </w:rPr>
              <w:t>降低单位</w:t>
            </w:r>
          </w:p>
          <w:p>
            <w:pPr>
              <w:pStyle w:val="9"/>
              <w:spacing w:line="219" w:lineRule="auto"/>
              <w:ind w:left="45"/>
            </w:pPr>
            <w:r>
              <w:rPr>
                <w:spacing w:val="3"/>
              </w:rPr>
              <w:t>缴费比例的</w:t>
            </w:r>
          </w:p>
          <w:p>
            <w:pPr>
              <w:pStyle w:val="9"/>
              <w:spacing w:before="25" w:line="219" w:lineRule="auto"/>
              <w:ind w:left="165"/>
            </w:pPr>
            <w:r>
              <w:rPr>
                <w:spacing w:val="2"/>
              </w:rPr>
              <w:t>职工人数</w:t>
            </w:r>
          </w:p>
        </w:tc>
        <w:tc>
          <w:tcPr>
            <w:tcW w:w="110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19" w:lineRule="auto"/>
              <w:ind w:left="65"/>
            </w:pPr>
            <w:r>
              <w:rPr>
                <w:spacing w:val="3"/>
              </w:rPr>
              <w:t>半年降低</w:t>
            </w:r>
          </w:p>
          <w:p>
            <w:pPr>
              <w:pStyle w:val="9"/>
              <w:spacing w:before="15" w:line="219" w:lineRule="auto"/>
              <w:ind w:left="126"/>
            </w:pPr>
            <w:r>
              <w:rPr>
                <w:spacing w:val="4"/>
              </w:rPr>
              <w:t>1个点后</w:t>
            </w:r>
          </w:p>
          <w:p>
            <w:pPr>
              <w:pStyle w:val="9"/>
              <w:spacing w:before="15" w:line="219" w:lineRule="auto"/>
              <w:ind w:left="306"/>
            </w:pPr>
            <w:r>
              <w:rPr>
                <w:spacing w:val="-3"/>
              </w:rPr>
              <w:t>减收</w:t>
            </w:r>
          </w:p>
        </w:tc>
        <w:tc>
          <w:tcPr>
            <w:tcW w:w="1459" w:type="dxa"/>
            <w:vAlign w:val="top"/>
          </w:tcPr>
          <w:p>
            <w:pPr>
              <w:pStyle w:val="9"/>
              <w:spacing w:before="194" w:line="219" w:lineRule="auto"/>
              <w:ind w:left="127"/>
            </w:pPr>
            <w:r>
              <w:rPr>
                <w:spacing w:val="7"/>
              </w:rPr>
              <w:t>预计7月1日</w:t>
            </w:r>
          </w:p>
          <w:p>
            <w:pPr>
              <w:pStyle w:val="9"/>
              <w:spacing w:before="15" w:line="219" w:lineRule="auto"/>
              <w:ind w:left="127"/>
            </w:pPr>
            <w:r>
              <w:rPr>
                <w:spacing w:val="-2"/>
              </w:rPr>
              <w:t>缴费比例降</w:t>
            </w:r>
          </w:p>
          <w:p>
            <w:pPr>
              <w:pStyle w:val="9"/>
              <w:spacing w:before="5" w:line="219" w:lineRule="auto"/>
              <w:ind w:left="67"/>
            </w:pPr>
            <w:r>
              <w:rPr>
                <w:spacing w:val="-2"/>
              </w:rPr>
              <w:t>低1个点后征</w:t>
            </w:r>
          </w:p>
          <w:p>
            <w:pPr>
              <w:pStyle w:val="9"/>
              <w:spacing w:before="15" w:line="219" w:lineRule="auto"/>
              <w:ind w:left="366"/>
            </w:pPr>
            <w:r>
              <w:rPr>
                <w:spacing w:val="-2"/>
              </w:rPr>
              <w:t>缴收入</w:t>
            </w:r>
          </w:p>
        </w:tc>
        <w:tc>
          <w:tcPr>
            <w:tcW w:w="1559" w:type="dxa"/>
            <w:vAlign w:val="top"/>
          </w:tcPr>
          <w:p>
            <w:pPr>
              <w:pStyle w:val="9"/>
              <w:spacing w:before="184" w:line="219" w:lineRule="auto"/>
              <w:ind w:left="57"/>
            </w:pPr>
            <w:r>
              <w:rPr>
                <w:color w:val="auto"/>
                <w:spacing w:val="2"/>
              </w:rPr>
              <w:t>7月1日起缴费</w:t>
            </w:r>
          </w:p>
          <w:p>
            <w:pPr>
              <w:pStyle w:val="9"/>
              <w:spacing w:before="35" w:line="215" w:lineRule="auto"/>
              <w:ind w:left="118"/>
            </w:pPr>
            <w:r>
              <w:rPr>
                <w:spacing w:val="1"/>
              </w:rPr>
              <w:t>比例降低1个</w:t>
            </w:r>
          </w:p>
          <w:p>
            <w:pPr>
              <w:pStyle w:val="9"/>
              <w:spacing w:line="219" w:lineRule="auto"/>
              <w:ind w:left="57"/>
            </w:pPr>
            <w:r>
              <w:rPr>
                <w:spacing w:val="2"/>
              </w:rPr>
              <w:t>点后基金收支</w:t>
            </w:r>
          </w:p>
          <w:p>
            <w:pPr>
              <w:pStyle w:val="9"/>
              <w:spacing w:before="25" w:line="220" w:lineRule="auto"/>
              <w:ind w:left="538"/>
            </w:pPr>
            <w:r>
              <w:rPr>
                <w:spacing w:val="5"/>
              </w:rPr>
              <w:t>结余</w:t>
            </w:r>
          </w:p>
        </w:tc>
        <w:tc>
          <w:tcPr>
            <w:tcW w:w="1054" w:type="dxa"/>
            <w:vAlign w:val="top"/>
          </w:tcPr>
          <w:p>
            <w:pPr>
              <w:pStyle w:val="9"/>
              <w:spacing w:before="225" w:line="220" w:lineRule="auto"/>
              <w:ind w:left="39"/>
            </w:pPr>
            <w:r>
              <w:rPr>
                <w:spacing w:val="2"/>
              </w:rPr>
              <w:t>截止2010</w:t>
            </w:r>
          </w:p>
          <w:p>
            <w:pPr>
              <w:pStyle w:val="9"/>
              <w:spacing w:before="3" w:line="219" w:lineRule="auto"/>
              <w:ind w:left="39"/>
            </w:pPr>
            <w:r>
              <w:rPr>
                <w:spacing w:val="2"/>
              </w:rPr>
              <w:t>年底历年</w:t>
            </w:r>
          </w:p>
          <w:p>
            <w:pPr>
              <w:pStyle w:val="9"/>
              <w:spacing w:before="5" w:line="219" w:lineRule="auto"/>
              <w:ind w:left="39"/>
            </w:pPr>
            <w:r>
              <w:rPr>
                <w:spacing w:val="-2"/>
              </w:rPr>
              <w:t>基金滚存</w:t>
            </w:r>
          </w:p>
          <w:p>
            <w:pPr>
              <w:pStyle w:val="9"/>
              <w:spacing w:before="15" w:line="220" w:lineRule="auto"/>
              <w:ind w:left="278"/>
            </w:pPr>
            <w:r>
              <w:rPr>
                <w:spacing w:val="5"/>
              </w:rPr>
              <w:t>结余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115" w:type="dxa"/>
            <w:vAlign w:val="top"/>
          </w:tcPr>
          <w:p>
            <w:pPr>
              <w:pStyle w:val="9"/>
              <w:spacing w:before="86" w:line="183" w:lineRule="exact"/>
              <w:ind w:left="485"/>
            </w:pPr>
            <w:r>
              <w:rPr>
                <w:position w:val="-3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pStyle w:val="9"/>
              <w:spacing w:before="87" w:line="182" w:lineRule="exact"/>
              <w:ind w:left="559"/>
            </w:pPr>
            <w:r>
              <w:rPr>
                <w:position w:val="-3"/>
              </w:rPr>
              <w:t>2</w:t>
            </w:r>
          </w:p>
        </w:tc>
        <w:tc>
          <w:tcPr>
            <w:tcW w:w="1149" w:type="dxa"/>
            <w:vAlign w:val="top"/>
          </w:tcPr>
          <w:p>
            <w:pPr>
              <w:pStyle w:val="9"/>
              <w:spacing w:before="87" w:line="182" w:lineRule="exact"/>
              <w:ind w:left="500"/>
            </w:pPr>
            <w:r>
              <w:rPr>
                <w:position w:val="-3"/>
              </w:rPr>
              <w:t>3</w:t>
            </w:r>
          </w:p>
        </w:tc>
        <w:tc>
          <w:tcPr>
            <w:tcW w:w="1149" w:type="dxa"/>
            <w:vAlign w:val="top"/>
          </w:tcPr>
          <w:p>
            <w:pPr>
              <w:pStyle w:val="9"/>
              <w:spacing w:before="87" w:line="182" w:lineRule="exact"/>
              <w:ind w:left="501"/>
            </w:pPr>
            <w:r>
              <w:rPr>
                <w:position w:val="-3"/>
              </w:rPr>
              <w:t>4</w:t>
            </w:r>
          </w:p>
        </w:tc>
        <w:tc>
          <w:tcPr>
            <w:tcW w:w="1289" w:type="dxa"/>
            <w:vAlign w:val="top"/>
          </w:tcPr>
          <w:p>
            <w:pPr>
              <w:pStyle w:val="9"/>
              <w:spacing w:before="89" w:line="180" w:lineRule="exact"/>
              <w:ind w:left="573"/>
            </w:pPr>
            <w:r>
              <w:rPr>
                <w:position w:val="-3"/>
              </w:rPr>
              <w:t>5</w:t>
            </w:r>
          </w:p>
        </w:tc>
        <w:tc>
          <w:tcPr>
            <w:tcW w:w="1149" w:type="dxa"/>
            <w:vAlign w:val="top"/>
          </w:tcPr>
          <w:p>
            <w:pPr>
              <w:pStyle w:val="9"/>
              <w:spacing w:before="87" w:line="182" w:lineRule="exact"/>
              <w:ind w:left="504"/>
            </w:pPr>
            <w:r>
              <w:rPr>
                <w:position w:val="-3"/>
              </w:rPr>
              <w:t>6</w:t>
            </w:r>
          </w:p>
        </w:tc>
        <w:tc>
          <w:tcPr>
            <w:tcW w:w="970" w:type="dxa"/>
            <w:vAlign w:val="top"/>
          </w:tcPr>
          <w:p>
            <w:pPr>
              <w:pStyle w:val="9"/>
              <w:spacing w:before="89" w:line="180" w:lineRule="exact"/>
              <w:ind w:left="415"/>
            </w:pPr>
            <w:r>
              <w:rPr>
                <w:color w:val="004E6F"/>
                <w:position w:val="-3"/>
              </w:rPr>
              <w:t>7</w:t>
            </w:r>
          </w:p>
        </w:tc>
        <w:tc>
          <w:tcPr>
            <w:tcW w:w="1240" w:type="dxa"/>
            <w:vAlign w:val="top"/>
          </w:tcPr>
          <w:p>
            <w:pPr>
              <w:pStyle w:val="9"/>
              <w:spacing w:before="87" w:line="182" w:lineRule="exact"/>
              <w:ind w:left="555"/>
            </w:pPr>
            <w:r>
              <w:rPr>
                <w:position w:val="-3"/>
              </w:rPr>
              <w:t>8</w:t>
            </w:r>
          </w:p>
        </w:tc>
        <w:tc>
          <w:tcPr>
            <w:tcW w:w="1309" w:type="dxa"/>
            <w:vAlign w:val="top"/>
          </w:tcPr>
          <w:p>
            <w:pPr>
              <w:pStyle w:val="9"/>
              <w:spacing w:before="87" w:line="182" w:lineRule="exact"/>
              <w:ind w:left="585"/>
            </w:pPr>
            <w:r>
              <w:rPr>
                <w:position w:val="-3"/>
              </w:rPr>
              <w:t>9</w:t>
            </w:r>
          </w:p>
        </w:tc>
        <w:tc>
          <w:tcPr>
            <w:tcW w:w="1109" w:type="dxa"/>
            <w:vAlign w:val="top"/>
          </w:tcPr>
          <w:p>
            <w:pPr>
              <w:pStyle w:val="9"/>
              <w:spacing w:before="86" w:line="183" w:lineRule="exact"/>
              <w:ind w:left="426"/>
            </w:pPr>
            <w:r>
              <w:rPr>
                <w:spacing w:val="-7"/>
                <w:position w:val="-3"/>
              </w:rPr>
              <w:t>10</w:t>
            </w:r>
          </w:p>
        </w:tc>
        <w:tc>
          <w:tcPr>
            <w:tcW w:w="1459" w:type="dxa"/>
            <w:vAlign w:val="top"/>
          </w:tcPr>
          <w:p>
            <w:pPr>
              <w:pStyle w:val="9"/>
              <w:spacing w:before="86" w:line="183" w:lineRule="exact"/>
              <w:ind w:left="606"/>
            </w:pPr>
            <w:r>
              <w:rPr>
                <w:spacing w:val="-7"/>
                <w:position w:val="-3"/>
              </w:rPr>
              <w:t>11</w:t>
            </w:r>
          </w:p>
        </w:tc>
        <w:tc>
          <w:tcPr>
            <w:tcW w:w="1559" w:type="dxa"/>
            <w:vAlign w:val="top"/>
          </w:tcPr>
          <w:p>
            <w:pPr>
              <w:pStyle w:val="9"/>
              <w:spacing w:before="86" w:line="183" w:lineRule="exact"/>
              <w:ind w:left="657"/>
            </w:pPr>
            <w:r>
              <w:rPr>
                <w:spacing w:val="-7"/>
                <w:position w:val="-3"/>
              </w:rPr>
              <w:t>12</w:t>
            </w:r>
          </w:p>
        </w:tc>
        <w:tc>
          <w:tcPr>
            <w:tcW w:w="1054" w:type="dxa"/>
            <w:vAlign w:val="top"/>
          </w:tcPr>
          <w:p>
            <w:pPr>
              <w:pStyle w:val="9"/>
              <w:spacing w:before="86" w:line="183" w:lineRule="exact"/>
              <w:ind w:left="399"/>
            </w:pPr>
            <w:r>
              <w:rPr>
                <w:spacing w:val="-7"/>
                <w:position w:val="-3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</w:trPr>
        <w:tc>
          <w:tcPr>
            <w:tcW w:w="11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74" w:lineRule="auto"/>
        <w:rPr>
          <w:rFonts w:ascii="Arial"/>
          <w:sz w:val="21"/>
        </w:rPr>
      </w:pPr>
    </w:p>
    <w:p>
      <w:pPr>
        <w:pStyle w:val="3"/>
        <w:spacing w:before="91" w:line="219" w:lineRule="auto"/>
        <w:ind w:left="147"/>
        <w:rPr>
          <w:sz w:val="28"/>
          <w:szCs w:val="28"/>
        </w:rPr>
      </w:pPr>
      <w:r>
        <w:rPr>
          <w:spacing w:val="16"/>
          <w:sz w:val="28"/>
          <w:szCs w:val="28"/>
        </w:rPr>
        <w:t>说明：1.栏6</w:t>
      </w:r>
      <w:r>
        <w:rPr>
          <w:spacing w:val="63"/>
          <w:sz w:val="28"/>
          <w:szCs w:val="28"/>
        </w:rPr>
        <w:t xml:space="preserve"> </w:t>
      </w:r>
      <w:r>
        <w:rPr>
          <w:spacing w:val="16"/>
          <w:sz w:val="28"/>
          <w:szCs w:val="28"/>
        </w:rPr>
        <w:t>=栏2</w:t>
      </w:r>
      <w:r>
        <w:rPr>
          <w:spacing w:val="59"/>
          <w:sz w:val="28"/>
          <w:szCs w:val="28"/>
        </w:rPr>
        <w:t xml:space="preserve"> </w:t>
      </w:r>
      <w:r>
        <w:rPr>
          <w:spacing w:val="16"/>
          <w:sz w:val="28"/>
          <w:szCs w:val="28"/>
        </w:rPr>
        <w:t>-栏5</w:t>
      </w:r>
      <w:r>
        <w:rPr>
          <w:spacing w:val="6"/>
          <w:sz w:val="28"/>
          <w:szCs w:val="28"/>
        </w:rPr>
        <w:t xml:space="preserve">     </w:t>
      </w:r>
      <w:r>
        <w:rPr>
          <w:spacing w:val="16"/>
          <w:sz w:val="28"/>
          <w:szCs w:val="28"/>
        </w:rPr>
        <w:t>栏11</w:t>
      </w:r>
      <w:r>
        <w:rPr>
          <w:spacing w:val="74"/>
          <w:sz w:val="28"/>
          <w:szCs w:val="28"/>
        </w:rPr>
        <w:t xml:space="preserve"> </w:t>
      </w:r>
      <w:r>
        <w:rPr>
          <w:spacing w:val="16"/>
          <w:sz w:val="28"/>
          <w:szCs w:val="28"/>
        </w:rPr>
        <w:t>=栏2</w:t>
      </w:r>
      <w:r>
        <w:rPr>
          <w:spacing w:val="72"/>
          <w:sz w:val="28"/>
          <w:szCs w:val="28"/>
        </w:rPr>
        <w:t xml:space="preserve"> </w:t>
      </w:r>
      <w:r>
        <w:rPr>
          <w:spacing w:val="16"/>
          <w:sz w:val="28"/>
          <w:szCs w:val="28"/>
        </w:rPr>
        <w:t>-栏10</w:t>
      </w:r>
      <w:r>
        <w:rPr>
          <w:spacing w:val="3"/>
          <w:sz w:val="28"/>
          <w:szCs w:val="28"/>
        </w:rPr>
        <w:t xml:space="preserve">    </w:t>
      </w:r>
      <w:r>
        <w:rPr>
          <w:spacing w:val="16"/>
          <w:sz w:val="28"/>
          <w:szCs w:val="28"/>
        </w:rPr>
        <w:t>栏12</w:t>
      </w:r>
      <w:r>
        <w:rPr>
          <w:spacing w:val="64"/>
          <w:sz w:val="28"/>
          <w:szCs w:val="28"/>
        </w:rPr>
        <w:t xml:space="preserve"> </w:t>
      </w:r>
      <w:r>
        <w:rPr>
          <w:spacing w:val="16"/>
          <w:sz w:val="28"/>
          <w:szCs w:val="28"/>
        </w:rPr>
        <w:t>=栏11</w:t>
      </w:r>
      <w:r>
        <w:rPr>
          <w:spacing w:val="61"/>
          <w:sz w:val="28"/>
          <w:szCs w:val="28"/>
        </w:rPr>
        <w:t xml:space="preserve"> </w:t>
      </w:r>
      <w:r>
        <w:rPr>
          <w:spacing w:val="16"/>
          <w:sz w:val="28"/>
          <w:szCs w:val="28"/>
        </w:rPr>
        <w:t>-栏5。</w:t>
      </w:r>
    </w:p>
    <w:p>
      <w:pPr>
        <w:pStyle w:val="3"/>
        <w:spacing w:before="67" w:line="184" w:lineRule="auto"/>
        <w:ind w:left="977"/>
        <w:rPr>
          <w:sz w:val="28"/>
          <w:szCs w:val="28"/>
        </w:rPr>
      </w:pPr>
      <w:r>
        <w:rPr>
          <w:spacing w:val="2"/>
          <w:sz w:val="28"/>
          <w:szCs w:val="28"/>
        </w:rPr>
        <w:t>2.此表与实施方案同时上报。</w:t>
      </w:r>
    </w:p>
    <w:p>
      <w:pPr>
        <w:spacing w:line="184" w:lineRule="auto"/>
        <w:rPr>
          <w:sz w:val="28"/>
          <w:szCs w:val="28"/>
        </w:rPr>
        <w:sectPr>
          <w:type w:val="continuous"/>
          <w:pgSz w:w="16840" w:h="11900"/>
          <w:pgMar w:top="1011" w:right="444" w:bottom="400" w:left="512" w:header="0" w:footer="0" w:gutter="0"/>
          <w:pgNumType w:fmt="decimal"/>
          <w:cols w:equalWidth="0" w:num="1">
            <w:col w:w="15883"/>
          </w:cols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sectPr>
      <w:pgSz w:w="11900" w:h="16840"/>
      <w:pgMar w:top="1431" w:right="1460" w:bottom="400" w:left="1589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VkZTEwMjZjOWE3MjM2NjgwMzY1MTEyNmQ4YjljMDcifQ=="/>
    <w:docVar w:name="KSO_WPS_MARK_KEY" w:val="d44954b0-f730-4a97-ad8d-1b5d6491e3ee"/>
  </w:docVars>
  <w:rsids>
    <w:rsidRoot w:val="00000000"/>
    <w:rsid w:val="06BA7A96"/>
    <w:rsid w:val="1936283C"/>
    <w:rsid w:val="3E8F1AEC"/>
    <w:rsid w:val="45AE5462"/>
    <w:rsid w:val="711C77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54"/>
      <w:szCs w:val="54"/>
      <w:lang w:val="en-US" w:eastAsia="en-US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693</Words>
  <Characters>742</Characters>
  <TotalTime>0</TotalTime>
  <ScaleCrop>false</ScaleCrop>
  <LinksUpToDate>false</LinksUpToDate>
  <CharactersWithSpaces>787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2024-02-02T11:12:00Z</dcterms:created>
  <dc:creator>Kingsoft-PDF</dc:creator>
  <cp:lastModifiedBy>管坤</cp:lastModifiedBy>
  <dcterms:modified xsi:type="dcterms:W3CDTF">2024-02-02T03:37:45Z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2024-02-02T11:12:40Z</vt:filetime>
  </property>
  <property fmtid="{D5CDD505-2E9C-101B-9397-08002B2CF9AE}" pid="4" name="UsrData">
    <vt:lpwstr>65bc5da3e4703b0020776325wl</vt:lpwstr>
  </property>
  <property fmtid="{D5CDD505-2E9C-101B-9397-08002B2CF9AE}" pid="5" name="KSOProductBuildVer">
    <vt:lpwstr>2052-11.1.0.12763</vt:lpwstr>
  </property>
  <property fmtid="{D5CDD505-2E9C-101B-9397-08002B2CF9AE}" pid="6" name="ICV">
    <vt:lpwstr>35E74FA43F5043D283CCF61B83B47727_12</vt:lpwstr>
  </property>
</Properties>
</file>