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2023年省政府工作报告重点工作任务推进落实台账（全年）</w:t>
      </w:r>
    </w:p>
    <w:p>
      <w:pPr>
        <w:spacing w:line="360" w:lineRule="exact"/>
        <w:rPr>
          <w:rFonts w:ascii="仿宋_GB2312" w:eastAsia="仿宋_GB2312"/>
          <w:sz w:val="28"/>
          <w:szCs w:val="28"/>
        </w:rPr>
      </w:pPr>
    </w:p>
    <w:tbl>
      <w:tblPr>
        <w:tblStyle w:val="7"/>
        <w:tblW w:w="1547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5132"/>
        <w:gridCol w:w="6664"/>
        <w:gridCol w:w="22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任务来源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任务内容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全年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>进展情况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涉及处室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政府工作报告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地区生产总值增长5%以上，一般公共预算收入增长5%以上，居民人均可支配收入增长5%以上，城镇新增就业110万人以上，城镇调查失业率5.5%以内，居民消费价格涨幅3%左右，粮食产能稳定在1100亿斤以上，外贸外资促稳提质，全面完成国家下达的节能减排降碳约束性指标和环境质量改善目标。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2023年1—11月，实现城镇新增就业117.9万人。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就业人才中心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7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政府工作报告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15.打造济青人才集聚平台，建立用好顶尖人才引进“直通车”机制。深入推进泰山、齐鲁人才工程，开展青年人才集聚专项行动，吸引青年人才70万人以上。深化百万工匠培育行动。完善科技人才分类评价机制，让各类人才放开手脚、创新创造。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创新青年人才引育机制。印发《青年人才集聚齐鲁行动计划实施方案（2023-2025）》，围绕青年人才“引育留用服”全链条机制集成创新推出一系列支持政策措施，开展“青年人才首选山东城市”宣传行动，着力推动全省吸引集聚青年人才整体成效持续提升。启动山东省“校园青年引才大使”工作，遴选1966位海内外高校的山东籍优秀青年学子，开展政策宣传、岗位推介等活动。截至11月底，16市引进青年人才76.8万人。围绕服务重大战略，深入实施“技能兴鲁”百万工匠培育行动，加大高技能人才培养力度。截至11月下旬，2023年全省新增高技能人才31.5万人，完成年度目标的210%，全省高技能人才总量超过400万人，位居全国前列。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人才处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就业处、职业能力处、就业人才中心、专家中心、人科院、财务核算中心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8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政府工作报告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16.深入实施高水平大学和高水平学科建设计划，实施一流学科建设“811”项目，打造5家科教融合协同育人联合体，加大工程硕博联合培养力度，办好第二届全国博士后创新创业大赛。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成功举办第二届全国博士后创新创业大赛。大赛以“智汇赋能发展 博创引领未来”为主题，设创新赛、创业赛、海外（境外）赛和揭榜领题赛等四个组别，和新一代信息技术、高端装备制造、新能源新材料、生物医药与健康、现代农业与食品、海洋开发与应用、其他行业等7个赛道，全国43个代表团、超过6000名代表参加。山东共获得56枚奖牌，其中金奖11个、银奖16个、铜奖29个，奖牌数量位居全国前列。总决赛期间，同步开展人才招聘活动，发动超过1000家企事业单位参加线上平台政策岗位推介，组织170家单位携带优质岗位参与现场招聘，通过省“博新计划”岗位招引进站优秀博士后120名，336位博士（后）现场达成就业意向。通过大赛“揭榜领题”模式和人才项目对接交流活动，山东省有92个揭榜领题项目达成合作意向，40个成果转化项目和39个揭榜领题项目实现现场签约，协议合作资金达到19亿元。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人才处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专家中心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政府工作报告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72.实施高校毕业生就业启航扬帆计划，推进农村劳动力就业集成改革。重大基础设施建设实行“以工代赈”，新创设城乡公益性岗位60万个。完善终身职业技能培训制度，支持创新创业和灵活就业，保障公平就业权益。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提请省政府召开全省高校毕业生等青年就业创业工作电视会议，印发《全省高校毕业生等青年就业创业工作电视会议重点任务分工方案》。2023年出台高校毕业生就业方案31条、优化“三支一扶”计划10条等系列文件，创新实施“扬帆助力”“百日冲刺”“百县联百校”“职通央企”等专项行动，多措并举促进高校毕业生就业。组织召开山东省高校毕业生访企拓岗促就业暨“政行企校”四方协作交流研讨活动。建设“支扶青年”队伍，打造高校毕业生基层就业新品牌。实施宏志助航计划，帮助困难毕业生提高就业能力。滚动实施城乡公益性岗位扩容提质行动。截至11月底，全省新开发城乡公益性岗位61.9万个、安置上岗61.7万人。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就业处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就业人才中心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1" w:hRule="atLeast"/>
        </w:trPr>
        <w:tc>
          <w:tcPr>
            <w:tcW w:w="53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政府工作报告</w:t>
            </w:r>
          </w:p>
        </w:tc>
        <w:tc>
          <w:tcPr>
            <w:tcW w:w="5132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74.探索建立企业年金人才专属政策。开展居民长期护理保险试点，城乡居民高血压、糖尿病门诊用药报销比例提高到70%左右，实现省市县乡村五级医保服务网络全覆盖。</w:t>
            </w:r>
          </w:p>
        </w:tc>
        <w:tc>
          <w:tcPr>
            <w:tcW w:w="6664" w:type="dxa"/>
            <w:vAlign w:val="center"/>
          </w:tcPr>
          <w:p>
            <w:pPr>
              <w:spacing w:line="34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会同省财政厅、省国资委、省总工会印发了《关于加快发展企业年金的指导意见》（鲁人社字〔2023〕90号），针对扩大企业年金覆盖面、加大企业年金扶持力度、优化企业年金发展环境等方面提出了10项具体措施，并提出要发展人才年金，充分发挥企业年金在凝聚职工队伍力量、改善退休人员生活、提高用人单位核心竞争力等方面的积极作用，健全完善多层次养老保险体系。</w:t>
            </w:r>
          </w:p>
        </w:tc>
        <w:tc>
          <w:tcPr>
            <w:tcW w:w="2299" w:type="dxa"/>
            <w:vAlign w:val="center"/>
          </w:tcPr>
          <w:p>
            <w:pPr>
              <w:spacing w:line="34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养老保险处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8"/>
                <w:szCs w:val="28"/>
              </w:rPr>
              <w:t>社保中心</w:t>
            </w:r>
          </w:p>
        </w:tc>
      </w:tr>
    </w:tbl>
    <w:p>
      <w:pPr>
        <w:spacing w:line="360" w:lineRule="exact"/>
        <w:rPr>
          <w:rFonts w:ascii="仿宋_GB2312" w:eastAsia="仿宋_GB2312"/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1906B8"/>
    <w:rsid w:val="00063A37"/>
    <w:rsid w:val="00087792"/>
    <w:rsid w:val="000A457B"/>
    <w:rsid w:val="000D3DEF"/>
    <w:rsid w:val="000F076A"/>
    <w:rsid w:val="0013797E"/>
    <w:rsid w:val="001479D2"/>
    <w:rsid w:val="001906B8"/>
    <w:rsid w:val="00194153"/>
    <w:rsid w:val="001A1CCE"/>
    <w:rsid w:val="002A41F2"/>
    <w:rsid w:val="00326322"/>
    <w:rsid w:val="004012B6"/>
    <w:rsid w:val="00450109"/>
    <w:rsid w:val="00465D8B"/>
    <w:rsid w:val="004C560F"/>
    <w:rsid w:val="0054700E"/>
    <w:rsid w:val="006506F5"/>
    <w:rsid w:val="00662B32"/>
    <w:rsid w:val="006924C9"/>
    <w:rsid w:val="00751B9A"/>
    <w:rsid w:val="007A0067"/>
    <w:rsid w:val="008200A8"/>
    <w:rsid w:val="008A36DD"/>
    <w:rsid w:val="008D396A"/>
    <w:rsid w:val="00A06179"/>
    <w:rsid w:val="00A13DBB"/>
    <w:rsid w:val="00A9328F"/>
    <w:rsid w:val="00A93546"/>
    <w:rsid w:val="00AB1F10"/>
    <w:rsid w:val="00B3351B"/>
    <w:rsid w:val="00B51392"/>
    <w:rsid w:val="00B76EEC"/>
    <w:rsid w:val="00C26248"/>
    <w:rsid w:val="00C368F1"/>
    <w:rsid w:val="00C503C3"/>
    <w:rsid w:val="00CB4950"/>
    <w:rsid w:val="00D7315B"/>
    <w:rsid w:val="00D902ED"/>
    <w:rsid w:val="00E63267"/>
    <w:rsid w:val="00EF644B"/>
    <w:rsid w:val="00F71586"/>
    <w:rsid w:val="00F95919"/>
    <w:rsid w:val="00FA62A8"/>
    <w:rsid w:val="01E96240"/>
    <w:rsid w:val="028926EF"/>
    <w:rsid w:val="02ED64C2"/>
    <w:rsid w:val="03115E50"/>
    <w:rsid w:val="03324C6F"/>
    <w:rsid w:val="049F7241"/>
    <w:rsid w:val="05374D10"/>
    <w:rsid w:val="05DB6596"/>
    <w:rsid w:val="060A640C"/>
    <w:rsid w:val="067B2331"/>
    <w:rsid w:val="06B25569"/>
    <w:rsid w:val="07475172"/>
    <w:rsid w:val="07B44570"/>
    <w:rsid w:val="08930895"/>
    <w:rsid w:val="099A701A"/>
    <w:rsid w:val="09BC182B"/>
    <w:rsid w:val="0A5A2927"/>
    <w:rsid w:val="0A6E6D95"/>
    <w:rsid w:val="0A771DBD"/>
    <w:rsid w:val="0AF509B0"/>
    <w:rsid w:val="0B45227C"/>
    <w:rsid w:val="0B9C1BCE"/>
    <w:rsid w:val="0D7F4087"/>
    <w:rsid w:val="0E9174D7"/>
    <w:rsid w:val="102B2754"/>
    <w:rsid w:val="10F14A51"/>
    <w:rsid w:val="111F2643"/>
    <w:rsid w:val="118D73CE"/>
    <w:rsid w:val="12141DC4"/>
    <w:rsid w:val="13816F38"/>
    <w:rsid w:val="13C721F6"/>
    <w:rsid w:val="140F747C"/>
    <w:rsid w:val="14351252"/>
    <w:rsid w:val="15CB4726"/>
    <w:rsid w:val="15E32216"/>
    <w:rsid w:val="160554F1"/>
    <w:rsid w:val="177B0DF9"/>
    <w:rsid w:val="17AF0131"/>
    <w:rsid w:val="1811008E"/>
    <w:rsid w:val="185B0B9B"/>
    <w:rsid w:val="18637FA1"/>
    <w:rsid w:val="18E17449"/>
    <w:rsid w:val="18F05464"/>
    <w:rsid w:val="19964054"/>
    <w:rsid w:val="1A4371D3"/>
    <w:rsid w:val="1A5C1E8A"/>
    <w:rsid w:val="1B264A7E"/>
    <w:rsid w:val="1B653D72"/>
    <w:rsid w:val="1B965C04"/>
    <w:rsid w:val="1BED6613"/>
    <w:rsid w:val="1BED77E7"/>
    <w:rsid w:val="1BFF180B"/>
    <w:rsid w:val="1C3774D8"/>
    <w:rsid w:val="1CA26D7B"/>
    <w:rsid w:val="1D775552"/>
    <w:rsid w:val="1DA73E44"/>
    <w:rsid w:val="1DB45075"/>
    <w:rsid w:val="1E4C4361"/>
    <w:rsid w:val="1E996311"/>
    <w:rsid w:val="20B56AA4"/>
    <w:rsid w:val="216E6F6B"/>
    <w:rsid w:val="219602E9"/>
    <w:rsid w:val="221A785A"/>
    <w:rsid w:val="22DA36EC"/>
    <w:rsid w:val="22ED51E9"/>
    <w:rsid w:val="2398069B"/>
    <w:rsid w:val="257A604B"/>
    <w:rsid w:val="25ED64D2"/>
    <w:rsid w:val="268E7588"/>
    <w:rsid w:val="26D90967"/>
    <w:rsid w:val="27A8557E"/>
    <w:rsid w:val="287F115C"/>
    <w:rsid w:val="2907419D"/>
    <w:rsid w:val="2A354533"/>
    <w:rsid w:val="2A7C70BF"/>
    <w:rsid w:val="2BB707A1"/>
    <w:rsid w:val="2BD85591"/>
    <w:rsid w:val="2C537874"/>
    <w:rsid w:val="2C6D6F93"/>
    <w:rsid w:val="2D6C093C"/>
    <w:rsid w:val="2D774671"/>
    <w:rsid w:val="2DBF2F2A"/>
    <w:rsid w:val="2ED26F2B"/>
    <w:rsid w:val="2EF03D75"/>
    <w:rsid w:val="2F3A03EB"/>
    <w:rsid w:val="2F8061C9"/>
    <w:rsid w:val="2FE1326B"/>
    <w:rsid w:val="30E53572"/>
    <w:rsid w:val="30E6334E"/>
    <w:rsid w:val="31096701"/>
    <w:rsid w:val="32212055"/>
    <w:rsid w:val="33882328"/>
    <w:rsid w:val="338B38A1"/>
    <w:rsid w:val="33B86676"/>
    <w:rsid w:val="34677BB5"/>
    <w:rsid w:val="34723BC8"/>
    <w:rsid w:val="34AF5EF6"/>
    <w:rsid w:val="353E0366"/>
    <w:rsid w:val="355A3E1D"/>
    <w:rsid w:val="3630257E"/>
    <w:rsid w:val="373A0467"/>
    <w:rsid w:val="377102F0"/>
    <w:rsid w:val="385D4727"/>
    <w:rsid w:val="386D3535"/>
    <w:rsid w:val="38EA50DC"/>
    <w:rsid w:val="392D66C0"/>
    <w:rsid w:val="3B0D5210"/>
    <w:rsid w:val="3B1D034A"/>
    <w:rsid w:val="3C561EFD"/>
    <w:rsid w:val="3D326920"/>
    <w:rsid w:val="3D857E37"/>
    <w:rsid w:val="3DCD2AF9"/>
    <w:rsid w:val="3DDC4D88"/>
    <w:rsid w:val="3FE84584"/>
    <w:rsid w:val="3FE858BC"/>
    <w:rsid w:val="400D00B5"/>
    <w:rsid w:val="40744E17"/>
    <w:rsid w:val="40CA765B"/>
    <w:rsid w:val="40D00FD6"/>
    <w:rsid w:val="41114CD1"/>
    <w:rsid w:val="418E2762"/>
    <w:rsid w:val="429268ED"/>
    <w:rsid w:val="432E67F7"/>
    <w:rsid w:val="43CD023B"/>
    <w:rsid w:val="43F15E57"/>
    <w:rsid w:val="445C18F9"/>
    <w:rsid w:val="44786B3F"/>
    <w:rsid w:val="44CD545B"/>
    <w:rsid w:val="45AC35E2"/>
    <w:rsid w:val="45CE680D"/>
    <w:rsid w:val="45EA3C52"/>
    <w:rsid w:val="4617171B"/>
    <w:rsid w:val="46734B1E"/>
    <w:rsid w:val="46F10CD5"/>
    <w:rsid w:val="47A51B58"/>
    <w:rsid w:val="47FC4BA5"/>
    <w:rsid w:val="48B4263C"/>
    <w:rsid w:val="49257483"/>
    <w:rsid w:val="49557623"/>
    <w:rsid w:val="495A40CB"/>
    <w:rsid w:val="497940E1"/>
    <w:rsid w:val="4A621F7F"/>
    <w:rsid w:val="4B292647"/>
    <w:rsid w:val="4B651232"/>
    <w:rsid w:val="4B6E76E5"/>
    <w:rsid w:val="4BE42D04"/>
    <w:rsid w:val="4C404BC4"/>
    <w:rsid w:val="4C9C3CEB"/>
    <w:rsid w:val="4CE05593"/>
    <w:rsid w:val="4D5D0164"/>
    <w:rsid w:val="4F4B53BD"/>
    <w:rsid w:val="50021418"/>
    <w:rsid w:val="508C0604"/>
    <w:rsid w:val="516C4DAC"/>
    <w:rsid w:val="519C728F"/>
    <w:rsid w:val="51C03EE9"/>
    <w:rsid w:val="530F1F11"/>
    <w:rsid w:val="536D24B5"/>
    <w:rsid w:val="5376097E"/>
    <w:rsid w:val="53961997"/>
    <w:rsid w:val="5400266E"/>
    <w:rsid w:val="544E2F28"/>
    <w:rsid w:val="54C16472"/>
    <w:rsid w:val="552B4EC5"/>
    <w:rsid w:val="5557245A"/>
    <w:rsid w:val="564D6AB5"/>
    <w:rsid w:val="568D76F9"/>
    <w:rsid w:val="575F0265"/>
    <w:rsid w:val="5809112D"/>
    <w:rsid w:val="582749F6"/>
    <w:rsid w:val="58D56473"/>
    <w:rsid w:val="597638A8"/>
    <w:rsid w:val="599D6F25"/>
    <w:rsid w:val="5B4C1B8A"/>
    <w:rsid w:val="5B676E67"/>
    <w:rsid w:val="5B8E61EA"/>
    <w:rsid w:val="5BF6624A"/>
    <w:rsid w:val="5C966F81"/>
    <w:rsid w:val="5CB41876"/>
    <w:rsid w:val="5CDC12B6"/>
    <w:rsid w:val="5EA870D9"/>
    <w:rsid w:val="5F4B3E0E"/>
    <w:rsid w:val="60551DD4"/>
    <w:rsid w:val="60D017CB"/>
    <w:rsid w:val="61A761BF"/>
    <w:rsid w:val="62AE31B1"/>
    <w:rsid w:val="62D05389"/>
    <w:rsid w:val="64344F03"/>
    <w:rsid w:val="643A0A56"/>
    <w:rsid w:val="649E2C3A"/>
    <w:rsid w:val="656D2142"/>
    <w:rsid w:val="658618C2"/>
    <w:rsid w:val="65A1034F"/>
    <w:rsid w:val="65A63005"/>
    <w:rsid w:val="65C377EB"/>
    <w:rsid w:val="66C81164"/>
    <w:rsid w:val="67F030B0"/>
    <w:rsid w:val="68060792"/>
    <w:rsid w:val="69A62FA3"/>
    <w:rsid w:val="6AA20163"/>
    <w:rsid w:val="6AD370C2"/>
    <w:rsid w:val="6C222990"/>
    <w:rsid w:val="6C5037DC"/>
    <w:rsid w:val="6CC17520"/>
    <w:rsid w:val="6CF41C0B"/>
    <w:rsid w:val="6D4369DC"/>
    <w:rsid w:val="6D4F642E"/>
    <w:rsid w:val="6D9A0D03"/>
    <w:rsid w:val="6DCC3D91"/>
    <w:rsid w:val="6DF701DB"/>
    <w:rsid w:val="6EAC6F3B"/>
    <w:rsid w:val="6F5F6B48"/>
    <w:rsid w:val="6FA03B18"/>
    <w:rsid w:val="70767445"/>
    <w:rsid w:val="70A24F8A"/>
    <w:rsid w:val="71642FEE"/>
    <w:rsid w:val="736D6B71"/>
    <w:rsid w:val="7382016E"/>
    <w:rsid w:val="749E1A32"/>
    <w:rsid w:val="754E7209"/>
    <w:rsid w:val="768B4103"/>
    <w:rsid w:val="76A77CE4"/>
    <w:rsid w:val="773C5345"/>
    <w:rsid w:val="78446F07"/>
    <w:rsid w:val="78467DF7"/>
    <w:rsid w:val="78D73EC8"/>
    <w:rsid w:val="79E71493"/>
    <w:rsid w:val="7A0A58E0"/>
    <w:rsid w:val="7AAC4223"/>
    <w:rsid w:val="7B960167"/>
    <w:rsid w:val="7C601DBC"/>
    <w:rsid w:val="7C893ABC"/>
    <w:rsid w:val="7CB92849"/>
    <w:rsid w:val="7CEF7C57"/>
    <w:rsid w:val="7CF57743"/>
    <w:rsid w:val="7D7A6723"/>
    <w:rsid w:val="7E4B0300"/>
    <w:rsid w:val="7E825FC7"/>
    <w:rsid w:val="7EE45579"/>
    <w:rsid w:val="7FA7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4DBDE5-AFB6-41CF-B241-6A350AF8E0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</Company>
  <Pages>1</Pages>
  <Words>1327</Words>
  <Characters>7566</Characters>
  <Lines>63</Lines>
  <Paragraphs>17</Paragraphs>
  <TotalTime>41</TotalTime>
  <ScaleCrop>false</ScaleCrop>
  <LinksUpToDate>false</LinksUpToDate>
  <CharactersWithSpaces>8876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2022-04-06T08:21:00Z</dcterms:created>
  <dc:creator>孟娜</dc:creator>
  <cp:lastModifiedBy>孟娜</cp:lastModifiedBy>
  <dcterms:modified xsi:type="dcterms:W3CDTF">2024-01-11T08:25:03Z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