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hint="eastAsia" w:ascii="仿宋_GB2312" w:eastAsia="仿宋_GB2312"/>
          <w:lang w:eastAsia="zh-CN"/>
        </w:rPr>
      </w:pPr>
      <w:r>
        <w:rPr>
          <w:rFonts w:hint="eastAsia" w:ascii="仿宋_GB2312" w:eastAsia="仿宋_GB2312"/>
          <w:lang w:eastAsia="zh-CN"/>
        </w:rPr>
        <w:t>鲁人社字〔</w:t>
      </w:r>
      <w:r>
        <w:rPr>
          <w:rFonts w:hint="eastAsia" w:ascii="仿宋_GB2312" w:eastAsia="仿宋_GB2312"/>
          <w:lang w:val="en-US" w:eastAsia="zh-CN"/>
        </w:rPr>
        <w:t>2023</w:t>
      </w:r>
      <w:r>
        <w:rPr>
          <w:rFonts w:hint="eastAsia" w:ascii="仿宋_GB2312" w:eastAsia="仿宋_GB2312"/>
          <w:lang w:eastAsia="zh-CN"/>
        </w:rPr>
        <w:t>〕</w:t>
      </w:r>
      <w:r>
        <w:rPr>
          <w:rFonts w:hint="eastAsia" w:ascii="仿宋_GB2312" w:eastAsia="仿宋_GB2312"/>
          <w:lang w:val="en-US" w:eastAsia="zh-CN"/>
        </w:rPr>
        <w:t>105号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关于公布山东省第三批职业技能等级认定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社会培训评价组织名单的通知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ascii="仿宋_GB2312" w:hAnsi="仿宋_GB2312" w:eastAsia="仿宋_GB2312" w:cs="Helvetica"/>
        </w:rPr>
      </w:pPr>
      <w:r>
        <w:rPr>
          <w:rFonts w:hint="eastAsia" w:ascii="仿宋_GB2312" w:hAnsi="仿宋_GB2312" w:eastAsia="仿宋_GB2312" w:cs="Helvetica"/>
        </w:rPr>
        <w:t>各市人力资源社会保障局，各有关单位：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outlineLvl w:val="9"/>
        <w:rPr>
          <w:rFonts w:ascii="仿宋_GB2312" w:hAnsi="仿宋_GB2312" w:eastAsia="仿宋_GB2312" w:cs="Helvetica"/>
        </w:rPr>
      </w:pPr>
      <w:r>
        <w:rPr>
          <w:rFonts w:hint="eastAsia" w:ascii="仿宋_GB2312" w:hAnsi="仿宋_GB2312" w:eastAsia="仿宋_GB2312" w:cs="Helvetica"/>
        </w:rPr>
        <w:t>根据</w:t>
      </w:r>
      <w:r>
        <w:rPr>
          <w:rFonts w:hint="eastAsia" w:ascii="仿宋_GB2312" w:hAnsi="仿宋_GB2312" w:eastAsia="仿宋_GB2312"/>
        </w:rPr>
        <w:t>《山东省人力资源和社会保障厅关于进一步做好社会培训评价组织职业技能等级认定试点工作的通知》（鲁人社字</w:t>
      </w:r>
      <w:r>
        <w:rPr>
          <w:rFonts w:hint="default" w:ascii="仿宋_GB2312" w:hAnsi="仿宋_GB2312" w:eastAsia="仿宋_GB2312"/>
        </w:rPr>
        <w:t>〔</w:t>
      </w:r>
      <w:r>
        <w:rPr>
          <w:rFonts w:hint="eastAsia" w:ascii="仿宋_GB2312" w:hAnsi="仿宋_GB2312" w:eastAsia="仿宋_GB2312"/>
        </w:rPr>
        <w:t>2022</w:t>
      </w:r>
      <w:r>
        <w:rPr>
          <w:rFonts w:hint="default" w:ascii="仿宋_GB2312" w:hAnsi="仿宋_GB2312" w:eastAsia="仿宋_GB2312"/>
        </w:rPr>
        <w:t>〕</w:t>
      </w:r>
      <w:r>
        <w:rPr>
          <w:rFonts w:hint="eastAsia" w:ascii="仿宋_GB2312" w:hAnsi="仿宋_GB2312" w:eastAsia="仿宋_GB2312"/>
        </w:rPr>
        <w:t>93号）、《山东省人力资源和社会保障厅关于征集第三批职业技能等级认定社会培训评价组织的通告》有关</w:t>
      </w:r>
      <w:r>
        <w:rPr>
          <w:rFonts w:hint="eastAsia" w:ascii="仿宋_GB2312" w:hAnsi="仿宋_GB2312" w:eastAsia="仿宋_GB2312" w:cs="Helvetica"/>
        </w:rPr>
        <w:t>要求，经专家评审、评估和公开公示，并报人力资源社会保障部备案审核同意，现将山东省第三批职业技能等级认定社会培训评价组织名单予以公布。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ascii="仿宋_GB2312" w:hAnsi="仿宋_GB2312" w:eastAsia="仿宋_GB2312" w:cs="Helvetica"/>
        </w:rPr>
      </w:pPr>
      <w:r>
        <w:rPr>
          <w:rFonts w:hint="eastAsia" w:ascii="仿宋_GB2312" w:hAnsi="仿宋_GB2312" w:eastAsia="仿宋_GB2312" w:cs="Helvetica"/>
        </w:rPr>
        <w:t>各社会培训评价组织须按照“谁评价、谁发证、谁负责”的原则，在规定的职业（工种）和等级范围内按照国家职业技能标准开展职业技能等级认定工作，并承担主体责任。各级人力资源社会保障部门对当地评价机构及其评价活动加强监管和服务，对违规失信、恶意竞争、管理失序的机构取消其资质。</w:t>
      </w:r>
    </w:p>
    <w:p>
      <w:pPr>
        <w:keepNext w:val="0"/>
        <w:keepLines w:val="0"/>
        <w:pageBreakBefore w:val="0"/>
        <w:widowControl w:val="0"/>
        <w:kinsoku/>
        <w:wordWrap/>
        <w:overflowPunct/>
        <w:topLinePunct w:val="0"/>
        <w:autoSpaceDE/>
        <w:autoSpaceDN/>
        <w:bidi w:val="0"/>
        <w:adjustRightInd/>
        <w:snapToGrid/>
        <w:spacing w:line="560" w:lineRule="exact"/>
        <w:ind w:left="1577" w:leftChars="0" w:right="0" w:rightChars="0" w:hanging="1577" w:hangingChars="499"/>
        <w:jc w:val="both"/>
        <w:textAlignment w:val="baseline"/>
        <w:outlineLvl w:val="9"/>
        <w:rPr>
          <w:rFonts w:ascii="仿宋_GB2312" w:hAnsi="仿宋_GB2312" w:eastAsia="仿宋_GB2312" w:cs="Helvetica"/>
        </w:rPr>
      </w:pPr>
      <w:r>
        <w:rPr>
          <w:rFonts w:hint="eastAsia" w:ascii="仿宋_GB2312" w:hAnsi="仿宋_GB2312" w:eastAsia="仿宋_GB2312" w:cs="Helvetic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outlineLvl w:val="9"/>
        <w:rPr>
          <w:rFonts w:ascii="仿宋_GB2312" w:hAnsi="仿宋_GB2312" w:eastAsia="仿宋_GB2312" w:cs="Helvetica"/>
          <w:spacing w:val="-8"/>
        </w:rPr>
      </w:pPr>
      <w:r>
        <w:rPr>
          <w:rFonts w:hint="eastAsia" w:ascii="仿宋_GB2312" w:hAnsi="仿宋_GB2312" w:eastAsia="仿宋_GB2312" w:cs="Helvetica"/>
          <w:lang w:val="en-US" w:eastAsia="zh-CN"/>
        </w:rPr>
        <w:t xml:space="preserve">    </w:t>
      </w:r>
      <w:r>
        <w:rPr>
          <w:rFonts w:hint="eastAsia" w:ascii="仿宋_GB2312" w:hAnsi="仿宋_GB2312" w:eastAsia="仿宋_GB2312" w:cs="Helvetica"/>
        </w:rPr>
        <w:t>附件：</w:t>
      </w:r>
      <w:r>
        <w:rPr>
          <w:rFonts w:hint="eastAsia" w:ascii="仿宋_GB2312" w:hAnsi="仿宋_GB2312" w:eastAsia="仿宋_GB2312" w:cs="Helvetica"/>
          <w:spacing w:val="-4"/>
        </w:rPr>
        <w:t>山东省第三批职业技能等级认定社会培训评价组织名单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ascii="仿宋_GB2312" w:hAnsi="仿宋_GB2312" w:eastAsia="仿宋_GB2312" w:cs="Helvetic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ascii="仿宋_GB2312" w:hAnsi="仿宋_GB2312" w:eastAsia="仿宋_GB2312" w:cs="Helvetic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ascii="仿宋_GB2312" w:hAnsi="仿宋_GB2312" w:eastAsia="仿宋_GB2312" w:cs="Helvetica"/>
        </w:rPr>
      </w:pPr>
      <w:r>
        <w:rPr>
          <w:rFonts w:hint="eastAsia" w:ascii="仿宋_GB2312" w:hAnsi="仿宋_GB2312" w:eastAsia="仿宋_GB2312" w:cs="Helvetica"/>
        </w:rPr>
        <w:t xml:space="preserve">                           山东省人力资源和社会保障厅</w:t>
      </w:r>
    </w:p>
    <w:p>
      <w:pPr>
        <w:keepNext w:val="0"/>
        <w:keepLines w:val="0"/>
        <w:pageBreakBefore w:val="0"/>
        <w:widowControl w:val="0"/>
        <w:tabs>
          <w:tab w:val="left" w:pos="7584"/>
        </w:tabs>
        <w:kinsoku/>
        <w:wordWrap w:val="0"/>
        <w:overflowPunct/>
        <w:topLinePunct w:val="0"/>
        <w:autoSpaceDE/>
        <w:autoSpaceDN/>
        <w:bidi w:val="0"/>
        <w:adjustRightInd/>
        <w:snapToGrid/>
        <w:spacing w:line="560" w:lineRule="exact"/>
        <w:ind w:left="0" w:leftChars="0" w:right="0" w:rightChars="0" w:firstLine="0" w:firstLineChars="0"/>
        <w:jc w:val="right"/>
        <w:textAlignment w:val="baseline"/>
        <w:outlineLvl w:val="9"/>
        <w:rPr>
          <w:rFonts w:ascii="仿宋_GB2312" w:hAnsi="仿宋_GB2312" w:eastAsia="仿宋_GB2312" w:cs="Helvetica"/>
        </w:rPr>
      </w:pPr>
      <w:r>
        <w:rPr>
          <w:rFonts w:hint="eastAsia" w:ascii="仿宋_GB2312" w:hAnsi="仿宋_GB2312" w:eastAsia="仿宋_GB2312" w:cs="Helvetica"/>
        </w:rPr>
        <w:t xml:space="preserve">                              2023年</w:t>
      </w:r>
      <w:r>
        <w:rPr>
          <w:rFonts w:hint="eastAsia" w:ascii="仿宋_GB2312" w:hAnsi="仿宋_GB2312" w:eastAsia="仿宋_GB2312" w:cs="Helvetica"/>
          <w:lang w:val="en-US" w:eastAsia="zh-CN"/>
        </w:rPr>
        <w:t>11</w:t>
      </w:r>
      <w:r>
        <w:rPr>
          <w:rFonts w:hint="eastAsia" w:ascii="仿宋_GB2312" w:hAnsi="仿宋_GB2312" w:eastAsia="仿宋_GB2312" w:cs="Helvetica"/>
        </w:rPr>
        <w:t>月</w:t>
      </w:r>
      <w:r>
        <w:rPr>
          <w:rFonts w:hint="eastAsia" w:ascii="仿宋_GB2312" w:hAnsi="仿宋_GB2312" w:eastAsia="仿宋_GB2312" w:cs="Helvetica"/>
          <w:lang w:val="en-US" w:eastAsia="zh-CN"/>
        </w:rPr>
        <w:t>6</w:t>
      </w:r>
      <w:r>
        <w:rPr>
          <w:rFonts w:hint="eastAsia" w:ascii="仿宋_GB2312" w:hAnsi="仿宋_GB2312" w:eastAsia="仿宋_GB2312" w:cs="Helvetica"/>
        </w:rPr>
        <w:t>日</w:t>
      </w:r>
      <w:r>
        <w:rPr>
          <w:rFonts w:hint="eastAsia" w:ascii="仿宋_GB2312" w:hAnsi="仿宋_GB2312" w:eastAsia="仿宋_GB2312" w:cs="Helvetic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ascii="仿宋_GB2312" w:hAnsi="仿宋_GB2312" w:eastAsia="仿宋_GB2312" w:cs="Helvetica"/>
        </w:rPr>
      </w:pPr>
      <w:r>
        <w:rPr>
          <w:rFonts w:hint="eastAsia" w:ascii="仿宋_GB2312" w:hAnsi="仿宋_GB2312" w:eastAsia="仿宋_GB2312" w:cs="Helvetica"/>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ascii="仿宋_GB2312" w:hAnsi="仿宋_GB2312" w:eastAsia="仿宋_GB2312" w:cs="Helvetica"/>
        </w:rPr>
      </w:pPr>
      <w:r>
        <w:rPr>
          <w:rFonts w:hint="eastAsia" w:ascii="仿宋_GB2312" w:hAnsi="仿宋_GB2312" w:eastAsia="仿宋_GB2312" w:cs="Helvetica"/>
        </w:rPr>
        <w:t>（联系单位：省公共就业和人才服务中心技能人才评价管理服务处）</w:t>
      </w:r>
    </w:p>
    <w:p>
      <w:pPr>
        <w:spacing w:line="580" w:lineRule="exact"/>
        <w:rPr>
          <w:rFonts w:ascii="黑体" w:hAnsi="黑体" w:eastAsia="黑体" w:cs="Helvetica"/>
          <w:kern w:val="0"/>
        </w:rPr>
      </w:pPr>
    </w:p>
    <w:p>
      <w:pPr>
        <w:spacing w:line="580" w:lineRule="exact"/>
        <w:rPr>
          <w:rFonts w:ascii="黑体" w:hAnsi="黑体" w:eastAsia="黑体" w:cs="Helvetica"/>
          <w:kern w:val="0"/>
        </w:rPr>
      </w:pPr>
    </w:p>
    <w:p>
      <w:pPr>
        <w:spacing w:line="580" w:lineRule="exact"/>
        <w:rPr>
          <w:rFonts w:ascii="黑体" w:hAnsi="黑体" w:eastAsia="黑体" w:cs="Helvetica"/>
          <w:kern w:val="0"/>
        </w:rPr>
      </w:pPr>
    </w:p>
    <w:p>
      <w:pPr>
        <w:spacing w:line="580" w:lineRule="exact"/>
        <w:rPr>
          <w:rFonts w:ascii="黑体" w:hAnsi="黑体" w:eastAsia="黑体" w:cs="Helvetica"/>
          <w:kern w:val="0"/>
        </w:rPr>
      </w:pPr>
    </w:p>
    <w:p>
      <w:pPr>
        <w:spacing w:line="580" w:lineRule="exact"/>
        <w:rPr>
          <w:rFonts w:ascii="黑体" w:hAnsi="黑体" w:eastAsia="黑体" w:cs="Helvetica"/>
          <w:kern w:val="0"/>
        </w:rPr>
      </w:pPr>
    </w:p>
    <w:p>
      <w:pPr>
        <w:spacing w:line="580" w:lineRule="exact"/>
        <w:rPr>
          <w:rFonts w:ascii="黑体" w:hAnsi="黑体" w:eastAsia="黑体" w:cs="Helvetica"/>
          <w:kern w:val="0"/>
        </w:rPr>
      </w:pPr>
    </w:p>
    <w:p>
      <w:pPr>
        <w:spacing w:line="580" w:lineRule="exact"/>
        <w:rPr>
          <w:rFonts w:hint="eastAsia" w:ascii="黑体" w:hAnsi="黑体" w:cs="Helvetica" w:eastAsiaTheme="minorEastAsia"/>
          <w:kern w:val="0"/>
        </w:rPr>
      </w:pPr>
    </w:p>
    <w:p>
      <w:pPr>
        <w:spacing w:line="560" w:lineRule="exact"/>
        <w:jc w:val="center"/>
        <w:rPr>
          <w:rFonts w:ascii="黑体" w:hAnsi="黑体" w:eastAsia="黑体" w:cs="黑体"/>
        </w:rPr>
      </w:pPr>
    </w:p>
    <w:p>
      <w:pPr>
        <w:spacing w:line="360" w:lineRule="exact"/>
        <w:rPr>
          <w:rFonts w:hint="eastAsia" w:ascii="仿宋_GB2312" w:hAnsi="黑体" w:eastAsia="仿宋_GB2312" w:cs="Helvetica"/>
          <w:kern w:val="0"/>
          <w:sz w:val="24"/>
          <w:szCs w:val="24"/>
        </w:rPr>
      </w:pPr>
    </w:p>
    <w:p>
      <w:pPr>
        <w:rPr>
          <w:rFonts w:eastAsiaTheme="minorEastAsia"/>
        </w:rPr>
        <w:sectPr>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spacing w:line="580" w:lineRule="exact"/>
        <w:rPr>
          <w:rFonts w:hint="eastAsia" w:ascii="黑体" w:hAnsi="黑体" w:eastAsia="黑体" w:cs="黑体"/>
        </w:rPr>
      </w:pPr>
      <w:r>
        <w:rPr>
          <w:rFonts w:hint="eastAsia" w:ascii="黑体" w:hAnsi="黑体" w:eastAsia="黑体" w:cs="黑体"/>
        </w:rPr>
        <w:t>附件</w:t>
      </w:r>
    </w:p>
    <w:p>
      <w:pPr>
        <w:spacing w:line="580" w:lineRule="exact"/>
        <w:rPr>
          <w:rFonts w:hint="eastAsia" w:ascii="黑体" w:hAnsi="黑体" w:eastAsia="黑体" w:cs="黑体"/>
        </w:rPr>
      </w:pP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山东省第三批职业技能等级认定社会培训评价组织名单</w:t>
      </w:r>
    </w:p>
    <w:tbl>
      <w:tblPr>
        <w:tblStyle w:val="6"/>
        <w:tblW w:w="13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390"/>
        <w:gridCol w:w="1800"/>
        <w:gridCol w:w="2934"/>
        <w:gridCol w:w="292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7"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3390"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机构名称</w:t>
            </w:r>
          </w:p>
        </w:tc>
        <w:tc>
          <w:tcPr>
            <w:tcW w:w="1800"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机构代码号</w:t>
            </w:r>
          </w:p>
        </w:tc>
        <w:tc>
          <w:tcPr>
            <w:tcW w:w="2934"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认定职业名称</w:t>
            </w:r>
          </w:p>
        </w:tc>
        <w:tc>
          <w:tcPr>
            <w:tcW w:w="2928"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工种/职业方向</w:t>
            </w:r>
          </w:p>
        </w:tc>
        <w:tc>
          <w:tcPr>
            <w:tcW w:w="1689" w:type="dxa"/>
            <w:tcBorders>
              <w:tl2br w:val="nil"/>
              <w:tr2bl w:val="nil"/>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认定等级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山东省人力资源发展促进会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S000037000065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职业培训师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山东人才发展集团有限公司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S000037000066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职业指导师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山东高速集团有限公司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S000037000067</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公路收费及监控员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路况监控与信息采集发布员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2934" w:type="dxa"/>
            <w:vMerge w:val="continue"/>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车辆通行费收费员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筑路工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路基路面工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山东省公共卫生学会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S000037000068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防疫员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消毒员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公共场所卫生管理员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山东省就业促进会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S000037000069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山东省供应链管理协会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连锁经营管理师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供应链管理师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山东省医学会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健康照护师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社群健康助理员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山东省工程师协会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S000037000072</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跨境电子商务师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城市管理网格员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山东省园林绿化行业协会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农作物植保员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山东省二手车流通协会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二手车经纪人</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鉴定估价师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机动车鉴定评估师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山东省应急产业协会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S000037000075</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无人机驾驶员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航拍无人机驾驶员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无人机装调检修工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无人机测绘操控员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S000037000076</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城市轨道交通站务员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城市轨道交通行车值班员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轨道交通信号工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城市轨道交通信号工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农产品食品检验员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食品检验员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山东省健康商会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S000037000077</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健康照护师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老年人能力评估师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社群健康助理员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山东省焙烤食品行业协会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咖啡师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山东省养老协会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S000037000079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老年人能力评估师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山东省电线电缆行业协会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S000037000080</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电线电缆制造工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电线电缆拉制工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电线电缆绞制工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电线电缆挤塑工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电线电缆挤橡工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电线电缆包制工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电缆辐照工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电线电缆检验工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铜铝杆生产工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电缆金属护套制造工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山东省老年学与老年医学学会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老年人能力评估师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社群健康助理员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山东省食品工业协会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乳品评鉴师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山东省社会体育指导员协会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S000037000083</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社会体育指导员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足球</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篮球</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羽毛球</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体育舞蹈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济南大学</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营养配餐员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山东省职业培训行业协会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S000037000085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山东省民营牙科协会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S000037000086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口腔修复体制作师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山东阳光大姐职业培训学校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S000037010015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老年人能力评估师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保健按摩师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足部按摩师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反射疗法师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脊柱按摩师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济南烹饪协会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济南市保安协会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S000037010017</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安检员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邮件快件安检员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无人机驾驶员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植保无人机驾驶员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安防无人机驾驶员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航拍无人机驾驶员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巡检无人机驾驶员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物流无人机驾驶员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hint="eastAsia" w:ascii="仿宋_GB2312" w:hAnsi="宋体" w:eastAsia="仿宋_GB2312" w:cs="宋体"/>
                <w:kern w:val="0"/>
                <w:sz w:val="24"/>
                <w:szCs w:val="24"/>
              </w:rPr>
            </w:pPr>
          </w:p>
        </w:tc>
        <w:tc>
          <w:tcPr>
            <w:tcW w:w="1689" w:type="dxa"/>
            <w:tcBorders>
              <w:tl2br w:val="nil"/>
              <w:tr2bl w:val="nil"/>
            </w:tcBorders>
            <w:shd w:val="clear" w:color="000000" w:fill="FFFFFF"/>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智能楼宇管理员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济南市科技服务业协会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S000037010018</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人工智能训练师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济南市眼视光与眼镜协会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眼镜验光师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眼镜定配工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济南市汽车维修行业协会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二手车经纪人</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鉴定估价师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机动车鉴定评估师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汽车车身涂装修复工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汽车玻璃维修工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济南市民办职业教育行业协会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S000037010021</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网约配送员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健康照护师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济南市婴幼儿托育服务行业协会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S000037010022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创想空间（山东）大数据有限公司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S000037010023</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计算机及外部设备装配</w:t>
            </w:r>
          </w:p>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调试员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计算机整机装配调试员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计算机零部件装配调试员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计算机外部设备装配</w:t>
            </w:r>
          </w:p>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计算机网络设备装配</w:t>
            </w:r>
          </w:p>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山东今日头条网络科技有限公司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S000037010024</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山东花都红英教育咨询有限公司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S000737010001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美容师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美发师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青岛黄海学院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S000037020016</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物流服务师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二手车经纪人</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青岛工程职业学院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S000037020017</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模具工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注射模</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装配钳工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多工序数控机床操作调整工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青岛恒星科技学院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人工智能训练师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青岛烹饪职业学校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咖啡师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平度市职业教育中心</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工程测量员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动物检疫检验员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农机修理工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青岛泉林职业技能培训学校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咖啡师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青岛市家庭服务业促进会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家政服务员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家务服务员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母婴护理员</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5、4、</w:t>
            </w:r>
            <w:r>
              <w:rPr>
                <w:rFonts w:hint="eastAsia" w:ascii="仿宋_GB2312" w:hAnsi="宋体" w:eastAsia="仿宋_GB2312" w:cs="宋体"/>
                <w:kern w:val="0"/>
                <w:sz w:val="24"/>
                <w:szCs w:val="24"/>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家庭照护员</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5、4、</w:t>
            </w:r>
            <w:r>
              <w:rPr>
                <w:rFonts w:hint="eastAsia" w:ascii="仿宋_GB2312" w:hAnsi="宋体" w:eastAsia="仿宋_GB2312"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青岛维普养老产业有限公司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青建集团股份公司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S000037020024</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砌筑工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防水工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青岛市商业联合会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S000037020025</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供应链管理师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人工智能训练师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青岛市黄岛区志成职业培训学校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起重装卸机械操作工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叉车司机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胶州市职业教育中心学校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S000037020027</w:t>
            </w:r>
          </w:p>
        </w:tc>
        <w:tc>
          <w:tcPr>
            <w:tcW w:w="2934" w:type="dxa"/>
            <w:tcBorders>
              <w:tl2br w:val="nil"/>
              <w:tr2bl w:val="nil"/>
            </w:tcBorders>
            <w:shd w:val="clear" w:color="auto" w:fill="auto"/>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眼镜验光师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眼镜定配工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物流服务师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岜山集团有限公司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S000037030009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药物制剂工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山东莱茵科斯特智能科技有限公司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S000037030010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机修钳工</w:t>
            </w: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工业机器人系统操作员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山东德源职业培训学校</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S000037030011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山东工业职业学院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S000037030012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设备点检员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机械设备点检员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电气设备点检员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仪表设备点检员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过程控制系统点检员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山东铝业职业学院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S000037030013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山东省淄博市工业学校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S000037030014</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山东淄建集团有限公司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S000037030015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砌筑工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淄博电子工程学校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S000037030016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枣庄科技职业学院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S000037040008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信息通信网络运行管理员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机床装调维修工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数控机床机械装调维修</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数控机床电气装调维修</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普通机床机械装调维修</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普通机床电气装调维修</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滕州市旭升职业培训学校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S000037040009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起重装卸机械操作工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叉车司机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枣庄市峄城区职业中等专业学校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S000037040010</w:t>
            </w:r>
          </w:p>
        </w:tc>
        <w:tc>
          <w:tcPr>
            <w:tcW w:w="2934" w:type="dxa"/>
            <w:vMerge w:val="restart"/>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000000" w:fill="FFFFFF"/>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物流服务师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机修钳工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枣庄市山亭区职业中专</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S000037040011</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婴幼儿发展引导员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枣庄创业大学</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S000037040012</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auto" w:fill="auto"/>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职业指导师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枣庄理工学校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S000037040013</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网络与信息安全管理员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网络安全管理员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信息安全管理员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工具钳工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枣庄经济学校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S000037040014</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信息通信网络运行管理员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婴幼儿发展引导员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枣庄市薛城民生投资发展集团有限公司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S000037040015</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养老护理员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劳动关系协调师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东营华泰化工集团有限公司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S000037050007</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烧碱生产工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烧碱盐水工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烧碱电解工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氯氢处理工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烧碱蒸发工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工业废水处理工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63</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山东国瓷功能材料股份有限公司</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S000037050008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无机化学反应生产工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窑炉反应工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山东众智未来职业培训学院有限责任公司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S000037050009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城市管理网格员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东营市烘焙食品业协会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山东广域科技有限责任公司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无人机驾驶员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植保无人机驾驶员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安防无人机驾驶员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航拍无人机驾驶员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巡检无人机驾驶员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物流无人机驾驶员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hint="eastAsia" w:ascii="仿宋_GB2312" w:hAnsi="宋体" w:eastAsia="仿宋_GB2312" w:cs="宋体"/>
                <w:color w:val="000000"/>
                <w:kern w:val="0"/>
                <w:sz w:val="24"/>
                <w:szCs w:val="24"/>
              </w:rPr>
            </w:pPr>
          </w:p>
        </w:tc>
        <w:tc>
          <w:tcPr>
            <w:tcW w:w="1689" w:type="dxa"/>
            <w:tcBorders>
              <w:tl2br w:val="nil"/>
              <w:tr2bl w:val="nil"/>
            </w:tcBorders>
            <w:shd w:val="clear" w:color="000000" w:fill="FFFFFF"/>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山东胜利职业学院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S000037050012</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vMerge w:val="continue"/>
            <w:tcBorders>
              <w:tl2br w:val="nil"/>
              <w:tr2bl w:val="nil"/>
            </w:tcBorders>
            <w:shd w:val="clear" w:color="000000" w:fill="FFFFFF"/>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东营市工商联美业商会 </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美发师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东营市河口区职业中等专业学校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东营市化工学校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制冷空调系统安装维修工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广饶县职业中等专业学校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S000037050016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山东港口烟台港集团有限公司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S000037060015</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起重装卸机械操作工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内燃港机装卸机械司机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叉车司机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工程机械维修工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起重机械维修工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烟台环球机床装备股份有限公司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S000037060016</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铣工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普通铣工</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数控铣工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机床装调维修工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数控机床机械装调维修</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数控机床电气装调维修</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福安药业集团烟台只楚药业有限公司</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S000037060017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药物制剂工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烟台杰瑞石油服务集团股份有限公司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S000037060018</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铆工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蓬莱巨涛海洋工程重工有限公司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S000037060019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铆工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起重装卸机械操作工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履带式起重机司机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桥式起重机司机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山东核电设备制造有限公司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S000037060020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冲压工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金属热处理工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工程热处理工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东方电子股份有限公司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S000037060021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高低压电器及成套设备装配工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高压成套设备装配工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继电保护员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变电设备检修工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开关设备检修工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变压器设备检修工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烟台胶东在线网络传媒有限公司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S000037060003</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山东商务职业学院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S002537060001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仓储管理员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粮油保管员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农产品食品检验员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农产品质量安全检测员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粮油质量检验员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食品检验员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制粉工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潍坊护理职业学院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保健按摩师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脊柱按摩师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足部按摩师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反射疗法师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潍坊环境工程职业学院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工具钳工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shd w:val="clear" w:color="auto" w:fill="auto"/>
            <w:vAlign w:val="center"/>
          </w:tcPr>
          <w:p>
            <w:pPr>
              <w:spacing w:line="400" w:lineRule="exact"/>
              <w:jc w:val="center"/>
              <w:rPr>
                <w:rFonts w:hint="eastAsia"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临朐县技工学校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工具钳工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机修钳工</w:t>
            </w: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家政服务员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母婴护理员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潍坊市家庭服务业协会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S000037070013</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家政服务员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家务服务员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母婴护理员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家庭照护员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保健按摩师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脊柱按摩师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足部按摩师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反射疗法师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潍坊市美容美发行业协会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S000037070014</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美容师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皮肤管理师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美容师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潍坊市奎文区信息产业协会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信息通信网络运行管理员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计算机及外部设备装配调试员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计算机整机装配调试员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计算机零部件装配调试员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计算机外部设备装配</w:t>
            </w:r>
          </w:p>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计算机网络设备装配</w:t>
            </w:r>
          </w:p>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寿光市蔬菜技术员协会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S000037070016</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农业技术员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农作物种植技术员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园艺生产技术员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农业经理人</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农作物植保员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88</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寿光市防水行业协会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S000037070017</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防水工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潍坊滨安化工实训中心</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机修钳工</w:t>
            </w: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山东省泰山教育创新研究院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S000037070019</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互联网营销师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商品选品员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直播销售员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视频创推员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平台管理员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嘉祥县职业中等专业学校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S00003708008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汽车车身涂装修复工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汽车玻璃维修工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山东省济宁卫生学校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S00003708009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汶上县技工学校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服装制版师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裁剪服装制版师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成型编织服装制版师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汽车车身整形修复工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汽车车身涂装修复工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汽车玻璃维修工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山东理工职业学院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汽车车身涂装修复工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汽车玻璃维修工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邹城市清华园职业培训学校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济宁市高新技工学校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汽车车身涂装修复工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汽车玻璃维修工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山东起跑线教育科技有限公司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98</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山东工具制造有限公司</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S00003708015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泰山科技学院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网络与信息安全管理员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网络安全管理员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泰山职业技术学院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工业机器人系统操作员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泰安市饭店烹饪协会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餐厅服务员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泰安市泰山区职业技能培训行业协会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泰安市泰山职业培训学校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泰安市儒泰职业培训学校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S000037090016</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评茶师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泰安市三英新潮劳动职业培训学校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S000037090017</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农产品食品检验员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农产品质量安全检测员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粮油质量检验员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食品检验员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山东众志电子有限公司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S000037090018</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网络与信息安全管理员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信息安全管理员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网络安全管理员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网商</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泰安市养老协会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S000037090019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山东药品食品职业学院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S000037100009</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美容师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药物制剂工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威海市建筑业协会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S000037100010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架子工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混凝土工</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混凝土搅拌工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混凝土泵送工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混凝土浇筑工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混凝土模板工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威海技师学院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S000037100001</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普通车床</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数控车床</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铣工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普通铣床</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数控铣床</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网商</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广告设计师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日照市卫生学校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S000037110007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保健按摩师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脊柱按摩师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日照市科技中等专业学校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S000037110008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日照市农业学校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S000037110009</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汽车车身涂装修复工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汽车美容装潢工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网商</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日照市海洋工程学校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日照市工业学校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S000037110011</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电子商务师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网商</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116</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日照航海工程职业学院</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日照职业技术学院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S000037110013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装配钳工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汽车车身整形修复工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S000037130008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物流服务师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供应链管理师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山东智库教育发展有限公司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S000037130009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劳动关系协调师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临沂商城集团有限公司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电子商务师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跨境电子商务师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物流服务师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供应链管理师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临沂市营养健康协会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临沂科技职业学院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供应链管理师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123</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临沂市人力资源协会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124</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鲁南制药集团股份有限公司</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药物制剂工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天元建设集团有限公司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工程测量员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临沂市职业技能培训行业协会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b/>
                <w:bCs/>
                <w:color w:val="FF0000"/>
                <w:kern w:val="0"/>
                <w:sz w:val="24"/>
                <w:szCs w:val="24"/>
              </w:rPr>
            </w:pPr>
            <w:r>
              <w:rPr>
                <w:rFonts w:hint="eastAsia" w:ascii="仿宋_GB2312" w:hAnsi="宋体" w:eastAsia="仿宋_GB2312" w:cs="宋体"/>
                <w:b/>
                <w:bCs/>
                <w:color w:val="FF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临沂市科技信息学校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S000037130017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临沂市机电工程学校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S000037130018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机修钳工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临沂市理工学校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S000037130019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德州科技职业学院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宁津县职业中等专业学校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电梯安装维修工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武城县职业中等专业学校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德州市健康产业协会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德州市团餐行业协会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德州市心理咨询师协会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德州新未来职业培训学校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德州经济技术开发区慧女职业培训学校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德州市陵城区金蓝领职业培训学校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景津装备股份有限公司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S000037140021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铣工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数控铣工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庆云县职业中等专业学校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S000037140022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汽车维修检验工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汽车车身整形修复工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汽车车身涂装修复工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汽车玻璃维修工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德州光华职业培训学校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S000037140023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营养配餐员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聊城市东昌府区义安成鲁菜馆总店</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山东智公禅师保健有限公司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S000037150011</w:t>
            </w: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保健按摩师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足部按摩师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反射疗法师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脊柱按摩师</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山东中宇航空科技发展有限公司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无人机装调检修工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无人机驾驶员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植保无人机驾驶员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安防无人机驾驶员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航拍无人机驾驶员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巡检无人机驾驶员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物流无人机驾驶员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聊城幼儿师范学校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S000037150013</w:t>
            </w: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婴幼儿发展引导员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劳动保障协理员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聊城大学东昌学院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工业机器人系统操作员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聊城市人力资源服务协会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劳动保障协理员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职业指导师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聊城市文化和旅游行业协会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餐厅服务员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聊城市信息化协会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计算机程序设计员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互联网营销师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商品选品员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直播销售员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视频创推员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平台管理员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建筑信息模型技术员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建筑工程</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装饰装修工程</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聊城市东昌府区建筑安全与设备管理协会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起重装卸机械操作工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叉车司机</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聊城市成无己研究会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S000037150019</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保健按摩师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足部按摩师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反射疗法师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脊柱按摩师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vMerge w:val="continue"/>
            <w:tcBorders>
              <w:tl2br w:val="nil"/>
              <w:tr2bl w:val="nil"/>
            </w:tcBorders>
            <w:shd w:val="clear" w:color="auto" w:fill="auto"/>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152</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聊城燕居职业技能培训学校有限公司</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S000037150020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153</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阳信县职业中专</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S000037160011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化工总控工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滨州渤海技工学校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S000037160012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惠民县职业中等专业学校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S000037160013</w:t>
            </w: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车工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普通车工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kern w:val="0"/>
                <w:sz w:val="24"/>
                <w:szCs w:val="24"/>
              </w:rPr>
            </w:pPr>
            <w:r>
              <w:rPr>
                <w:rFonts w:hint="eastAsia" w:ascii="仿宋_GB2312" w:hAnsi="宋体" w:eastAsia="仿宋_GB2312" w:cs="宋体"/>
                <w:spacing w:val="-20"/>
                <w:kern w:val="0"/>
                <w:sz w:val="24"/>
                <w:szCs w:val="24"/>
              </w:rPr>
              <w:t>计算机及外部设备装配调试员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spacing w:val="-6"/>
                <w:kern w:val="0"/>
                <w:sz w:val="24"/>
                <w:szCs w:val="24"/>
              </w:rPr>
              <w:t>计算机网络设备装配调试员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滨州市滨城区丰全蒙氏幼儿园有限公司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S000037160014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保育师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家政服务员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家务服务员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母婴护理员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家庭照护员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滨州市纳言家政服务有限公司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S000037160015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山东双量酒店管理有限公司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S000037160016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营养配餐员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159</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菏泽市人力资源发展促进会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S000037170017</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企业人力资源管理师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家政服务员</w:t>
            </w: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家务服务员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母婴护理员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家庭照护员</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160</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菏泽市健康管理师协会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S000037170018</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营养师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公共营养师</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161</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菏泽市技能人才开发协会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S000037170019</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劳动保障协理员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职业培训师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162</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菏泽市茶艺家协会</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S000037170020</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茶艺师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评茶师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163</w:t>
            </w:r>
          </w:p>
        </w:tc>
        <w:tc>
          <w:tcPr>
            <w:tcW w:w="339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菏泽土木建筑学会</w:t>
            </w:r>
          </w:p>
        </w:tc>
        <w:tc>
          <w:tcPr>
            <w:tcW w:w="1800"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S000037170021</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手工木工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室内木装修工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164</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菏泽家政职业学院</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S000037170022</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339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1800" w:type="dxa"/>
            <w:vMerge w:val="continue"/>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家政服务员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家务服务员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母婴护理员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家庭照护员</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165</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菏泽市交通高级技工学校有限公司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S000037170023</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汽车维修工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汽车机械维修工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汽车电器维修工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vMerge w:val="continue"/>
            <w:tcBorders>
              <w:tl2br w:val="nil"/>
              <w:tr2bl w:val="nil"/>
            </w:tcBorders>
            <w:vAlign w:val="center"/>
          </w:tcPr>
          <w:p>
            <w:pPr>
              <w:widowControl/>
              <w:spacing w:line="400" w:lineRule="exact"/>
              <w:jc w:val="left"/>
              <w:rPr>
                <w:rFonts w:ascii="仿宋_GB2312" w:hAnsi="宋体" w:eastAsia="仿宋_GB2312" w:cs="宋体"/>
                <w:kern w:val="0"/>
                <w:sz w:val="24"/>
                <w:szCs w:val="24"/>
              </w:rPr>
            </w:pPr>
          </w:p>
        </w:tc>
        <w:tc>
          <w:tcPr>
            <w:tcW w:w="2928"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汽车美容装潢工</w:t>
            </w:r>
          </w:p>
        </w:tc>
        <w:tc>
          <w:tcPr>
            <w:tcW w:w="1689" w:type="dxa"/>
            <w:tcBorders>
              <w:tl2br w:val="nil"/>
              <w:tr2bl w:val="nil"/>
            </w:tcBorders>
            <w:shd w:val="clear" w:color="000000" w:fill="FFFFFF"/>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166</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东明县鸿翔职业培训学校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S000037170024</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中式面点师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养老护理员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在线学习服务师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167</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郓城县新华职业培训学校</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S000037170025</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中式烹调师</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育婴员</w:t>
            </w:r>
          </w:p>
        </w:tc>
        <w:tc>
          <w:tcPr>
            <w:tcW w:w="1689" w:type="dxa"/>
            <w:tcBorders>
              <w:tl2br w:val="nil"/>
              <w:tr2bl w:val="nil"/>
            </w:tcBorders>
            <w:shd w:val="clear" w:color="auto" w:fill="auto"/>
            <w:vAlign w:val="center"/>
          </w:tcPr>
          <w:p>
            <w:pPr>
              <w:widowControl/>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婴幼儿发展引导员</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168</w:t>
            </w:r>
          </w:p>
        </w:tc>
        <w:tc>
          <w:tcPr>
            <w:tcW w:w="339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菏泽城建工程发展集团有限公司</w:t>
            </w:r>
          </w:p>
        </w:tc>
        <w:tc>
          <w:tcPr>
            <w:tcW w:w="1800" w:type="dxa"/>
            <w:vMerge w:val="restart"/>
            <w:tcBorders>
              <w:tl2br w:val="nil"/>
              <w:tr2bl w:val="nil"/>
            </w:tcBorders>
            <w:shd w:val="clear" w:color="auto" w:fill="auto"/>
            <w:vAlign w:val="center"/>
          </w:tcPr>
          <w:p>
            <w:pPr>
              <w:widowControl/>
              <w:spacing w:line="4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S000037170026</w:t>
            </w: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手工木工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室内木装修工</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339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1800" w:type="dxa"/>
            <w:vMerge w:val="continue"/>
            <w:tcBorders>
              <w:tl2br w:val="nil"/>
              <w:tr2bl w:val="nil"/>
            </w:tcBorders>
            <w:vAlign w:val="center"/>
          </w:tcPr>
          <w:p>
            <w:pPr>
              <w:widowControl/>
              <w:spacing w:line="400" w:lineRule="exact"/>
              <w:jc w:val="left"/>
              <w:rPr>
                <w:rFonts w:ascii="仿宋_GB2312" w:hAnsi="宋体" w:eastAsia="仿宋_GB2312" w:cs="宋体"/>
                <w:color w:val="000000"/>
                <w:kern w:val="0"/>
                <w:sz w:val="24"/>
                <w:szCs w:val="24"/>
              </w:rPr>
            </w:pPr>
          </w:p>
        </w:tc>
        <w:tc>
          <w:tcPr>
            <w:tcW w:w="2934"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钢筋工</w:t>
            </w:r>
          </w:p>
        </w:tc>
        <w:tc>
          <w:tcPr>
            <w:tcW w:w="2928"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89" w:type="dxa"/>
            <w:tcBorders>
              <w:tl2br w:val="nil"/>
              <w:tr2bl w:val="nil"/>
            </w:tcBorders>
            <w:shd w:val="clear" w:color="auto" w:fill="auto"/>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5、4、3</w:t>
            </w:r>
          </w:p>
        </w:tc>
      </w:tr>
    </w:tbl>
    <w:p>
      <w:pPr>
        <w:spacing w:line="580" w:lineRule="exact"/>
        <w:rPr>
          <w:rFonts w:hint="eastAsia" w:ascii="楷体_GB2312" w:hAnsi="黑体" w:eastAsia="楷体_GB2312" w:cs="黑体"/>
          <w:kern w:val="0"/>
          <w:sz w:val="24"/>
          <w:szCs w:val="24"/>
        </w:rPr>
        <w:sectPr>
          <w:pgSz w:w="16838" w:h="11906" w:orient="landscape"/>
          <w:pgMar w:top="1134" w:right="1701" w:bottom="1134" w:left="2098" w:header="851" w:footer="1587" w:gutter="0"/>
          <w:pgBorders>
            <w:top w:val="none" w:sz="0" w:space="0"/>
            <w:left w:val="none" w:sz="0" w:space="0"/>
            <w:bottom w:val="none" w:sz="0" w:space="0"/>
            <w:right w:val="none" w:sz="0" w:space="0"/>
          </w:pgBorders>
          <w:cols w:space="0" w:num="1"/>
          <w:rtlGutter w:val="0"/>
          <w:docGrid w:type="linesAndChars" w:linePitch="587" w:charSpace="-849"/>
        </w:sectPr>
      </w:pPr>
      <w:r>
        <w:rPr>
          <w:rFonts w:hint="eastAsia" w:ascii="楷体_GB2312" w:hAnsi="黑体" w:eastAsia="楷体_GB2312" w:cs="黑体"/>
          <w:kern w:val="0"/>
          <w:sz w:val="24"/>
          <w:szCs w:val="24"/>
        </w:rPr>
        <w:t>注：</w:t>
      </w:r>
      <w:r>
        <w:rPr>
          <w:rFonts w:hint="eastAsia" w:ascii="楷体_GB2312" w:hAnsi="黑体" w:eastAsia="楷体_GB2312" w:cs="黑体"/>
          <w:b/>
          <w:kern w:val="0"/>
          <w:sz w:val="24"/>
          <w:szCs w:val="24"/>
        </w:rPr>
        <w:t>1.</w:t>
      </w:r>
      <w:r>
        <w:rPr>
          <w:rFonts w:hint="eastAsia" w:ascii="楷体_GB2312" w:hAnsi="黑体" w:eastAsia="楷体_GB2312" w:cs="黑体"/>
          <w:kern w:val="0"/>
          <w:sz w:val="24"/>
          <w:szCs w:val="24"/>
        </w:rPr>
        <w:t>各社会培训评价组织开展职业技能等级认定职业（工种）范围以技能人才评价工作网（www. osta.org.cn）职业技能等级评价机构公示查询系统公示信息为准。</w:t>
      </w:r>
      <w:r>
        <w:rPr>
          <w:rFonts w:hint="eastAsia" w:ascii="楷体_GB2312" w:hAnsi="黑体" w:eastAsia="楷体_GB2312" w:cs="黑体"/>
          <w:b/>
          <w:kern w:val="0"/>
          <w:sz w:val="24"/>
          <w:szCs w:val="24"/>
        </w:rPr>
        <w:t>2.</w:t>
      </w:r>
      <w:r>
        <w:rPr>
          <w:rFonts w:hint="eastAsia" w:ascii="楷体_GB2312" w:hAnsi="黑体" w:eastAsia="楷体_GB2312" w:cs="黑体"/>
          <w:kern w:val="0"/>
          <w:sz w:val="24"/>
          <w:szCs w:val="24"/>
        </w:rPr>
        <w:t>各社会培训评价组织联系人、联系方式可通过山东省技能人才评价工作网（www.sdosta.org.cn）查询。</w:t>
      </w: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spacing w:line="580" w:lineRule="exact"/>
        <w:rPr>
          <w:rFonts w:hint="eastAsia" w:ascii="楷体_GB2312" w:hAnsi="黑体" w:eastAsia="楷体_GB2312" w:cs="黑体"/>
          <w:kern w:val="0"/>
          <w:sz w:val="24"/>
          <w:szCs w:val="24"/>
        </w:rPr>
      </w:pPr>
    </w:p>
    <w:p>
      <w:pPr>
        <w:pStyle w:val="2"/>
        <w:rPr>
          <w:rFonts w:hint="eastAsia"/>
        </w:rPr>
      </w:pPr>
    </w:p>
    <w:p>
      <w:pPr>
        <w:spacing w:line="580" w:lineRule="exact"/>
        <w:rPr>
          <w:rFonts w:hint="eastAsia" w:ascii="楷体_GB2312" w:hAnsi="黑体" w:eastAsia="楷体_GB2312" w:cs="黑体"/>
          <w:kern w:val="0"/>
          <w:sz w:val="24"/>
          <w:szCs w:val="24"/>
        </w:rPr>
      </w:pPr>
    </w:p>
    <w:p>
      <w:pPr>
        <w:pStyle w:val="14"/>
        <w:rPr>
          <w:rFonts w:hint="eastAsia"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rPr>
        <w:pict>
          <v:line id="直接连接符 8"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sjrzUAAAABAEAAA8AAAAA&#10;AAAAAQAgAAAAIgAAAGRycy9kb3ducmV2LnhtbFBLAQIUABQAAAAIAIdO4kAE8+8v3wEAAKUDAAAO&#10;AAAAAAAAAAEAIAAAACMBAABkcnMvZTJvRG9jLnhtbFBLBQYAAAAABgAGAFkBAAB0BQAAAAA=&#10;">
            <v:path arrowok="t"/>
            <v:fill on="f" focussize="0,0"/>
            <v:stroke weight="1.25pt" color="#000000" joinstyle="round"/>
            <v:imagedata o:title=""/>
            <o:lock v:ext="edit" aspectratio="f"/>
          </v:line>
        </w:pict>
      </w:r>
      <w:r>
        <w:rPr>
          <w:rFonts w:hint="eastAsia" w:ascii="仿宋_GB2312" w:eastAsia="仿宋_GB2312"/>
          <w:color w:val="auto"/>
          <w:sz w:val="28"/>
          <w:szCs w:val="28"/>
        </w:rPr>
        <w:pict>
          <v:line id="直接连接符 9" o:spid="_x0000_s1028" o:spt="20" style="position:absolute;left:0pt;margin-left:0pt;margin-top:29.45pt;height:0pt;width:442.2pt;z-index:251659264;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Dp7d0wAAAAYBAAAP&#10;AAAAAAAAAAEAIAAAACIAAABkcnMvZG93bnJldi54bWxQSwECFAAUAAAACACHTuJAS3dZQOQBAACu&#10;AwAADgAAAAAAAAABACAAAAAiAQAAZHJzL2Uyb0RvYy54bWxQSwUGAAAAAAYABgBZAQAAeAUAAAAA&#10;">
            <v:path arrowok="t"/>
            <v:fill on="f" focussize="0,0"/>
            <v:stroke weight="0.5pt" color="#000000" joinstyle="round"/>
            <v:imagedata o:title=""/>
            <o:lock v:ext="edit" aspectratio="f"/>
          </v:line>
        </w:pic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月日印发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76" w:firstLineChars="100"/>
        <w:jc w:val="both"/>
        <w:textAlignment w:val="auto"/>
        <w:rPr>
          <w:rFonts w:hint="eastAsia" w:ascii="楷体_GB2312" w:hAnsi="黑体" w:eastAsia="楷体_GB2312" w:cs="黑体"/>
          <w:kern w:val="0"/>
          <w:sz w:val="24"/>
          <w:szCs w:val="24"/>
        </w:rPr>
      </w:pPr>
      <w:r>
        <w:rPr>
          <w:rFonts w:hint="eastAsia" w:ascii="仿宋_GB2312" w:eastAsia="仿宋_GB2312"/>
          <w:color w:val="auto"/>
          <w:sz w:val="28"/>
          <w:szCs w:val="28"/>
        </w:rPr>
        <w:pict>
          <v:line id="直接连接符 10" o:spid="_x0000_s1027" o:spt="20" style="position:absolute;left:0pt;margin-left:0.05pt;margin-top:28.35pt;height:0pt;width:442.2pt;z-index:251661312;mso-width-relative:page;mso-height-relative:page;" filled="f" stroked="t" coordsize="21600,21600" o:gfxdata="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EByv/UAAAABgEAAA8AAAAA&#10;AAAAAQAgAAAAIgAAAGRycy9kb3ducmV2LnhtbFBLAQIUABQAAAAIAIdO4kDKY5dD3wEAAKcDAAAO&#10;AAAAAAAAAAEAIAAAACMBAABkcnMvZTJvRG9jLnhtbFBLBQYAAAAABgAGAFkBAAB0BQAAAAA=&#10;">
            <v:path arrowok="t"/>
            <v:fill on="f" focussize="0,0"/>
            <v:stroke weight="1.25pt" color="#000000" joinstyle="round"/>
            <v:imagedata o:title=""/>
            <o:lock v:ext="edit" aspectratio="f"/>
          </v:line>
        </w:pic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李晓凌</w:t>
      </w:r>
    </w:p>
    <w:sectPr>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HorizontalSpacing w:val="158"/>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kZTEwMjZjOWE3MjM2NjgwMzY1MTEyNmQ4YjljMDcifQ=="/>
  </w:docVars>
  <w:rsids>
    <w:rsidRoot w:val="003F4831"/>
    <w:rsid w:val="00074E91"/>
    <w:rsid w:val="000B3FB3"/>
    <w:rsid w:val="000C599F"/>
    <w:rsid w:val="001932C8"/>
    <w:rsid w:val="001F10E4"/>
    <w:rsid w:val="00215FB9"/>
    <w:rsid w:val="002B25C1"/>
    <w:rsid w:val="002C7C86"/>
    <w:rsid w:val="002E1361"/>
    <w:rsid w:val="00303A97"/>
    <w:rsid w:val="0032724E"/>
    <w:rsid w:val="003C56A1"/>
    <w:rsid w:val="003E5905"/>
    <w:rsid w:val="003F4831"/>
    <w:rsid w:val="00446A64"/>
    <w:rsid w:val="005775CC"/>
    <w:rsid w:val="005F3717"/>
    <w:rsid w:val="0063511A"/>
    <w:rsid w:val="00697879"/>
    <w:rsid w:val="0070154F"/>
    <w:rsid w:val="00717F21"/>
    <w:rsid w:val="00791B6E"/>
    <w:rsid w:val="0080223A"/>
    <w:rsid w:val="00832AAD"/>
    <w:rsid w:val="008869FB"/>
    <w:rsid w:val="008A115E"/>
    <w:rsid w:val="0093758F"/>
    <w:rsid w:val="009A6978"/>
    <w:rsid w:val="009B2A16"/>
    <w:rsid w:val="00A11760"/>
    <w:rsid w:val="00A21E8C"/>
    <w:rsid w:val="00AB7A1E"/>
    <w:rsid w:val="00AC4993"/>
    <w:rsid w:val="00AD7587"/>
    <w:rsid w:val="00B00FE2"/>
    <w:rsid w:val="00B1303A"/>
    <w:rsid w:val="00B26D36"/>
    <w:rsid w:val="00B31ED1"/>
    <w:rsid w:val="00BB6B64"/>
    <w:rsid w:val="00C57A52"/>
    <w:rsid w:val="00C968DF"/>
    <w:rsid w:val="00CC47FD"/>
    <w:rsid w:val="00DE7560"/>
    <w:rsid w:val="00E74C71"/>
    <w:rsid w:val="00E8603F"/>
    <w:rsid w:val="00F06554"/>
    <w:rsid w:val="00F3516E"/>
    <w:rsid w:val="00FC264D"/>
    <w:rsid w:val="00FD0C86"/>
    <w:rsid w:val="10B70AF9"/>
    <w:rsid w:val="1A6C2D83"/>
    <w:rsid w:val="23E10153"/>
    <w:rsid w:val="26C437C3"/>
    <w:rsid w:val="26CA1BBB"/>
    <w:rsid w:val="284301A4"/>
    <w:rsid w:val="33011FE0"/>
    <w:rsid w:val="36660852"/>
    <w:rsid w:val="376C274A"/>
    <w:rsid w:val="377F183D"/>
    <w:rsid w:val="452D5E5E"/>
    <w:rsid w:val="4FD93C45"/>
    <w:rsid w:val="53FFB9BF"/>
    <w:rsid w:val="6BE02316"/>
    <w:rsid w:val="703C1D7A"/>
    <w:rsid w:val="79DA0534"/>
    <w:rsid w:val="FBD976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spacing w:after="120"/>
      <w:ind w:firstLine="420" w:firstLineChars="200"/>
    </w:pPr>
    <w:rPr>
      <w:rFonts w:ascii="Times New Roman" w:hAnsi="Times New Roman" w:eastAsia="宋体" w:cs="Times New Roman"/>
      <w:szCs w:val="32"/>
    </w:rPr>
  </w:style>
  <w:style w:type="paragraph" w:styleId="3">
    <w:name w:val="Balloon Text"/>
    <w:basedOn w:val="1"/>
    <w:link w:val="13"/>
    <w:qFormat/>
    <w:uiPriority w:val="0"/>
    <w:rPr>
      <w:rFonts w:asciiTheme="minorHAnsi" w:hAnsiTheme="minorHAnsi" w:eastAsiaTheme="minorEastAsia" w:cstheme="minorBidi"/>
      <w:sz w:val="18"/>
      <w:szCs w:val="18"/>
    </w:rPr>
  </w:style>
  <w:style w:type="paragraph" w:styleId="4">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批注框文本 Char"/>
    <w:basedOn w:val="7"/>
    <w:link w:val="3"/>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页眉 Char"/>
    <w:basedOn w:val="7"/>
    <w:link w:val="5"/>
    <w:qFormat/>
    <w:uiPriority w:val="0"/>
    <w:rPr>
      <w:sz w:val="18"/>
      <w:szCs w:val="18"/>
    </w:rPr>
  </w:style>
  <w:style w:type="character" w:customStyle="1" w:styleId="11">
    <w:name w:val="页眉 Char1"/>
    <w:basedOn w:val="7"/>
    <w:link w:val="5"/>
    <w:semiHidden/>
    <w:qFormat/>
    <w:uiPriority w:val="99"/>
    <w:rPr>
      <w:rFonts w:ascii="Calibri" w:hAnsi="Calibri" w:eastAsia="宋体" w:cs="Times New Roman"/>
      <w:sz w:val="18"/>
      <w:szCs w:val="18"/>
    </w:rPr>
  </w:style>
  <w:style w:type="character" w:customStyle="1" w:styleId="12">
    <w:name w:val="页脚 Char1"/>
    <w:basedOn w:val="7"/>
    <w:link w:val="4"/>
    <w:semiHidden/>
    <w:qFormat/>
    <w:uiPriority w:val="99"/>
    <w:rPr>
      <w:rFonts w:ascii="Calibri" w:hAnsi="Calibri" w:eastAsia="宋体" w:cs="Times New Roman"/>
      <w:sz w:val="18"/>
      <w:szCs w:val="18"/>
    </w:rPr>
  </w:style>
  <w:style w:type="character" w:customStyle="1" w:styleId="13">
    <w:name w:val="批注框文本 Char1"/>
    <w:basedOn w:val="7"/>
    <w:link w:val="3"/>
    <w:semiHidden/>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10126</Words>
  <Characters>12409</Characters>
  <Lines>122</Lines>
  <Paragraphs>34</Paragraphs>
  <TotalTime>0</TotalTime>
  <ScaleCrop>false</ScaleCrop>
  <LinksUpToDate>false</LinksUpToDate>
  <CharactersWithSpaces>12823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2023-10-26T00:26:00Z</dcterms:created>
  <dc:creator>lixiaoling</dc:creator>
  <cp:lastModifiedBy>管坤</cp:lastModifiedBy>
  <cp:lastPrinted>2023-04-21T18:42:00Z</cp:lastPrinted>
  <dcterms:modified xsi:type="dcterms:W3CDTF">2023-11-15T05:44:03Z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7024E3DE69D5447A8EA9D7869C8D9305</vt:lpwstr>
  </property>
</Properties>
</file>