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文星标宋" w:eastAsia="仿宋_GB2312"/>
          <w:color w:val="auto"/>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0" w:firstLineChars="0"/>
        <w:jc w:val="center"/>
        <w:textAlignment w:val="auto"/>
        <w:outlineLvl w:val="9"/>
        <w:rPr>
          <w:rFonts w:hint="eastAsia" w:ascii="仿宋_GB2312" w:hAnsi="文星标宋" w:eastAsia="仿宋_GB2312"/>
          <w:color w:val="auto"/>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0" w:firstLineChars="0"/>
        <w:jc w:val="center"/>
        <w:textAlignment w:val="auto"/>
        <w:outlineLvl w:val="9"/>
        <w:rPr>
          <w:rFonts w:hint="eastAsia" w:ascii="仿宋_GB2312" w:hAnsi="文星标宋" w:eastAsia="仿宋_GB2312"/>
          <w:color w:val="auto"/>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文星标宋" w:eastAsia="仿宋_GB2312"/>
          <w:color w:val="auto"/>
        </w:rPr>
      </w:pPr>
      <w:r>
        <w:rPr>
          <w:rFonts w:hint="eastAsia" w:ascii="仿宋_GB2312" w:hAnsi="文星标宋" w:eastAsia="仿宋_GB2312"/>
          <w:color w:val="auto"/>
          <w:sz w:val="32"/>
          <w:szCs w:val="32"/>
        </w:rPr>
        <w:t>鲁人社字〔202</w:t>
      </w:r>
      <w:r>
        <w:rPr>
          <w:rFonts w:hint="eastAsia" w:ascii="仿宋_GB2312" w:hAnsi="文星标宋" w:eastAsia="仿宋_GB2312"/>
          <w:color w:val="auto"/>
          <w:sz w:val="32"/>
          <w:szCs w:val="32"/>
          <w:lang w:val="en-US" w:eastAsia="zh-CN"/>
        </w:rPr>
        <w:t>3</w:t>
      </w:r>
      <w:r>
        <w:rPr>
          <w:rFonts w:hint="eastAsia" w:ascii="仿宋_GB2312" w:hAnsi="文星标宋" w:eastAsia="仿宋_GB2312"/>
          <w:color w:val="auto"/>
          <w:sz w:val="32"/>
          <w:szCs w:val="32"/>
        </w:rPr>
        <w:t>〕</w:t>
      </w:r>
      <w:r>
        <w:rPr>
          <w:rFonts w:hint="eastAsia" w:ascii="仿宋_GB2312" w:hAnsi="文星标宋" w:eastAsia="仿宋_GB2312"/>
          <w:color w:val="auto"/>
          <w:sz w:val="32"/>
          <w:szCs w:val="32"/>
          <w:lang w:val="en-US" w:eastAsia="zh-CN"/>
        </w:rPr>
        <w:t>92</w:t>
      </w:r>
      <w:r>
        <w:rPr>
          <w:rFonts w:hint="eastAsia" w:ascii="仿宋_GB2312" w:hAnsi="文星标宋"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文星标宋" w:eastAsia="仿宋_GB2312"/>
          <w:color w:val="auto"/>
        </w:rPr>
      </w:pPr>
      <w:bookmarkStart w:id="0" w:name="_GoBack"/>
      <w:bookmarkEnd w:id="0"/>
    </w:p>
    <w:p>
      <w:pPr>
        <w:adjustRightInd w:val="0"/>
        <w:snapToGrid w:val="0"/>
        <w:spacing w:line="560" w:lineRule="exact"/>
        <w:jc w:val="center"/>
        <w:rPr>
          <w:rFonts w:ascii="方正小标宋简体" w:hAnsi="方正小标宋简体" w:eastAsia="方正小标宋简体" w:cs="方正小标宋简体"/>
          <w:color w:val="auto"/>
          <w:sz w:val="44"/>
          <w:szCs w:val="44"/>
          <w:shd w:val="clear" w:color="auto" w:fill="FFFFFF"/>
        </w:rPr>
      </w:pPr>
    </w:p>
    <w:p>
      <w:pPr>
        <w:adjustRightInd w:val="0"/>
        <w:snapToGrid w:val="0"/>
        <w:spacing w:line="560" w:lineRule="exact"/>
        <w:jc w:val="center"/>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山东省人力资源和社会保障厅</w:t>
      </w:r>
      <w:r>
        <w:rPr>
          <w:rFonts w:ascii="方正小标宋简体" w:hAnsi="方正小标宋简体" w:eastAsia="方正小标宋简体" w:cs="方正小标宋简体"/>
          <w:color w:val="auto"/>
          <w:sz w:val="44"/>
          <w:szCs w:val="44"/>
          <w:shd w:val="clear" w:color="auto" w:fill="FFFFFF"/>
        </w:rPr>
        <w:t xml:space="preserve"> </w:t>
      </w:r>
      <w:r>
        <w:rPr>
          <w:rFonts w:hint="eastAsia" w:ascii="方正小标宋简体" w:hAnsi="方正小标宋简体" w:eastAsia="方正小标宋简体" w:cs="方正小标宋简体"/>
          <w:color w:val="auto"/>
          <w:sz w:val="44"/>
          <w:szCs w:val="44"/>
          <w:shd w:val="clear" w:color="auto" w:fill="FFFFFF"/>
        </w:rPr>
        <w:t>山东省发展和改革委员会</w:t>
      </w:r>
      <w:r>
        <w:rPr>
          <w:rFonts w:ascii="方正小标宋简体" w:hAnsi="方正小标宋简体" w:eastAsia="方正小标宋简体" w:cs="方正小标宋简体"/>
          <w:color w:val="auto"/>
          <w:sz w:val="44"/>
          <w:szCs w:val="44"/>
          <w:shd w:val="clear" w:color="auto" w:fill="FFFFFF"/>
        </w:rPr>
        <w:t xml:space="preserve"> </w:t>
      </w:r>
      <w:r>
        <w:rPr>
          <w:rFonts w:hint="eastAsia" w:ascii="方正小标宋简体" w:hAnsi="方正小标宋简体" w:eastAsia="方正小标宋简体" w:cs="方正小标宋简体"/>
          <w:color w:val="auto"/>
          <w:sz w:val="44"/>
          <w:szCs w:val="44"/>
          <w:shd w:val="clear" w:color="auto" w:fill="FFFFFF"/>
        </w:rPr>
        <w:t>山东省农业农村厅关于开展防止返贫就业攻坚行动的通知</w:t>
      </w:r>
    </w:p>
    <w:p>
      <w:pPr>
        <w:adjustRightInd w:val="0"/>
        <w:snapToGrid w:val="0"/>
        <w:spacing w:line="560" w:lineRule="exact"/>
        <w:jc w:val="center"/>
        <w:rPr>
          <w:rFonts w:ascii="仿宋_GB2312" w:hAnsi="仿宋_GB2312" w:eastAsia="仿宋_GB2312" w:cs="仿宋_GB2312"/>
          <w:color w:val="auto"/>
          <w:sz w:val="32"/>
          <w:szCs w:val="32"/>
          <w:shd w:val="clear" w:color="auto" w:fill="FFFFFF"/>
        </w:rPr>
      </w:pPr>
    </w:p>
    <w:p>
      <w:pPr>
        <w:adjustRightInd w:val="0"/>
        <w:snapToGrid w:val="0"/>
        <w:spacing w:line="560" w:lineRule="exact"/>
        <w:jc w:val="left"/>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各市人力资源社会保障局、发展改革委、农业农村局（乡村振兴局）：</w:t>
      </w:r>
    </w:p>
    <w:p>
      <w:pPr>
        <w:adjustRightInd w:val="0"/>
        <w:snapToGrid w:val="0"/>
        <w:spacing w:line="560" w:lineRule="exact"/>
        <w:ind w:firstLine="641"/>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为深入贯彻党中央、国务院决策部署，落实中央一号文件、省委一号文件精神，进一步做好脱贫人口就业帮扶工作，助力巩固拓展脱贫攻坚成果、全面推进乡村振兴，根据《人力资源社会保障部 国家发展改革委 农业农村部（国家乡村振兴局）关于开展防止返贫就业攻坚行动的通知》（人社部发〔2023〕44号）要求，省人力资源社会保障厅、省发展改革委、省农业农村厅决定在全省开展防止返贫就业攻坚行动。现就有关事项通知如下：</w:t>
      </w:r>
    </w:p>
    <w:p>
      <w:pPr>
        <w:adjustRightInd w:val="0"/>
        <w:snapToGrid w:val="0"/>
        <w:spacing w:line="560" w:lineRule="exact"/>
        <w:jc w:val="left"/>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w:t>
      </w:r>
      <w:r>
        <w:rPr>
          <w:rFonts w:hint="eastAsia" w:ascii="黑体" w:hAnsi="黑体" w:eastAsia="黑体" w:cs="黑体"/>
          <w:color w:val="auto"/>
          <w:sz w:val="32"/>
          <w:szCs w:val="32"/>
          <w:shd w:val="clear" w:color="auto" w:fill="FFFFFF"/>
        </w:rPr>
        <w:t>一、总体要求</w:t>
      </w:r>
    </w:p>
    <w:p>
      <w:pPr>
        <w:adjustRightInd w:val="0"/>
        <w:snapToGrid w:val="0"/>
        <w:spacing w:line="560" w:lineRule="exact"/>
        <w:ind w:firstLine="64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以习近平新时代中国特色社会主义思想为指导，深入贯彻党的二十大精神，落实</w:t>
      </w:r>
      <w:r>
        <w:rPr>
          <w:rFonts w:ascii="仿宋_GB2312" w:hAnsi="仿宋_GB2312" w:eastAsia="仿宋_GB2312" w:cs="仿宋_GB2312"/>
          <w:color w:val="auto"/>
          <w:sz w:val="32"/>
          <w:szCs w:val="32"/>
          <w:shd w:val="clear" w:color="auto" w:fill="FFFFFF"/>
        </w:rPr>
        <w:t>中央和省</w:t>
      </w:r>
      <w:r>
        <w:rPr>
          <w:rFonts w:hint="eastAsia" w:ascii="仿宋_GB2312" w:hAnsi="仿宋_GB2312" w:eastAsia="仿宋_GB2312" w:cs="仿宋_GB2312"/>
          <w:color w:val="auto"/>
          <w:sz w:val="32"/>
          <w:szCs w:val="32"/>
          <w:shd w:val="clear" w:color="auto" w:fill="FFFFFF"/>
        </w:rPr>
        <w:t>关于脱贫人口就业帮扶有关决策部署，聚焦20个省乡村振兴重点帮扶县、39个易地搬迁安置区、55个黄河滩区居民迁建安置区、对口协作省市国家乡村振兴重点帮扶县等区域，紧盯工作重点难点，集成推进农村劳动力就业工作改革，着力实施“社区微业”三年行动计划，全力确保省内脱贫人口（含防止返贫监测帮扶对象，下同）外出务工规模不低于40.6万人,吸纳中西部脱贫人口来鲁就业不低于20.8万人，易地搬迁安置区脱贫劳动力就业不低于 1500人，帮助重庆、甘肃协作区县农村劳动力实现就业1.6万人（脱贫人口就业1万人），全力稳定脱贫人口务工收入，坚决守住不发生因失业导致规模性返贫的底线。</w:t>
      </w:r>
    </w:p>
    <w:p>
      <w:pPr>
        <w:adjustRightInd w:val="0"/>
        <w:snapToGrid w:val="0"/>
        <w:spacing w:line="560" w:lineRule="exact"/>
        <w:jc w:val="left"/>
        <w:rPr>
          <w:rFonts w:ascii="楷体_GB2312" w:hAnsi="楷体_GB2312" w:eastAsia="楷体_GB2312" w:cs="楷体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w:t>
      </w:r>
      <w:r>
        <w:rPr>
          <w:rFonts w:hint="eastAsia" w:ascii="黑体" w:hAnsi="黑体" w:eastAsia="黑体" w:cs="黑体"/>
          <w:color w:val="auto"/>
          <w:sz w:val="32"/>
          <w:szCs w:val="32"/>
          <w:shd w:val="clear" w:color="auto" w:fill="FFFFFF"/>
        </w:rPr>
        <w:t>二、重点任务</w:t>
      </w:r>
    </w:p>
    <w:p>
      <w:pPr>
        <w:adjustRightInd w:val="0"/>
        <w:snapToGrid w:val="0"/>
        <w:spacing w:line="560" w:lineRule="exact"/>
        <w:ind w:firstLine="640"/>
        <w:rPr>
          <w:rFonts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（一）增强就业帮扶车间和以工代赈就业带动能力。</w:t>
      </w:r>
      <w:r>
        <w:rPr>
          <w:rFonts w:hint="eastAsia" w:ascii="仿宋_GB2312" w:hAnsi="仿宋_GB2312" w:eastAsia="仿宋_GB2312" w:cs="仿宋_GB2312"/>
          <w:color w:val="auto"/>
          <w:sz w:val="32"/>
          <w:szCs w:val="32"/>
          <w:shd w:val="clear" w:color="auto" w:fill="FFFFFF"/>
        </w:rPr>
        <w:t>按照“升级一批”“扶持一批”“调整一批”的原则，优化调整就业帮扶车间认定标准和退出程序，分类扶持就业帮扶车间发展，增强车间市场竞争力、抗风险能力和就业带动能力。鼓励有条件的市梯次设定就业帮扶车间奖补标准，差异化落实奖补政策。加大以工代赈实施力度，聚焦重点工程项目、中小型农业农村基础设施项目和以工代赈专项投资项目，</w:t>
      </w:r>
      <w:r>
        <w:rPr>
          <w:rFonts w:hint="eastAsia" w:ascii="仿宋_GB2312" w:hAnsi="仿宋_GB2312" w:eastAsia="仿宋_GB2312" w:cs="仿宋_GB2312"/>
          <w:color w:val="auto"/>
          <w:sz w:val="32"/>
          <w:szCs w:val="32"/>
        </w:rPr>
        <w:t>建立人力资源社会保障、发展改革等行业部门间以及</w:t>
      </w:r>
      <w:r>
        <w:rPr>
          <w:rFonts w:hint="eastAsia" w:ascii="仿宋_GB2312" w:hAnsi="仿宋_GB2312" w:eastAsia="仿宋_GB2312" w:cs="仿宋_GB2312"/>
          <w:color w:val="auto"/>
          <w:sz w:val="32"/>
          <w:szCs w:val="32"/>
          <w:shd w:val="clear" w:color="auto" w:fill="FFFFFF"/>
        </w:rPr>
        <w:t>与项目业主单位、施工单位间的</w:t>
      </w:r>
      <w:r>
        <w:rPr>
          <w:rFonts w:hint="eastAsia" w:ascii="仿宋_GB2312" w:hAnsi="仿宋_GB2312" w:eastAsia="仿宋_GB2312" w:cs="仿宋_GB2312"/>
          <w:color w:val="auto"/>
          <w:sz w:val="32"/>
          <w:szCs w:val="32"/>
        </w:rPr>
        <w:t>沟通协调机制，加强供需信息共享，</w:t>
      </w:r>
      <w:r>
        <w:rPr>
          <w:rFonts w:hint="eastAsia" w:ascii="仿宋_GB2312" w:hAnsi="仿宋_GB2312" w:eastAsia="仿宋_GB2312" w:cs="仿宋_GB2312"/>
          <w:color w:val="auto"/>
          <w:sz w:val="32"/>
          <w:szCs w:val="32"/>
          <w:shd w:val="clear" w:color="auto" w:fill="FFFFFF"/>
        </w:rPr>
        <w:t>协同推进项目立项、招工组织、用工保障和劳务报酬发放。动态掌握脱贫人口和其他低收入群体就近务工需求，作为安排以工代赈项目数量、规模、资金投入的重要依据。发挥</w:t>
      </w:r>
      <w:r>
        <w:rPr>
          <w:rFonts w:ascii="仿宋_GB2312" w:hAnsi="仿宋_GB2312" w:eastAsia="仿宋_GB2312" w:cs="仿宋_GB2312"/>
          <w:color w:val="auto"/>
          <w:sz w:val="32"/>
          <w:szCs w:val="32"/>
          <w:shd w:val="clear" w:color="auto" w:fill="FFFFFF"/>
        </w:rPr>
        <w:t>农村</w:t>
      </w:r>
      <w:r>
        <w:rPr>
          <w:rFonts w:hint="eastAsia" w:ascii="仿宋_GB2312" w:hAnsi="仿宋_GB2312" w:eastAsia="仿宋_GB2312" w:cs="仿宋_GB2312"/>
          <w:color w:val="auto"/>
          <w:sz w:val="32"/>
          <w:szCs w:val="32"/>
          <w:shd w:val="clear" w:color="auto" w:fill="FFFFFF"/>
        </w:rPr>
        <w:t>劳务专业合作社、劳务经纪人及人力资源服务机构作用，优先组织符合条件的脱贫人口和其他低收入劳动力参与项目建设。督促项目施工单位与脱贫人口签订劳务协议，及时足额发放劳务报酬，切实保障劳动者合法权益。</w:t>
      </w:r>
    </w:p>
    <w:p>
      <w:pPr>
        <w:adjustRightInd w:val="0"/>
        <w:snapToGrid w:val="0"/>
        <w:spacing w:line="560" w:lineRule="exact"/>
        <w:ind w:firstLine="640"/>
        <w:jc w:val="left"/>
        <w:rPr>
          <w:rFonts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（二）提高乡村就业组织化程度。</w:t>
      </w:r>
      <w:r>
        <w:rPr>
          <w:rFonts w:hint="eastAsia" w:ascii="仿宋_GB2312" w:hAnsi="仿宋_GB2312" w:eastAsia="仿宋_GB2312" w:cs="仿宋_GB2312"/>
          <w:color w:val="auto"/>
          <w:sz w:val="32"/>
          <w:szCs w:val="32"/>
          <w:shd w:val="clear" w:color="auto" w:fill="FFFFFF"/>
        </w:rPr>
        <w:t>培育认定一批带动就业效果好、知名度高的省</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市</w:t>
      </w:r>
      <w:r>
        <w:rPr>
          <w:rFonts w:hint="eastAsia" w:ascii="仿宋_GB2312" w:hAnsi="仿宋_GB2312" w:eastAsia="仿宋_GB2312" w:cs="仿宋_GB2312"/>
          <w:color w:val="auto"/>
          <w:sz w:val="32"/>
          <w:szCs w:val="32"/>
          <w:shd w:val="clear" w:color="auto" w:fill="FFFFFF"/>
          <w:lang w:val="en-US" w:eastAsia="zh-CN"/>
        </w:rPr>
        <w:t>级</w:t>
      </w:r>
      <w:r>
        <w:rPr>
          <w:rFonts w:hint="eastAsia" w:ascii="仿宋_GB2312" w:hAnsi="仿宋_GB2312" w:eastAsia="仿宋_GB2312" w:cs="仿宋_GB2312"/>
          <w:color w:val="auto"/>
          <w:sz w:val="32"/>
          <w:szCs w:val="32"/>
          <w:shd w:val="clear" w:color="auto" w:fill="FFFFFF"/>
        </w:rPr>
        <w:t>特色劳务品牌、乡村振兴劳务基地，提高脱贫人口务工质量。强化“季节性”有组织劳务输出，因地制宜挖掘一批季节性、订单型、</w:t>
      </w:r>
      <w:r>
        <w:rPr>
          <w:rFonts w:ascii="仿宋_GB2312" w:hAnsi="仿宋_GB2312" w:eastAsia="仿宋_GB2312" w:cs="仿宋_GB2312"/>
          <w:color w:val="auto"/>
          <w:sz w:val="32"/>
          <w:szCs w:val="32"/>
          <w:shd w:val="clear" w:color="auto" w:fill="FFFFFF"/>
        </w:rPr>
        <w:t>灵活性</w:t>
      </w:r>
      <w:r>
        <w:rPr>
          <w:rFonts w:hint="eastAsia" w:ascii="仿宋_GB2312" w:hAnsi="仿宋_GB2312" w:eastAsia="仿宋_GB2312" w:cs="仿宋_GB2312"/>
          <w:color w:val="auto"/>
          <w:sz w:val="32"/>
          <w:szCs w:val="32"/>
          <w:shd w:val="clear" w:color="auto" w:fill="FFFFFF"/>
        </w:rPr>
        <w:t>岗位，加强务工服务保障，增加脱贫人口农闲季节外出务工收入。完善劳务协作机制，加强与京津冀苏、长三角、黄河流域省市的劳务合作，组建一批省际、市际、县际间区域劳务协作联盟，形成常态化、广覆盖的跨区域信息共享和有组织劳务输出机制，拓宽脱贫人口外出务工渠道。</w:t>
      </w:r>
    </w:p>
    <w:p>
      <w:pPr>
        <w:adjustRightInd w:val="0"/>
        <w:snapToGrid w:val="0"/>
        <w:spacing w:line="560" w:lineRule="exact"/>
        <w:ind w:firstLine="632" w:firstLineChars="200"/>
        <w:jc w:val="left"/>
        <w:rPr>
          <w:rFonts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（三）开发乡村公益性岗位兜底安置。</w:t>
      </w:r>
      <w:r>
        <w:rPr>
          <w:rFonts w:hint="eastAsia" w:ascii="仿宋_GB2312" w:hAnsi="仿宋_GB2312" w:eastAsia="仿宋_GB2312" w:cs="仿宋_GB2312"/>
          <w:color w:val="auto"/>
          <w:sz w:val="32"/>
          <w:szCs w:val="32"/>
          <w:shd w:val="clear" w:color="auto" w:fill="FFFFFF"/>
        </w:rPr>
        <w:t>“十四五”期间，全省开发乡村公益性岗位140万个左右。各地综合考虑当地脱贫人口等困难群体数量、就业困难程度以及公共利益需要，科学设定乡村公益性岗位数量和类别。完善乡村公益性岗位相关政策管理规定，以是否能胜任、是否能完成岗位职责任务为标准，取消不合理招用限制，规范招用程序，督促用人单位加强在岗人员履职情况监管，允许从事非全日制乡村公益性岗位的人员兼职从事灵活就业。深入开展乡村振兴领域不正之风和腐败问题专项整治，将乡村公益性岗位资金支出使用情况作为重点内容，</w:t>
      </w:r>
      <w:r>
        <w:rPr>
          <w:rFonts w:ascii="仿宋_GB2312" w:hAnsi="仿宋_GB2312" w:eastAsia="仿宋_GB2312" w:cs="仿宋_GB2312"/>
          <w:color w:val="auto"/>
          <w:sz w:val="32"/>
          <w:szCs w:val="32"/>
          <w:shd w:val="clear" w:color="auto" w:fill="FFFFFF"/>
        </w:rPr>
        <w:t>着力</w:t>
      </w:r>
      <w:r>
        <w:rPr>
          <w:rFonts w:hint="eastAsia" w:ascii="仿宋_GB2312" w:hAnsi="仿宋_GB2312" w:eastAsia="仿宋_GB2312" w:cs="仿宋_GB2312"/>
          <w:color w:val="auto"/>
          <w:sz w:val="32"/>
          <w:szCs w:val="32"/>
          <w:shd w:val="clear" w:color="auto" w:fill="FFFFFF"/>
        </w:rPr>
        <w:t>纠正查处优亲厚友、轮流坐庄、漠视群众实际需求、挤占挪用资金、拖欠工资补贴等违法违规行为。</w:t>
      </w:r>
    </w:p>
    <w:p>
      <w:pPr>
        <w:adjustRightInd w:val="0"/>
        <w:snapToGrid w:val="0"/>
        <w:spacing w:line="560" w:lineRule="exact"/>
        <w:jc w:val="left"/>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w:t>
      </w:r>
      <w:r>
        <w:rPr>
          <w:rFonts w:hint="eastAsia" w:ascii="楷体_GB2312" w:hAnsi="楷体_GB2312" w:eastAsia="楷体_GB2312" w:cs="楷体_GB2312"/>
          <w:color w:val="auto"/>
          <w:sz w:val="32"/>
          <w:szCs w:val="32"/>
          <w:shd w:val="clear" w:color="auto" w:fill="FFFFFF"/>
        </w:rPr>
        <w:t>　（四）强化脱贫人口就业保障。</w:t>
      </w:r>
      <w:r>
        <w:rPr>
          <w:rFonts w:hint="eastAsia" w:ascii="仿宋_GB2312" w:hAnsi="仿宋_GB2312" w:eastAsia="仿宋_GB2312" w:cs="仿宋_GB2312"/>
          <w:color w:val="auto"/>
          <w:sz w:val="32"/>
          <w:szCs w:val="32"/>
          <w:shd w:val="clear" w:color="auto" w:fill="FFFFFF"/>
        </w:rPr>
        <w:t>将脱贫人口纳入本地稳岗政策扶持范围，推行“即申即享”“直补快办”政策申领模式，落实好税收优惠、社会保险补贴等政策，支持脱贫人口多渠道就业创业。健全基本就业服务援助+专项就业政策援助+特定群体就业援助+急难就业援助的“四位一体”就业援助制度体系，建立村（居）就业援助台账，发挥基层服务机构、“家门口”就业服务站、</w:t>
      </w:r>
      <w:r>
        <w:rPr>
          <w:rFonts w:hint="eastAsia" w:ascii="仿宋_GB2312" w:hAnsi="仿宋_GB2312" w:eastAsia="仿宋_GB2312" w:cs="仿宋_GB2312"/>
          <w:color w:val="auto"/>
          <w:sz w:val="32"/>
          <w:szCs w:val="32"/>
        </w:rPr>
        <w:t>“零工驿站”</w:t>
      </w:r>
      <w:r>
        <w:rPr>
          <w:rFonts w:hint="eastAsia" w:ascii="仿宋_GB2312" w:hAnsi="仿宋_GB2312" w:eastAsia="仿宋_GB2312" w:cs="仿宋_GB2312"/>
          <w:color w:val="auto"/>
          <w:sz w:val="32"/>
          <w:szCs w:val="32"/>
          <w:shd w:val="clear" w:color="auto" w:fill="FFFFFF"/>
        </w:rPr>
        <w:t>等作用，及时帮助脱贫人口求职就业、稳定岗位、转岗再就业。大力开展职业技能培训，</w:t>
      </w:r>
      <w:r>
        <w:rPr>
          <w:rFonts w:hint="eastAsia" w:ascii="仿宋_GB2312" w:hAnsi="仿宋_GB2312" w:eastAsia="仿宋_GB2312" w:cs="仿宋_GB2312"/>
          <w:color w:val="auto"/>
          <w:sz w:val="32"/>
          <w:szCs w:val="32"/>
        </w:rPr>
        <w:t>紧密结合劳务品牌</w:t>
      </w:r>
      <w:r>
        <w:rPr>
          <w:rFonts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rPr>
        <w:t>、乡村振兴特色产业和“山东手造”等非物质文化遗产传承项目，开发特色培训项目，</w:t>
      </w:r>
      <w:r>
        <w:rPr>
          <w:rFonts w:hint="eastAsia" w:ascii="仿宋_GB2312" w:hAnsi="仿宋_GB2312" w:eastAsia="仿宋_GB2312" w:cs="仿宋_GB2312"/>
          <w:color w:val="auto"/>
          <w:sz w:val="32"/>
          <w:szCs w:val="32"/>
          <w:shd w:val="clear" w:color="auto" w:fill="FFFFFF"/>
        </w:rPr>
        <w:t>提高脱贫人口就业技能。督促脱贫人口所在企业依法支付劳动报酬，对被裁减的脱贫人口，依法支付经济补偿，对与企业发生劳动争议的，依法依规受理，开辟劳动仲裁“绿色通道”，做到快立、快调、快审、快结。</w:t>
      </w:r>
    </w:p>
    <w:p>
      <w:pPr>
        <w:adjustRightInd w:val="0"/>
        <w:snapToGrid w:val="0"/>
        <w:spacing w:line="560" w:lineRule="exact"/>
        <w:ind w:firstLine="640"/>
        <w:rPr>
          <w:rFonts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（五）重点帮扶脱贫家庭青年群体就业。</w:t>
      </w:r>
      <w:r>
        <w:rPr>
          <w:rFonts w:hint="eastAsia" w:ascii="仿宋_GB2312" w:hAnsi="仿宋_GB2312" w:eastAsia="仿宋_GB2312" w:cs="仿宋_GB2312"/>
          <w:color w:val="auto"/>
          <w:sz w:val="32"/>
          <w:szCs w:val="32"/>
          <w:shd w:val="clear" w:color="auto" w:fill="FFFFFF"/>
        </w:rPr>
        <w:t>对脱贫家庭新成长劳动力，继续实施雨露计划，组织引导接受中、高等职业院校和技工院校教育，加大劳动预备制、新型学徒制培训力度，按时足额发放补助资金和培训补贴。延伸做好雨露计划毕业生后续帮扶，深入开展“雨露计划+”就业促进行动，实施“一人一档”“一生一策”精准帮扶，全面落实就业创业帮扶政策。集中开展高校毕业生等青年就业服务攻坚行动，加强脱贫家庭未就业高校毕业生</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长期失业青年就业帮扶，优先提供职业指导、岗位推介、培训见习，对确实难以市场渠道就业的，提供公益性岗位兜底安置。</w:t>
      </w:r>
    </w:p>
    <w:p>
      <w:pPr>
        <w:adjustRightInd w:val="0"/>
        <w:snapToGrid w:val="0"/>
        <w:spacing w:line="560" w:lineRule="exact"/>
        <w:ind w:firstLine="640"/>
        <w:jc w:val="left"/>
        <w:rPr>
          <w:rFonts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（六）</w:t>
      </w:r>
      <w:r>
        <w:rPr>
          <w:rFonts w:ascii="楷体_GB2312" w:hAnsi="楷体_GB2312" w:eastAsia="楷体_GB2312" w:cs="楷体_GB2312"/>
          <w:color w:val="auto"/>
          <w:sz w:val="32"/>
          <w:szCs w:val="32"/>
          <w:shd w:val="clear" w:color="auto" w:fill="FFFFFF"/>
        </w:rPr>
        <w:t>加大</w:t>
      </w:r>
      <w:r>
        <w:rPr>
          <w:rFonts w:hint="eastAsia" w:ascii="楷体_GB2312" w:hAnsi="楷体_GB2312" w:eastAsia="楷体_GB2312" w:cs="楷体_GB2312"/>
          <w:color w:val="auto"/>
          <w:sz w:val="32"/>
          <w:szCs w:val="32"/>
          <w:shd w:val="clear" w:color="auto" w:fill="FFFFFF"/>
        </w:rPr>
        <w:t>重点地区倾斜支持。</w:t>
      </w:r>
      <w:r>
        <w:rPr>
          <w:rFonts w:hint="eastAsia" w:ascii="仿宋_GB2312" w:hAnsi="仿宋_GB2312" w:eastAsia="仿宋_GB2312" w:cs="仿宋_GB2312"/>
          <w:color w:val="auto"/>
          <w:sz w:val="32"/>
          <w:szCs w:val="32"/>
          <w:shd w:val="clear" w:color="auto" w:fill="FFFFFF"/>
        </w:rPr>
        <w:t>深化鲁渝、鲁甘劳务协作，对口支援新疆、西藏、青海工作，开展互访、慰问及劳动力供需对接活动。落实易地搬迁安置区按比例安排就业机制，优先组织搬迁脱贫人口在安置区政府投资建设项目、基层管理服务项目就业。依托东西部协作机制、省内协作机制，加大乡村振兴重点帮扶县和易地搬迁安置区、黄河滩区迁建区政策、资金、项目等倾斜支持力度，推动落地一批产业项目、企业实体，辐射带动上下游企业发展，提高当地就业容量。举办“乐业搬迁（迁建）”等专场招聘活动，推行“企业+品牌+劳务服务+输出”模式，根据当地产业发展特色劳务经济，推动有组织就业。各地要以省乡村振兴重点帮扶县、易地搬迁安置区、黄河滩区居民迁建安置区为重点，统筹当地资源禀赋、产业优势，深入挖潜、组织实施一批吸纳脱贫人口务工数量多、稳定性强、示范带动作用明显的就业帮扶项目，形成市级项目清单，省级筛选建立脱贫人口就业帮扶项目库，拓宽脱贫人口就业增收渠道。</w:t>
      </w:r>
    </w:p>
    <w:p>
      <w:pPr>
        <w:adjustRightInd w:val="0"/>
        <w:snapToGrid w:val="0"/>
        <w:spacing w:line="560" w:lineRule="exact"/>
        <w:jc w:val="left"/>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w:t>
      </w:r>
      <w:r>
        <w:rPr>
          <w:rFonts w:hint="eastAsia" w:ascii="黑体" w:hAnsi="黑体" w:eastAsia="黑体" w:cs="黑体"/>
          <w:color w:val="auto"/>
          <w:sz w:val="32"/>
          <w:szCs w:val="32"/>
          <w:shd w:val="clear" w:color="auto" w:fill="FFFFFF"/>
        </w:rPr>
        <w:t>三、保障措施</w:t>
      </w:r>
    </w:p>
    <w:p>
      <w:pPr>
        <w:adjustRightInd w:val="0"/>
        <w:snapToGrid w:val="0"/>
        <w:spacing w:line="560" w:lineRule="exact"/>
        <w:jc w:val="left"/>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w:t>
      </w:r>
      <w:r>
        <w:rPr>
          <w:rFonts w:hint="eastAsia" w:ascii="楷体_GB2312" w:hAnsi="楷体_GB2312" w:eastAsia="楷体_GB2312" w:cs="楷体_GB2312"/>
          <w:color w:val="auto"/>
          <w:sz w:val="32"/>
          <w:szCs w:val="32"/>
          <w:shd w:val="clear" w:color="auto" w:fill="FFFFFF"/>
        </w:rPr>
        <w:t>（一）加强组织领导。</w:t>
      </w:r>
      <w:r>
        <w:rPr>
          <w:rFonts w:hint="eastAsia" w:ascii="仿宋_GB2312" w:hAnsi="仿宋_GB2312" w:eastAsia="仿宋_GB2312" w:cs="仿宋_GB2312"/>
          <w:color w:val="auto"/>
          <w:sz w:val="32"/>
          <w:szCs w:val="32"/>
          <w:shd w:val="clear" w:color="auto" w:fill="FFFFFF"/>
        </w:rPr>
        <w:t>防止返贫就业攻坚行动是巩固拓展脱贫攻坚成果的重要举措。各级各有关部门务必要高度重视，压紧压实责任，细化制定具体行动方案，确保取得扎实成效。人力资源社会保障部门要加强统筹协调，会同其他部门落实各项就业帮扶举措；发展改革部门要加大以工代赈政策实施力度，统筹支持易地搬迁脱贫人口、黄河滩区迁建居民就业帮扶；农业农村（乡村振兴）部门要推动乡村地区产业发展，提供更多就近就业岗位，加强脱贫人口稳岗就业情况监测和工作调度，定期进行分析研判和信息共享，共同做好脱贫人口就业帮扶工作。</w:t>
      </w:r>
    </w:p>
    <w:p>
      <w:pPr>
        <w:adjustRightInd w:val="0"/>
        <w:snapToGrid w:val="0"/>
        <w:spacing w:line="560" w:lineRule="exact"/>
        <w:ind w:firstLine="640"/>
        <w:jc w:val="left"/>
        <w:rPr>
          <w:rFonts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（二）加强形势监测。</w:t>
      </w:r>
      <w:r>
        <w:rPr>
          <w:rFonts w:hint="eastAsia" w:ascii="仿宋_GB2312" w:hAnsi="仿宋_GB2312" w:eastAsia="仿宋_GB2312" w:cs="仿宋_GB2312"/>
          <w:color w:val="auto"/>
          <w:sz w:val="32"/>
          <w:szCs w:val="32"/>
          <w:shd w:val="clear" w:color="auto" w:fill="FFFFFF"/>
        </w:rPr>
        <w:t>各地要持续做好脱贫人口就业规模和务工收入动态监测，及时关注务工规模和务工收入同比、环比变化情况，对务工规模和务工收入出现下降的，要及时通报风险情况，采取针对性措施，实现风险点早发现、早干预、早帮扶。全国防止返贫监测和衔接推进乡村振兴信息系统增设脱贫人口务工收入状况指标项，各级乡村振兴部门要会同有关部门准确、及时录入相关信息。</w:t>
      </w:r>
    </w:p>
    <w:p>
      <w:pPr>
        <w:adjustRightInd w:val="0"/>
        <w:snapToGrid w:val="0"/>
        <w:spacing w:line="560" w:lineRule="exact"/>
        <w:ind w:firstLine="641"/>
        <w:rPr>
          <w:rFonts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（三）加强宣传引导。</w:t>
      </w:r>
      <w:r>
        <w:rPr>
          <w:rFonts w:hint="eastAsia" w:ascii="仿宋_GB2312" w:hAnsi="仿宋_GB2312" w:eastAsia="仿宋_GB2312" w:cs="仿宋_GB2312"/>
          <w:color w:val="auto"/>
          <w:sz w:val="32"/>
          <w:szCs w:val="32"/>
          <w:shd w:val="clear" w:color="auto" w:fill="FFFFFF"/>
        </w:rPr>
        <w:t>各地要及时发布当地防止返贫就业攻坚行动的具体安排,加大就业帮扶政策措施宣传力度，利用群众喜闻乐见的方式，面向脱贫人口、市场主体、人力资源服务机构等分类推出政策清单、经办流程，努力提高政策知晓度和落地率。要及时梳理工作开展中的典型经验做法和脱贫群众就业增收典型案例，多渠道多维度开展宣传。及时将活动图文影像、新闻线索等发至部门指定邮箱,便于宣传。</w:t>
      </w:r>
    </w:p>
    <w:p>
      <w:pPr>
        <w:adjustRightInd w:val="0"/>
        <w:snapToGrid w:val="0"/>
        <w:spacing w:line="560" w:lineRule="exact"/>
        <w:ind w:firstLine="641"/>
        <w:rPr>
          <w:rFonts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（四）加强工作调度。</w:t>
      </w:r>
      <w:r>
        <w:rPr>
          <w:rFonts w:hint="eastAsia" w:ascii="仿宋_GB2312" w:hAnsi="仿宋_GB2312" w:eastAsia="仿宋_GB2312" w:cs="仿宋_GB2312"/>
          <w:color w:val="auto"/>
          <w:sz w:val="32"/>
          <w:szCs w:val="32"/>
          <w:shd w:val="clear" w:color="auto" w:fill="FFFFFF"/>
        </w:rPr>
        <w:t>各市人力资源社会保障局会同有关部门认真填写《防止返贫就业攻坚行动推进情况表》（见附件1），每季度末月15日前报送省人力资源社会保障厅；10月25日前，报送《脱贫人口就业帮扶项目清单》（见附件2）；12月15日前，报送防止返贫就业攻坚行动阶段性总结。相关工作推进情况将作为就业帮扶工作评价、评先树优重要参考依据。</w:t>
      </w:r>
    </w:p>
    <w:p>
      <w:pPr>
        <w:adjustRightInd w:val="0"/>
        <w:snapToGrid w:val="0"/>
        <w:spacing w:line="560" w:lineRule="exact"/>
        <w:ind w:firstLine="641"/>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省人力资源社会保障厅联系人、联系方式：</w:t>
      </w:r>
    </w:p>
    <w:p>
      <w:pPr>
        <w:adjustRightInd w:val="0"/>
        <w:snapToGrid w:val="0"/>
        <w:spacing w:line="560" w:lineRule="exact"/>
        <w:ind w:firstLine="641"/>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毕瑨</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刘吉明</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0531</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51788353，51788378</w:t>
      </w:r>
    </w:p>
    <w:p>
      <w:pPr>
        <w:adjustRightInd w:val="0"/>
        <w:snapToGrid w:val="0"/>
        <w:spacing w:line="560" w:lineRule="exact"/>
        <w:ind w:firstLine="641"/>
        <w:jc w:val="both"/>
        <w:rPr>
          <w:rFonts w:ascii="仿宋_GB2312" w:hAnsi="仿宋_GB2312" w:eastAsia="仿宋_GB2312" w:cs="仿宋_GB2312"/>
          <w:color w:val="auto"/>
          <w:sz w:val="32"/>
          <w:szCs w:val="32"/>
          <w:shd w:val="clear" w:color="auto" w:fill="FFFFFF"/>
        </w:rPr>
      </w:pPr>
      <w:r>
        <w:rPr>
          <w:rFonts w:ascii="仿宋_GB2312" w:hAnsi="仿宋_GB2312" w:eastAsia="仿宋_GB2312" w:cs="仿宋_GB2312"/>
          <w:color w:val="auto"/>
          <w:sz w:val="32"/>
          <w:szCs w:val="32"/>
          <w:shd w:val="clear" w:color="auto" w:fill="FFFFFF"/>
        </w:rPr>
        <w:t>sdrsjyfp@shandong.cn</w:t>
      </w:r>
    </w:p>
    <w:p>
      <w:pPr>
        <w:adjustRightInd w:val="0"/>
        <w:snapToGrid w:val="0"/>
        <w:spacing w:line="560" w:lineRule="exact"/>
        <w:ind w:firstLine="641"/>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省发展和改革委员会联系人、联系方式</w:t>
      </w:r>
      <w:r>
        <w:rPr>
          <w:rFonts w:ascii="仿宋_GB2312" w:hAnsi="仿宋_GB2312" w:eastAsia="仿宋_GB2312" w:cs="仿宋_GB2312"/>
          <w:color w:val="auto"/>
          <w:sz w:val="32"/>
          <w:szCs w:val="32"/>
          <w:shd w:val="clear" w:color="auto" w:fill="FFFFFF"/>
        </w:rPr>
        <w:t>:</w:t>
      </w:r>
    </w:p>
    <w:p>
      <w:pPr>
        <w:adjustRightInd w:val="0"/>
        <w:snapToGrid w:val="0"/>
        <w:spacing w:line="560" w:lineRule="exact"/>
        <w:ind w:firstLine="641"/>
        <w:jc w:val="both"/>
        <w:rPr>
          <w:rFonts w:ascii="仿宋_GB2312" w:hAnsi="仿宋_GB2312" w:eastAsia="仿宋_GB2312" w:cs="仿宋_GB2312"/>
          <w:color w:val="auto"/>
          <w:sz w:val="32"/>
          <w:szCs w:val="32"/>
          <w:shd w:val="clear" w:color="auto" w:fill="FFFFFF"/>
        </w:rPr>
      </w:pPr>
      <w:r>
        <w:rPr>
          <w:rFonts w:ascii="仿宋_GB2312" w:hAnsi="仿宋_GB2312" w:eastAsia="仿宋_GB2312" w:cs="仿宋_GB2312"/>
          <w:color w:val="auto"/>
          <w:sz w:val="32"/>
          <w:szCs w:val="32"/>
          <w:shd w:val="clear" w:color="auto" w:fill="FFFFFF"/>
        </w:rPr>
        <w:t>贾丽玉，0531-51783211</w:t>
      </w:r>
    </w:p>
    <w:p>
      <w:pPr>
        <w:adjustRightInd w:val="0"/>
        <w:snapToGrid w:val="0"/>
        <w:spacing w:line="560" w:lineRule="exact"/>
        <w:ind w:firstLine="641"/>
        <w:jc w:val="both"/>
        <w:rPr>
          <w:rFonts w:ascii="仿宋_GB2312" w:hAnsi="仿宋_GB2312" w:eastAsia="仿宋_GB2312" w:cs="仿宋_GB2312"/>
          <w:color w:val="auto"/>
          <w:sz w:val="32"/>
          <w:szCs w:val="32"/>
          <w:shd w:val="clear" w:color="auto" w:fill="FFFFFF"/>
        </w:rPr>
      </w:pPr>
      <w:r>
        <w:rPr>
          <w:rFonts w:ascii="仿宋_GB2312" w:hAnsi="仿宋_GB2312" w:eastAsia="仿宋_GB2312" w:cs="仿宋_GB2312"/>
          <w:color w:val="auto"/>
          <w:sz w:val="32"/>
          <w:szCs w:val="32"/>
          <w:shd w:val="clear" w:color="auto" w:fill="FFFFFF"/>
        </w:rPr>
        <w:t>jyc_sdfgw@shandong.cn</w:t>
      </w:r>
    </w:p>
    <w:p>
      <w:pPr>
        <w:adjustRightInd w:val="0"/>
        <w:snapToGrid w:val="0"/>
        <w:spacing w:line="560" w:lineRule="exact"/>
        <w:ind w:firstLine="641"/>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省农业农村厅（省乡村振兴局）联系人、联系方式：</w:t>
      </w:r>
    </w:p>
    <w:p>
      <w:pPr>
        <w:adjustRightInd w:val="0"/>
        <w:snapToGrid w:val="0"/>
        <w:spacing w:line="560" w:lineRule="exact"/>
        <w:ind w:firstLine="640"/>
        <w:jc w:val="left"/>
        <w:rPr>
          <w:rFonts w:hint="default"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auto"/>
          <w:sz w:val="32"/>
          <w:szCs w:val="32"/>
          <w:shd w:val="clear" w:color="auto" w:fill="FFFFFF"/>
        </w:rPr>
        <w:t>付欣，0531-51789358</w:t>
      </w:r>
    </w:p>
    <w:p>
      <w:pPr>
        <w:adjustRightInd w:val="0"/>
        <w:snapToGrid w:val="0"/>
        <w:spacing w:line="560" w:lineRule="exact"/>
        <w:ind w:firstLine="640"/>
        <w:jc w:val="left"/>
        <w:rPr>
          <w:rFonts w:hint="default"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auto"/>
          <w:sz w:val="32"/>
          <w:szCs w:val="32"/>
          <w:shd w:val="clear" w:color="auto" w:fill="FFFFFF"/>
        </w:rPr>
        <w:t>sfpbhyshz@shandong.cn</w:t>
      </w:r>
    </w:p>
    <w:p>
      <w:pPr>
        <w:adjustRightInd w:val="0"/>
        <w:snapToGrid w:val="0"/>
        <w:spacing w:line="560" w:lineRule="exact"/>
        <w:ind w:firstLine="640"/>
        <w:jc w:val="left"/>
        <w:rPr>
          <w:rFonts w:ascii="仿宋_GB2312" w:hAnsi="仿宋_GB2312" w:eastAsia="仿宋_GB2312" w:cs="仿宋_GB2312"/>
          <w:color w:val="auto"/>
          <w:sz w:val="32"/>
          <w:szCs w:val="32"/>
          <w:shd w:val="clear" w:color="auto" w:fill="FFFFFF"/>
        </w:rPr>
      </w:pPr>
    </w:p>
    <w:p>
      <w:pPr>
        <w:adjustRightInd w:val="0"/>
        <w:snapToGrid w:val="0"/>
        <w:spacing w:line="560" w:lineRule="exact"/>
        <w:ind w:firstLine="640"/>
        <w:jc w:val="left"/>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附件：1.防止返贫就业攻坚行动推进情况表</w:t>
      </w:r>
    </w:p>
    <w:p>
      <w:pPr>
        <w:adjustRightInd w:val="0"/>
        <w:snapToGrid w:val="0"/>
        <w:spacing w:line="560" w:lineRule="exact"/>
        <w:ind w:firstLine="640"/>
        <w:jc w:val="left"/>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2.脱贫人口就业帮扶项目清单</w:t>
      </w:r>
    </w:p>
    <w:p>
      <w:pPr>
        <w:adjustRightInd w:val="0"/>
        <w:snapToGrid w:val="0"/>
        <w:spacing w:line="560" w:lineRule="exact"/>
        <w:ind w:firstLine="640"/>
        <w:jc w:val="left"/>
        <w:rPr>
          <w:rFonts w:ascii="仿宋_GB2312" w:hAnsi="仿宋_GB2312" w:eastAsia="仿宋_GB2312" w:cs="仿宋_GB2312"/>
          <w:color w:val="auto"/>
          <w:sz w:val="32"/>
          <w:szCs w:val="32"/>
          <w:shd w:val="clear" w:color="auto" w:fill="FFFFFF"/>
        </w:rPr>
      </w:pPr>
    </w:p>
    <w:p>
      <w:pPr>
        <w:pStyle w:val="2"/>
        <w:ind w:left="0" w:leftChars="0" w:firstLine="0" w:firstLineChars="0"/>
        <w:rPr>
          <w:color w:val="auto"/>
        </w:rPr>
      </w:pPr>
    </w:p>
    <w:tbl>
      <w:tblPr>
        <w:tblStyle w:val="9"/>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Borders>
              <w:tl2br w:val="nil"/>
              <w:tr2bl w:val="nil"/>
            </w:tcBorders>
            <w:vAlign w:val="center"/>
          </w:tcPr>
          <w:p>
            <w:pPr>
              <w:pStyle w:val="4"/>
              <w:jc w:val="center"/>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山东省人力资源</w:t>
            </w:r>
          </w:p>
          <w:p>
            <w:pPr>
              <w:pStyle w:val="4"/>
              <w:jc w:val="center"/>
              <w:rPr>
                <w:color w:val="auto"/>
                <w:vertAlign w:val="baseline"/>
              </w:rPr>
            </w:pPr>
            <w:r>
              <w:rPr>
                <w:rFonts w:hint="eastAsia" w:ascii="仿宋_GB2312" w:hAnsi="仿宋_GB2312" w:eastAsia="仿宋_GB2312" w:cs="仿宋_GB2312"/>
                <w:color w:val="auto"/>
                <w:sz w:val="32"/>
                <w:szCs w:val="32"/>
                <w:shd w:val="clear" w:color="auto" w:fill="FFFFFF"/>
              </w:rPr>
              <w:t>和社会保障厅</w:t>
            </w:r>
          </w:p>
        </w:tc>
        <w:tc>
          <w:tcPr>
            <w:tcW w:w="3020" w:type="dxa"/>
            <w:tcBorders>
              <w:tl2br w:val="nil"/>
              <w:tr2bl w:val="nil"/>
            </w:tcBorders>
            <w:vAlign w:val="center"/>
          </w:tcPr>
          <w:p>
            <w:pPr>
              <w:pStyle w:val="4"/>
              <w:jc w:val="center"/>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山东省发展</w:t>
            </w:r>
          </w:p>
          <w:p>
            <w:pPr>
              <w:pStyle w:val="4"/>
              <w:jc w:val="center"/>
              <w:rPr>
                <w:color w:val="auto"/>
                <w:vertAlign w:val="baseline"/>
              </w:rPr>
            </w:pPr>
            <w:r>
              <w:rPr>
                <w:rFonts w:hint="eastAsia" w:ascii="仿宋_GB2312" w:hAnsi="仿宋_GB2312" w:eastAsia="仿宋_GB2312" w:cs="仿宋_GB2312"/>
                <w:color w:val="auto"/>
                <w:sz w:val="32"/>
                <w:szCs w:val="32"/>
                <w:shd w:val="clear" w:color="auto" w:fill="FFFFFF"/>
              </w:rPr>
              <w:t>和改革委员会</w:t>
            </w:r>
          </w:p>
        </w:tc>
        <w:tc>
          <w:tcPr>
            <w:tcW w:w="3020" w:type="dxa"/>
            <w:tcBorders>
              <w:tl2br w:val="nil"/>
              <w:tr2bl w:val="nil"/>
            </w:tcBorders>
            <w:vAlign w:val="center"/>
          </w:tcPr>
          <w:p>
            <w:pPr>
              <w:pStyle w:val="4"/>
              <w:jc w:val="center"/>
              <w:rPr>
                <w:color w:val="auto"/>
                <w:vertAlign w:val="baseline"/>
              </w:rPr>
            </w:pPr>
            <w:r>
              <w:rPr>
                <w:rFonts w:hint="eastAsia" w:ascii="仿宋_GB2312" w:hAnsi="仿宋_GB2312" w:eastAsia="仿宋_GB2312" w:cs="仿宋_GB2312"/>
                <w:color w:val="auto"/>
                <w:sz w:val="32"/>
                <w:szCs w:val="32"/>
                <w:shd w:val="clear" w:color="auto" w:fill="FFFFFF"/>
              </w:rPr>
              <w:t>山东省农业农村厅</w:t>
            </w:r>
          </w:p>
        </w:tc>
      </w:tr>
    </w:tbl>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0" w:firstLineChars="0"/>
        <w:jc w:val="right"/>
        <w:textAlignment w:val="auto"/>
        <w:outlineLvl w:val="9"/>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w:t>
      </w:r>
      <w:r>
        <w:rPr>
          <w:rFonts w:hint="default"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2023年</w:t>
      </w:r>
      <w:r>
        <w:rPr>
          <w:rFonts w:hint="default" w:ascii="仿宋_GB2312" w:hAnsi="仿宋_GB2312" w:eastAsia="仿宋_GB2312" w:cs="仿宋_GB2312"/>
          <w:color w:val="auto"/>
          <w:sz w:val="32"/>
          <w:szCs w:val="32"/>
          <w:shd w:val="clear" w:color="auto" w:fill="FFFFFF"/>
        </w:rPr>
        <w:t>10</w:t>
      </w:r>
      <w:r>
        <w:rPr>
          <w:rFonts w:hint="eastAsia" w:ascii="仿宋_GB2312" w:hAnsi="仿宋_GB2312" w:eastAsia="仿宋_GB2312" w:cs="仿宋_GB2312"/>
          <w:color w:val="auto"/>
          <w:sz w:val="32"/>
          <w:szCs w:val="32"/>
          <w:shd w:val="clear" w:color="auto" w:fill="FFFFFF"/>
        </w:rPr>
        <w:t>月</w:t>
      </w:r>
      <w:r>
        <w:rPr>
          <w:rFonts w:hint="default" w:ascii="仿宋_GB2312" w:hAnsi="仿宋_GB2312" w:eastAsia="仿宋_GB2312" w:cs="仿宋_GB2312"/>
          <w:color w:val="auto"/>
          <w:sz w:val="32"/>
          <w:szCs w:val="32"/>
          <w:shd w:val="clear" w:color="auto" w:fill="FFFFFF"/>
        </w:rPr>
        <w:t>11</w:t>
      </w:r>
      <w:r>
        <w:rPr>
          <w:rFonts w:hint="eastAsia" w:ascii="仿宋_GB2312" w:hAnsi="仿宋_GB2312" w:eastAsia="仿宋_GB2312" w:cs="仿宋_GB2312"/>
          <w:color w:val="auto"/>
          <w:sz w:val="32"/>
          <w:szCs w:val="32"/>
          <w:shd w:val="clear" w:color="auto" w:fill="FFFFFF"/>
        </w:rPr>
        <w:t>日</w:t>
      </w:r>
      <w:r>
        <w:rPr>
          <w:rFonts w:hint="eastAsia" w:ascii="仿宋_GB2312" w:hAnsi="仿宋_GB2312" w:eastAsia="仿宋_GB2312" w:cs="仿宋_GB2312"/>
          <w:color w:val="auto"/>
          <w:sz w:val="32"/>
          <w:szCs w:val="32"/>
          <w:shd w:val="clear" w:color="auto" w:fill="FFFFFF"/>
          <w:lang w:val="en-US" w:eastAsia="zh-CN"/>
        </w:rPr>
        <w:t xml:space="preserve">        </w:t>
      </w:r>
    </w:p>
    <w:p>
      <w:pPr>
        <w:adjustRightInd w:val="0"/>
        <w:snapToGrid w:val="0"/>
        <w:spacing w:line="560" w:lineRule="exact"/>
        <w:jc w:val="left"/>
        <w:rPr>
          <w:rFonts w:ascii="仿宋_GB2312" w:hAnsi="仿宋_GB2312" w:eastAsia="仿宋_GB2312" w:cs="仿宋_GB2312"/>
          <w:color w:val="auto"/>
          <w:sz w:val="32"/>
          <w:szCs w:val="32"/>
          <w:shd w:val="clear" w:color="auto" w:fill="FFFFFF"/>
        </w:rPr>
      </w:pPr>
      <w:r>
        <w:rPr>
          <w:rFonts w:ascii="仿宋_GB2312" w:hAnsi="仿宋_GB2312" w:eastAsia="仿宋_GB2312" w:cs="仿宋_GB2312"/>
          <w:color w:val="auto"/>
          <w:sz w:val="32"/>
          <w:szCs w:val="32"/>
          <w:shd w:val="clear" w:color="auto" w:fill="FFFFFF"/>
        </w:rPr>
        <w:t xml:space="preserve">    （此件主动公开）</w:t>
      </w:r>
    </w:p>
    <w:p>
      <w:pPr>
        <w:adjustRightInd w:val="0"/>
        <w:snapToGrid w:val="0"/>
        <w:spacing w:line="560" w:lineRule="exact"/>
        <w:jc w:val="left"/>
        <w:rPr>
          <w:rFonts w:ascii="仿宋_GB2312" w:hAnsi="仿宋_GB2312" w:eastAsia="仿宋_GB2312" w:cs="仿宋_GB2312"/>
          <w:color w:val="auto"/>
          <w:sz w:val="32"/>
          <w:szCs w:val="32"/>
          <w:shd w:val="clear" w:color="auto" w:fill="FFFFFF"/>
        </w:rPr>
      </w:pPr>
      <w:r>
        <w:rPr>
          <w:rFonts w:ascii="仿宋_GB2312" w:hAnsi="仿宋_GB2312" w:eastAsia="仿宋_GB2312" w:cs="仿宋_GB2312"/>
          <w:color w:val="auto"/>
          <w:sz w:val="32"/>
          <w:szCs w:val="32"/>
          <w:shd w:val="clear" w:color="auto" w:fill="FFFFFF"/>
        </w:rPr>
        <w:t xml:space="preserve">    （联系单位：省公共就业和人才服务中心就业服务处）</w:t>
      </w:r>
    </w:p>
    <w:p>
      <w:pPr>
        <w:rPr>
          <w:rFonts w:ascii="仿宋_GB2312" w:hAnsi="仿宋_GB2312" w:eastAsia="仿宋_GB2312" w:cs="仿宋_GB2312"/>
          <w:color w:val="auto"/>
          <w:sz w:val="32"/>
          <w:szCs w:val="32"/>
          <w:shd w:val="clear" w:color="auto" w:fill="FFFFFF"/>
        </w:rPr>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cols w:space="0" w:num="1"/>
          <w:rtlGutter w:val="0"/>
          <w:docGrid w:type="linesAndChars" w:linePitch="587" w:charSpace="-849"/>
        </w:sectPr>
      </w:pPr>
    </w:p>
    <w:p>
      <w:pPr>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附件1</w:t>
      </w:r>
    </w:p>
    <w:p>
      <w:pPr>
        <w:adjustRightInd w:val="0"/>
        <w:snapToGrid w:val="0"/>
        <w:spacing w:line="560" w:lineRule="exact"/>
        <w:jc w:val="center"/>
        <w:rPr>
          <w:rFonts w:ascii="方正小标宋简体" w:hAnsi="方正小标宋简体" w:eastAsia="方正小标宋简体" w:cs="方正小标宋简体"/>
          <w:color w:val="auto"/>
          <w:sz w:val="44"/>
          <w:szCs w:val="44"/>
          <w:shd w:val="clear" w:color="auto" w:fill="FFFFFF"/>
        </w:rPr>
      </w:pPr>
    </w:p>
    <w:p>
      <w:pPr>
        <w:adjustRightInd w:val="0"/>
        <w:snapToGrid w:val="0"/>
        <w:spacing w:line="560" w:lineRule="exact"/>
        <w:jc w:val="center"/>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防止返贫就业攻坚行动推进情况表</w:t>
      </w:r>
    </w:p>
    <w:p>
      <w:pPr>
        <w:adjustRightInd w:val="0"/>
        <w:snapToGrid w:val="0"/>
        <w:spacing w:line="560" w:lineRule="exact"/>
        <w:rPr>
          <w:rFonts w:ascii="仿宋_GB2312" w:hAnsi="仿宋_GB2312" w:eastAsia="仿宋_GB2312" w:cs="仿宋_GB2312"/>
          <w:color w:val="auto"/>
          <w:sz w:val="28"/>
          <w:szCs w:val="28"/>
          <w:shd w:val="clear" w:color="auto" w:fill="FFFFFF"/>
        </w:rPr>
      </w:pPr>
    </w:p>
    <w:p>
      <w:pPr>
        <w:adjustRightInd w:val="0"/>
        <w:snapToGrid w:val="0"/>
        <w:spacing w:line="560" w:lineRule="exact"/>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28"/>
          <w:szCs w:val="28"/>
          <w:shd w:val="clear" w:color="auto" w:fill="FFFFFF"/>
        </w:rPr>
        <w:t>单位（公章）：                                                         填表日期：    年    月    日</w:t>
      </w:r>
    </w:p>
    <w:tbl>
      <w:tblPr>
        <w:tblStyle w:val="9"/>
        <w:tblW w:w="14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05"/>
        <w:gridCol w:w="1148"/>
        <w:gridCol w:w="1144"/>
        <w:gridCol w:w="977"/>
        <w:gridCol w:w="868"/>
        <w:gridCol w:w="5"/>
        <w:gridCol w:w="1395"/>
        <w:gridCol w:w="955"/>
        <w:gridCol w:w="1389"/>
        <w:gridCol w:w="785"/>
        <w:gridCol w:w="861"/>
        <w:gridCol w:w="1015"/>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60" w:type="dxa"/>
            <w:vMerge w:val="restart"/>
            <w:vAlign w:val="center"/>
          </w:tcPr>
          <w:p>
            <w:pPr>
              <w:adjustRightInd w:val="0"/>
              <w:snapToGrid w:val="0"/>
              <w:spacing w:line="360" w:lineRule="exact"/>
              <w:jc w:val="center"/>
              <w:rPr>
                <w:rFonts w:hint="eastAsia" w:ascii="黑体" w:hAnsi="黑体" w:eastAsia="黑体" w:cs="黑体"/>
                <w:color w:val="auto"/>
                <w:sz w:val="28"/>
                <w:szCs w:val="28"/>
                <w:shd w:val="clear" w:color="auto" w:fill="FFFFFF"/>
                <w:lang w:eastAsia="zh-CN"/>
              </w:rPr>
            </w:pPr>
            <w:r>
              <w:rPr>
                <w:rFonts w:hint="eastAsia" w:ascii="黑体" w:hAnsi="黑体" w:eastAsia="黑体" w:cs="黑体"/>
                <w:color w:val="auto"/>
                <w:sz w:val="28"/>
                <w:szCs w:val="28"/>
                <w:shd w:val="clear" w:color="auto" w:fill="FFFFFF"/>
              </w:rPr>
              <w:t>市、县</w:t>
            </w:r>
            <w:r>
              <w:rPr>
                <w:rFonts w:hint="eastAsia" w:ascii="黑体" w:hAnsi="黑体" w:eastAsia="黑体" w:cs="黑体"/>
                <w:color w:val="auto"/>
                <w:sz w:val="28"/>
                <w:szCs w:val="28"/>
                <w:shd w:val="clear" w:color="auto" w:fill="FFFFFF"/>
                <w:lang w:eastAsia="zh-CN"/>
              </w:rPr>
              <w:t>（</w:t>
            </w:r>
            <w:r>
              <w:rPr>
                <w:rFonts w:hint="eastAsia" w:ascii="黑体" w:hAnsi="黑体" w:eastAsia="黑体" w:cs="黑体"/>
                <w:color w:val="auto"/>
                <w:sz w:val="28"/>
                <w:szCs w:val="28"/>
                <w:shd w:val="clear" w:color="auto" w:fill="FFFFFF"/>
                <w:lang w:val="en-US" w:eastAsia="zh-CN"/>
              </w:rPr>
              <w:t>市、区</w:t>
            </w:r>
            <w:r>
              <w:rPr>
                <w:rFonts w:hint="eastAsia" w:ascii="黑体" w:hAnsi="黑体" w:eastAsia="黑体" w:cs="黑体"/>
                <w:color w:val="auto"/>
                <w:sz w:val="28"/>
                <w:szCs w:val="28"/>
                <w:shd w:val="clear" w:color="auto" w:fill="FFFFFF"/>
                <w:lang w:eastAsia="zh-CN"/>
              </w:rPr>
              <w:t>）</w:t>
            </w:r>
          </w:p>
        </w:tc>
        <w:tc>
          <w:tcPr>
            <w:tcW w:w="1005" w:type="dxa"/>
            <w:vMerge w:val="restart"/>
            <w:vAlign w:val="center"/>
          </w:tcPr>
          <w:p>
            <w:pPr>
              <w:adjustRightInd w:val="0"/>
              <w:snapToGrid w:val="0"/>
              <w:spacing w:line="36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劳务协作联盟个数</w:t>
            </w:r>
          </w:p>
        </w:tc>
        <w:tc>
          <w:tcPr>
            <w:tcW w:w="1148" w:type="dxa"/>
            <w:vMerge w:val="restart"/>
            <w:vAlign w:val="center"/>
          </w:tcPr>
          <w:p>
            <w:pPr>
              <w:adjustRightInd w:val="0"/>
              <w:snapToGrid w:val="0"/>
              <w:spacing w:line="36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特色劳务品牌个数</w:t>
            </w:r>
          </w:p>
        </w:tc>
        <w:tc>
          <w:tcPr>
            <w:tcW w:w="1144" w:type="dxa"/>
            <w:vMerge w:val="restart"/>
            <w:vAlign w:val="center"/>
          </w:tcPr>
          <w:p>
            <w:pPr>
              <w:adjustRightInd w:val="0"/>
              <w:snapToGrid w:val="0"/>
              <w:spacing w:line="360" w:lineRule="exact"/>
              <w:jc w:val="center"/>
              <w:rPr>
                <w:rFonts w:hint="eastAsia"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乡村振兴劳务基地</w:t>
            </w:r>
          </w:p>
          <w:p>
            <w:pPr>
              <w:adjustRightInd w:val="0"/>
              <w:snapToGrid w:val="0"/>
              <w:spacing w:line="36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个数</w:t>
            </w:r>
          </w:p>
        </w:tc>
        <w:tc>
          <w:tcPr>
            <w:tcW w:w="977" w:type="dxa"/>
            <w:vMerge w:val="restart"/>
            <w:tcBorders>
              <w:bottom w:val="nil"/>
            </w:tcBorders>
            <w:vAlign w:val="center"/>
          </w:tcPr>
          <w:p>
            <w:pPr>
              <w:adjustRightInd w:val="0"/>
              <w:snapToGrid w:val="0"/>
              <w:spacing w:line="36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劳务合作社个数</w:t>
            </w:r>
          </w:p>
        </w:tc>
        <w:tc>
          <w:tcPr>
            <w:tcW w:w="2268" w:type="dxa"/>
            <w:gridSpan w:val="3"/>
            <w:tcBorders>
              <w:bottom w:val="nil"/>
            </w:tcBorders>
            <w:vAlign w:val="center"/>
          </w:tcPr>
          <w:p>
            <w:pPr>
              <w:adjustRightInd w:val="0"/>
              <w:snapToGrid w:val="0"/>
              <w:spacing w:line="360" w:lineRule="exact"/>
              <w:jc w:val="center"/>
              <w:rPr>
                <w:rFonts w:hint="eastAsia"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就业帮扶车间</w:t>
            </w:r>
          </w:p>
          <w:p>
            <w:pPr>
              <w:adjustRightInd w:val="0"/>
              <w:snapToGrid w:val="0"/>
              <w:spacing w:line="36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个数</w:t>
            </w:r>
          </w:p>
        </w:tc>
        <w:tc>
          <w:tcPr>
            <w:tcW w:w="2344" w:type="dxa"/>
            <w:gridSpan w:val="2"/>
            <w:tcBorders>
              <w:bottom w:val="nil"/>
            </w:tcBorders>
            <w:vAlign w:val="center"/>
          </w:tcPr>
          <w:p>
            <w:pPr>
              <w:adjustRightInd w:val="0"/>
              <w:snapToGrid w:val="0"/>
              <w:spacing w:line="36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以工代赈吸纳当地农村劳动力就业人数</w:t>
            </w:r>
          </w:p>
        </w:tc>
        <w:tc>
          <w:tcPr>
            <w:tcW w:w="785" w:type="dxa"/>
            <w:vMerge w:val="restart"/>
            <w:vAlign w:val="center"/>
          </w:tcPr>
          <w:p>
            <w:pPr>
              <w:adjustRightInd w:val="0"/>
              <w:snapToGrid w:val="0"/>
              <w:spacing w:line="36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乡村公益性岗位安置脱贫人口数</w:t>
            </w:r>
          </w:p>
        </w:tc>
        <w:tc>
          <w:tcPr>
            <w:tcW w:w="861" w:type="dxa"/>
            <w:vMerge w:val="restart"/>
            <w:vAlign w:val="center"/>
          </w:tcPr>
          <w:p>
            <w:pPr>
              <w:adjustRightInd w:val="0"/>
              <w:snapToGrid w:val="0"/>
              <w:spacing w:line="36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组织脱贫人口参加职业技能培训人数</w:t>
            </w:r>
          </w:p>
        </w:tc>
        <w:tc>
          <w:tcPr>
            <w:tcW w:w="1015" w:type="dxa"/>
            <w:vMerge w:val="restart"/>
            <w:vAlign w:val="center"/>
          </w:tcPr>
          <w:p>
            <w:pPr>
              <w:adjustRightInd w:val="0"/>
              <w:snapToGrid w:val="0"/>
              <w:spacing w:line="36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易地搬迁安置区脱贫人口就业人数</w:t>
            </w:r>
          </w:p>
        </w:tc>
        <w:tc>
          <w:tcPr>
            <w:tcW w:w="1362" w:type="dxa"/>
            <w:vMerge w:val="restart"/>
            <w:vAlign w:val="center"/>
          </w:tcPr>
          <w:p>
            <w:pPr>
              <w:adjustRightInd w:val="0"/>
              <w:snapToGrid w:val="0"/>
              <w:spacing w:line="36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举办“乐业搬迁（迁建）”专场招聘活动次数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0" w:type="dxa"/>
            <w:vMerge w:val="continue"/>
          </w:tcPr>
          <w:p>
            <w:pPr>
              <w:adjustRightInd w:val="0"/>
              <w:snapToGrid w:val="0"/>
              <w:spacing w:line="420" w:lineRule="exact"/>
              <w:jc w:val="center"/>
              <w:rPr>
                <w:color w:val="auto"/>
                <w:sz w:val="28"/>
                <w:szCs w:val="28"/>
              </w:rPr>
            </w:pPr>
          </w:p>
        </w:tc>
        <w:tc>
          <w:tcPr>
            <w:tcW w:w="1005" w:type="dxa"/>
            <w:vMerge w:val="continue"/>
          </w:tcPr>
          <w:p>
            <w:pPr>
              <w:adjustRightInd w:val="0"/>
              <w:snapToGrid w:val="0"/>
              <w:spacing w:line="420" w:lineRule="exact"/>
              <w:jc w:val="center"/>
              <w:rPr>
                <w:color w:val="auto"/>
                <w:sz w:val="28"/>
                <w:szCs w:val="28"/>
              </w:rPr>
            </w:pPr>
          </w:p>
        </w:tc>
        <w:tc>
          <w:tcPr>
            <w:tcW w:w="1148" w:type="dxa"/>
            <w:vMerge w:val="continue"/>
          </w:tcPr>
          <w:p>
            <w:pPr>
              <w:adjustRightInd w:val="0"/>
              <w:snapToGrid w:val="0"/>
              <w:spacing w:line="420" w:lineRule="exact"/>
              <w:jc w:val="center"/>
              <w:rPr>
                <w:color w:val="auto"/>
                <w:sz w:val="28"/>
                <w:szCs w:val="28"/>
              </w:rPr>
            </w:pPr>
          </w:p>
        </w:tc>
        <w:tc>
          <w:tcPr>
            <w:tcW w:w="1144" w:type="dxa"/>
            <w:vMerge w:val="continue"/>
            <w:tcBorders>
              <w:right w:val="single" w:color="auto" w:sz="4" w:space="0"/>
            </w:tcBorders>
          </w:tcPr>
          <w:p>
            <w:pPr>
              <w:adjustRightInd w:val="0"/>
              <w:snapToGrid w:val="0"/>
              <w:spacing w:line="420" w:lineRule="exact"/>
              <w:jc w:val="center"/>
              <w:rPr>
                <w:color w:val="auto"/>
                <w:sz w:val="28"/>
                <w:szCs w:val="28"/>
              </w:rPr>
            </w:pPr>
          </w:p>
        </w:tc>
        <w:tc>
          <w:tcPr>
            <w:tcW w:w="97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黑体" w:eastAsia="黑体" w:cs="黑体"/>
                <w:color w:val="auto"/>
                <w:sz w:val="28"/>
                <w:szCs w:val="28"/>
                <w:shd w:val="clear" w:color="auto" w:fill="FFFFFF"/>
              </w:rPr>
            </w:pPr>
          </w:p>
        </w:tc>
        <w:tc>
          <w:tcPr>
            <w:tcW w:w="868" w:type="dxa"/>
            <w:tcBorders>
              <w:top w:val="nil"/>
              <w:left w:val="single" w:color="auto" w:sz="4" w:space="0"/>
              <w:bottom w:val="single" w:color="auto" w:sz="4" w:space="0"/>
              <w:right w:val="single" w:color="auto" w:sz="4" w:space="0"/>
            </w:tcBorders>
          </w:tcPr>
          <w:p>
            <w:pPr>
              <w:adjustRightInd w:val="0"/>
              <w:snapToGrid w:val="0"/>
              <w:spacing w:line="420" w:lineRule="exact"/>
              <w:jc w:val="center"/>
              <w:rPr>
                <w:rFonts w:ascii="黑体" w:hAnsi="黑体" w:eastAsia="黑体" w:cs="黑体"/>
                <w:color w:val="auto"/>
                <w:sz w:val="28"/>
                <w:szCs w:val="28"/>
                <w:shd w:val="clear" w:color="auto" w:fill="FFFFFF"/>
              </w:rPr>
            </w:pPr>
          </w:p>
        </w:tc>
        <w:tc>
          <w:tcPr>
            <w:tcW w:w="1400" w:type="dxa"/>
            <w:gridSpan w:val="2"/>
            <w:tcBorders>
              <w:top w:val="single" w:color="000000" w:sz="4" w:space="0"/>
              <w:left w:val="single" w:color="auto" w:sz="4" w:space="0"/>
            </w:tcBorders>
            <w:vAlign w:val="center"/>
          </w:tcPr>
          <w:p>
            <w:pPr>
              <w:adjustRightInd w:val="0"/>
              <w:snapToGrid w:val="0"/>
              <w:spacing w:line="42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吸纳脱贫人口数</w:t>
            </w:r>
          </w:p>
        </w:tc>
        <w:tc>
          <w:tcPr>
            <w:tcW w:w="955" w:type="dxa"/>
            <w:tcBorders>
              <w:top w:val="nil"/>
              <w:bottom w:val="single" w:color="000000" w:sz="4" w:space="0"/>
              <w:right w:val="single" w:color="000000" w:sz="4" w:space="0"/>
            </w:tcBorders>
            <w:vAlign w:val="center"/>
          </w:tcPr>
          <w:p>
            <w:pPr>
              <w:adjustRightInd w:val="0"/>
              <w:snapToGrid w:val="0"/>
              <w:spacing w:line="420" w:lineRule="exact"/>
              <w:jc w:val="center"/>
              <w:rPr>
                <w:rFonts w:ascii="黑体" w:hAnsi="黑体" w:eastAsia="黑体" w:cs="黑体"/>
                <w:color w:val="auto"/>
                <w:sz w:val="28"/>
                <w:szCs w:val="28"/>
                <w:shd w:val="clear" w:color="auto" w:fill="FFFFFF"/>
              </w:rPr>
            </w:pPr>
          </w:p>
        </w:tc>
        <w:tc>
          <w:tcPr>
            <w:tcW w:w="1389" w:type="dxa"/>
            <w:tcBorders>
              <w:top w:val="single" w:color="000000" w:sz="4" w:space="0"/>
              <w:left w:val="single" w:color="000000" w:sz="4" w:space="0"/>
              <w:bottom w:val="single" w:color="000000" w:sz="4" w:space="0"/>
            </w:tcBorders>
            <w:vAlign w:val="center"/>
          </w:tcPr>
          <w:p>
            <w:pPr>
              <w:adjustRightInd w:val="0"/>
              <w:snapToGrid w:val="0"/>
              <w:spacing w:line="42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吸纳脱贫</w:t>
            </w:r>
          </w:p>
          <w:p>
            <w:pPr>
              <w:adjustRightInd w:val="0"/>
              <w:snapToGrid w:val="0"/>
              <w:spacing w:line="42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人口数</w:t>
            </w:r>
          </w:p>
        </w:tc>
        <w:tc>
          <w:tcPr>
            <w:tcW w:w="785" w:type="dxa"/>
            <w:vMerge w:val="continue"/>
          </w:tcPr>
          <w:p>
            <w:pPr>
              <w:adjustRightInd w:val="0"/>
              <w:snapToGrid w:val="0"/>
              <w:spacing w:line="420" w:lineRule="exact"/>
              <w:jc w:val="center"/>
              <w:rPr>
                <w:rFonts w:ascii="黑体" w:hAnsi="黑体" w:eastAsia="黑体" w:cs="黑体"/>
                <w:color w:val="auto"/>
                <w:sz w:val="28"/>
                <w:szCs w:val="28"/>
                <w:shd w:val="clear" w:color="auto" w:fill="FFFFFF"/>
              </w:rPr>
            </w:pPr>
          </w:p>
        </w:tc>
        <w:tc>
          <w:tcPr>
            <w:tcW w:w="861" w:type="dxa"/>
            <w:vMerge w:val="continue"/>
          </w:tcPr>
          <w:p>
            <w:pPr>
              <w:adjustRightInd w:val="0"/>
              <w:snapToGrid w:val="0"/>
              <w:spacing w:line="420" w:lineRule="exact"/>
              <w:jc w:val="center"/>
              <w:rPr>
                <w:rFonts w:ascii="黑体" w:hAnsi="黑体" w:eastAsia="黑体" w:cs="黑体"/>
                <w:color w:val="auto"/>
                <w:sz w:val="28"/>
                <w:szCs w:val="28"/>
                <w:shd w:val="clear" w:color="auto" w:fill="FFFFFF"/>
              </w:rPr>
            </w:pPr>
          </w:p>
        </w:tc>
        <w:tc>
          <w:tcPr>
            <w:tcW w:w="1015" w:type="dxa"/>
            <w:vMerge w:val="continue"/>
          </w:tcPr>
          <w:p>
            <w:pPr>
              <w:adjustRightInd w:val="0"/>
              <w:snapToGrid w:val="0"/>
              <w:spacing w:line="420" w:lineRule="exact"/>
              <w:jc w:val="center"/>
              <w:rPr>
                <w:rFonts w:ascii="黑体" w:hAnsi="黑体" w:eastAsia="黑体" w:cs="黑体"/>
                <w:color w:val="auto"/>
                <w:sz w:val="28"/>
                <w:szCs w:val="28"/>
                <w:shd w:val="clear" w:color="auto" w:fill="FFFFFF"/>
              </w:rPr>
            </w:pPr>
          </w:p>
        </w:tc>
        <w:tc>
          <w:tcPr>
            <w:tcW w:w="1362" w:type="dxa"/>
            <w:vMerge w:val="continue"/>
          </w:tcPr>
          <w:p>
            <w:pPr>
              <w:adjustRightInd w:val="0"/>
              <w:snapToGrid w:val="0"/>
              <w:spacing w:line="420" w:lineRule="exact"/>
              <w:jc w:val="center"/>
              <w:rPr>
                <w:rFonts w:ascii="黑体" w:hAnsi="黑体" w:eastAsia="黑体" w:cs="黑体"/>
                <w:color w:val="auto"/>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Pr>
          <w:p>
            <w:pPr>
              <w:adjustRightInd w:val="0"/>
              <w:snapToGrid w:val="0"/>
              <w:spacing w:line="420" w:lineRule="exact"/>
              <w:jc w:val="center"/>
              <w:rPr>
                <w:rFonts w:ascii="仿宋_GB2312" w:hAnsi="仿宋_GB2312" w:eastAsia="仿宋_GB2312" w:cs="仿宋_GB2312"/>
                <w:b/>
                <w:bCs/>
                <w:color w:val="auto"/>
                <w:sz w:val="28"/>
                <w:szCs w:val="28"/>
                <w:shd w:val="clear" w:color="auto" w:fill="FFFFFF"/>
              </w:rPr>
            </w:pPr>
            <w:r>
              <w:rPr>
                <w:rFonts w:hint="eastAsia" w:ascii="仿宋_GB2312" w:hAnsi="仿宋_GB2312" w:eastAsia="仿宋_GB2312" w:cs="仿宋_GB2312"/>
                <w:b/>
                <w:bCs/>
                <w:color w:val="auto"/>
                <w:sz w:val="28"/>
                <w:szCs w:val="28"/>
                <w:shd w:val="clear" w:color="auto" w:fill="FFFFFF"/>
              </w:rPr>
              <w:t>##市</w:t>
            </w:r>
          </w:p>
        </w:tc>
        <w:tc>
          <w:tcPr>
            <w:tcW w:w="1005" w:type="dxa"/>
          </w:tcPr>
          <w:p>
            <w:pPr>
              <w:adjustRightInd w:val="0"/>
              <w:snapToGrid w:val="0"/>
              <w:spacing w:line="420" w:lineRule="exact"/>
              <w:jc w:val="center"/>
              <w:rPr>
                <w:rFonts w:ascii="仿宋_GB2312" w:hAnsi="仿宋_GB2312" w:eastAsia="仿宋_GB2312" w:cs="仿宋_GB2312"/>
                <w:b/>
                <w:bCs/>
                <w:color w:val="auto"/>
                <w:sz w:val="28"/>
                <w:szCs w:val="28"/>
                <w:shd w:val="clear" w:color="auto" w:fill="FFFFFF"/>
              </w:rPr>
            </w:pPr>
          </w:p>
        </w:tc>
        <w:tc>
          <w:tcPr>
            <w:tcW w:w="1148" w:type="dxa"/>
          </w:tcPr>
          <w:p>
            <w:pPr>
              <w:adjustRightInd w:val="0"/>
              <w:snapToGrid w:val="0"/>
              <w:spacing w:line="420" w:lineRule="exact"/>
              <w:jc w:val="center"/>
              <w:rPr>
                <w:rFonts w:ascii="仿宋_GB2312" w:hAnsi="仿宋_GB2312" w:eastAsia="仿宋_GB2312" w:cs="仿宋_GB2312"/>
                <w:b/>
                <w:bCs/>
                <w:color w:val="auto"/>
                <w:sz w:val="28"/>
                <w:szCs w:val="28"/>
                <w:shd w:val="clear" w:color="auto" w:fill="FFFFFF"/>
              </w:rPr>
            </w:pPr>
          </w:p>
        </w:tc>
        <w:tc>
          <w:tcPr>
            <w:tcW w:w="1144" w:type="dxa"/>
          </w:tcPr>
          <w:p>
            <w:pPr>
              <w:adjustRightInd w:val="0"/>
              <w:snapToGrid w:val="0"/>
              <w:spacing w:line="420" w:lineRule="exact"/>
              <w:jc w:val="center"/>
              <w:rPr>
                <w:rFonts w:ascii="仿宋_GB2312" w:hAnsi="仿宋_GB2312" w:eastAsia="仿宋_GB2312" w:cs="仿宋_GB2312"/>
                <w:b/>
                <w:bCs/>
                <w:color w:val="auto"/>
                <w:sz w:val="28"/>
                <w:szCs w:val="28"/>
                <w:shd w:val="clear" w:color="auto" w:fill="FFFFFF"/>
              </w:rPr>
            </w:pPr>
          </w:p>
        </w:tc>
        <w:tc>
          <w:tcPr>
            <w:tcW w:w="977" w:type="dxa"/>
          </w:tcPr>
          <w:p>
            <w:pPr>
              <w:adjustRightInd w:val="0"/>
              <w:snapToGrid w:val="0"/>
              <w:spacing w:line="420" w:lineRule="exact"/>
              <w:jc w:val="center"/>
              <w:rPr>
                <w:rFonts w:ascii="仿宋_GB2312" w:hAnsi="仿宋_GB2312" w:eastAsia="仿宋_GB2312" w:cs="仿宋_GB2312"/>
                <w:b/>
                <w:bCs/>
                <w:color w:val="auto"/>
                <w:sz w:val="28"/>
                <w:szCs w:val="28"/>
                <w:shd w:val="clear" w:color="auto" w:fill="FFFFFF"/>
              </w:rPr>
            </w:pPr>
          </w:p>
        </w:tc>
        <w:tc>
          <w:tcPr>
            <w:tcW w:w="873" w:type="dxa"/>
            <w:gridSpan w:val="2"/>
          </w:tcPr>
          <w:p>
            <w:pPr>
              <w:adjustRightInd w:val="0"/>
              <w:snapToGrid w:val="0"/>
              <w:spacing w:line="420" w:lineRule="exact"/>
              <w:jc w:val="center"/>
              <w:rPr>
                <w:rFonts w:ascii="仿宋_GB2312" w:hAnsi="仿宋_GB2312" w:eastAsia="仿宋_GB2312" w:cs="仿宋_GB2312"/>
                <w:b/>
                <w:bCs/>
                <w:color w:val="auto"/>
                <w:sz w:val="28"/>
                <w:szCs w:val="28"/>
                <w:shd w:val="clear" w:color="auto" w:fill="FFFFFF"/>
              </w:rPr>
            </w:pPr>
          </w:p>
        </w:tc>
        <w:tc>
          <w:tcPr>
            <w:tcW w:w="1395" w:type="dxa"/>
          </w:tcPr>
          <w:p>
            <w:pPr>
              <w:adjustRightInd w:val="0"/>
              <w:snapToGrid w:val="0"/>
              <w:spacing w:line="420" w:lineRule="exact"/>
              <w:jc w:val="center"/>
              <w:rPr>
                <w:rFonts w:ascii="仿宋_GB2312" w:hAnsi="仿宋_GB2312" w:eastAsia="仿宋_GB2312" w:cs="仿宋_GB2312"/>
                <w:b/>
                <w:bCs/>
                <w:color w:val="auto"/>
                <w:sz w:val="28"/>
                <w:szCs w:val="28"/>
                <w:shd w:val="clear" w:color="auto" w:fill="FFFFFF"/>
              </w:rPr>
            </w:pPr>
          </w:p>
        </w:tc>
        <w:tc>
          <w:tcPr>
            <w:tcW w:w="955" w:type="dxa"/>
            <w:tcBorders>
              <w:top w:val="single" w:color="000000" w:sz="4" w:space="0"/>
              <w:right w:val="single" w:color="000000" w:sz="4" w:space="0"/>
            </w:tcBorders>
          </w:tcPr>
          <w:p>
            <w:pPr>
              <w:adjustRightInd w:val="0"/>
              <w:snapToGrid w:val="0"/>
              <w:spacing w:line="420" w:lineRule="exact"/>
              <w:jc w:val="center"/>
              <w:rPr>
                <w:rFonts w:ascii="仿宋_GB2312" w:hAnsi="仿宋_GB2312" w:eastAsia="仿宋_GB2312" w:cs="仿宋_GB2312"/>
                <w:b/>
                <w:bCs/>
                <w:color w:val="auto"/>
                <w:sz w:val="28"/>
                <w:szCs w:val="28"/>
                <w:shd w:val="clear" w:color="auto" w:fill="FFFFFF"/>
              </w:rPr>
            </w:pPr>
          </w:p>
        </w:tc>
        <w:tc>
          <w:tcPr>
            <w:tcW w:w="1389" w:type="dxa"/>
            <w:tcBorders>
              <w:top w:val="single" w:color="000000" w:sz="4" w:space="0"/>
              <w:left w:val="single" w:color="000000" w:sz="4" w:space="0"/>
            </w:tcBorders>
          </w:tcPr>
          <w:p>
            <w:pPr>
              <w:adjustRightInd w:val="0"/>
              <w:snapToGrid w:val="0"/>
              <w:spacing w:line="420" w:lineRule="exact"/>
              <w:jc w:val="center"/>
              <w:rPr>
                <w:rFonts w:ascii="仿宋_GB2312" w:hAnsi="仿宋_GB2312" w:eastAsia="仿宋_GB2312" w:cs="仿宋_GB2312"/>
                <w:b/>
                <w:bCs/>
                <w:color w:val="auto"/>
                <w:sz w:val="28"/>
                <w:szCs w:val="28"/>
                <w:shd w:val="clear" w:color="auto" w:fill="FFFFFF"/>
              </w:rPr>
            </w:pPr>
          </w:p>
        </w:tc>
        <w:tc>
          <w:tcPr>
            <w:tcW w:w="785" w:type="dxa"/>
          </w:tcPr>
          <w:p>
            <w:pPr>
              <w:adjustRightInd w:val="0"/>
              <w:snapToGrid w:val="0"/>
              <w:spacing w:line="420" w:lineRule="exact"/>
              <w:jc w:val="center"/>
              <w:rPr>
                <w:rFonts w:ascii="仿宋_GB2312" w:hAnsi="仿宋_GB2312" w:eastAsia="仿宋_GB2312" w:cs="仿宋_GB2312"/>
                <w:b/>
                <w:bCs/>
                <w:color w:val="auto"/>
                <w:sz w:val="28"/>
                <w:szCs w:val="28"/>
                <w:shd w:val="clear" w:color="auto" w:fill="FFFFFF"/>
              </w:rPr>
            </w:pPr>
          </w:p>
        </w:tc>
        <w:tc>
          <w:tcPr>
            <w:tcW w:w="861" w:type="dxa"/>
          </w:tcPr>
          <w:p>
            <w:pPr>
              <w:adjustRightInd w:val="0"/>
              <w:snapToGrid w:val="0"/>
              <w:spacing w:line="420" w:lineRule="exact"/>
              <w:jc w:val="center"/>
              <w:rPr>
                <w:rFonts w:ascii="仿宋_GB2312" w:hAnsi="仿宋_GB2312" w:eastAsia="仿宋_GB2312" w:cs="仿宋_GB2312"/>
                <w:b/>
                <w:bCs/>
                <w:color w:val="auto"/>
                <w:sz w:val="28"/>
                <w:szCs w:val="28"/>
                <w:shd w:val="clear" w:color="auto" w:fill="FFFFFF"/>
              </w:rPr>
            </w:pPr>
          </w:p>
        </w:tc>
        <w:tc>
          <w:tcPr>
            <w:tcW w:w="1015" w:type="dxa"/>
          </w:tcPr>
          <w:p>
            <w:pPr>
              <w:adjustRightInd w:val="0"/>
              <w:snapToGrid w:val="0"/>
              <w:spacing w:line="420" w:lineRule="exact"/>
              <w:jc w:val="center"/>
              <w:rPr>
                <w:rFonts w:ascii="仿宋_GB2312" w:hAnsi="仿宋_GB2312" w:eastAsia="仿宋_GB2312" w:cs="仿宋_GB2312"/>
                <w:b/>
                <w:bCs/>
                <w:color w:val="auto"/>
                <w:sz w:val="28"/>
                <w:szCs w:val="28"/>
                <w:shd w:val="clear" w:color="auto" w:fill="FFFFFF"/>
              </w:rPr>
            </w:pPr>
          </w:p>
        </w:tc>
        <w:tc>
          <w:tcPr>
            <w:tcW w:w="1362" w:type="dxa"/>
          </w:tcPr>
          <w:p>
            <w:pPr>
              <w:adjustRightInd w:val="0"/>
              <w:snapToGrid w:val="0"/>
              <w:spacing w:line="420" w:lineRule="exact"/>
              <w:jc w:val="center"/>
              <w:rPr>
                <w:rFonts w:ascii="仿宋_GB2312" w:hAnsi="仿宋_GB2312" w:eastAsia="仿宋_GB2312" w:cs="仿宋_GB2312"/>
                <w:b/>
                <w:bCs/>
                <w:color w:val="auto"/>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##区</w:t>
            </w:r>
          </w:p>
        </w:tc>
        <w:tc>
          <w:tcPr>
            <w:tcW w:w="1005"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1148"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1144"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977"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873" w:type="dxa"/>
            <w:gridSpan w:val="2"/>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1395"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955" w:type="dxa"/>
            <w:tcBorders>
              <w:right w:val="single" w:color="000000" w:sz="4" w:space="0"/>
            </w:tcBorders>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1389" w:type="dxa"/>
            <w:tcBorders>
              <w:left w:val="single" w:color="000000" w:sz="4" w:space="0"/>
            </w:tcBorders>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785"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861"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1015"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1362"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##县</w:t>
            </w:r>
          </w:p>
        </w:tc>
        <w:tc>
          <w:tcPr>
            <w:tcW w:w="1005"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1148"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1144"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977"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873" w:type="dxa"/>
            <w:gridSpan w:val="2"/>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1395"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955" w:type="dxa"/>
            <w:tcBorders>
              <w:right w:val="single" w:color="000000" w:sz="4" w:space="0"/>
            </w:tcBorders>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1389" w:type="dxa"/>
            <w:tcBorders>
              <w:left w:val="single" w:color="000000" w:sz="4" w:space="0"/>
            </w:tcBorders>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785"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861"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1015"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1362"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w:t>
            </w:r>
          </w:p>
        </w:tc>
        <w:tc>
          <w:tcPr>
            <w:tcW w:w="1005"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1148"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1144"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977"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873" w:type="dxa"/>
            <w:gridSpan w:val="2"/>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1395"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955" w:type="dxa"/>
            <w:tcBorders>
              <w:right w:val="single" w:color="000000" w:sz="4" w:space="0"/>
            </w:tcBorders>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1389" w:type="dxa"/>
            <w:tcBorders>
              <w:left w:val="single" w:color="000000" w:sz="4" w:space="0"/>
            </w:tcBorders>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785"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861"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1015"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c>
          <w:tcPr>
            <w:tcW w:w="1362" w:type="dxa"/>
          </w:tcPr>
          <w:p>
            <w:pPr>
              <w:adjustRightInd w:val="0"/>
              <w:snapToGrid w:val="0"/>
              <w:spacing w:line="420" w:lineRule="exact"/>
              <w:jc w:val="center"/>
              <w:rPr>
                <w:rFonts w:ascii="仿宋_GB2312" w:hAnsi="仿宋_GB2312" w:eastAsia="仿宋_GB2312" w:cs="仿宋_GB2312"/>
                <w:color w:val="auto"/>
                <w:sz w:val="28"/>
                <w:szCs w:val="28"/>
                <w:shd w:val="clear" w:color="auto" w:fill="FFFFFF"/>
              </w:rPr>
            </w:pPr>
          </w:p>
        </w:tc>
      </w:tr>
    </w:tbl>
    <w:p>
      <w:pPr>
        <w:adjustRightInd w:val="0"/>
        <w:snapToGrid w:val="0"/>
        <w:spacing w:line="560" w:lineRule="exact"/>
        <w:jc w:val="left"/>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注：相关数据填当年累计数。                       填表人：             电话：</w:t>
      </w:r>
    </w:p>
    <w:p>
      <w:pPr>
        <w:adjustRightInd w:val="0"/>
        <w:snapToGrid w:val="0"/>
        <w:spacing w:line="560" w:lineRule="exact"/>
        <w:jc w:val="left"/>
        <w:rPr>
          <w:rFonts w:ascii="仿宋_GB2312" w:hAnsi="仿宋_GB2312" w:eastAsia="仿宋_GB2312" w:cs="仿宋_GB2312"/>
          <w:color w:val="auto"/>
          <w:sz w:val="28"/>
          <w:szCs w:val="28"/>
          <w:shd w:val="clear" w:color="auto" w:fill="FFFFFF"/>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AndChars" w:linePitch="319" w:charSpace="0"/>
        </w:sectPr>
      </w:pPr>
    </w:p>
    <w:p>
      <w:pPr>
        <w:adjustRightInd w:val="0"/>
        <w:snapToGrid w:val="0"/>
        <w:spacing w:line="520" w:lineRule="exact"/>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附件2</w:t>
      </w:r>
    </w:p>
    <w:p>
      <w:pPr>
        <w:adjustRightInd w:val="0"/>
        <w:snapToGrid w:val="0"/>
        <w:spacing w:line="520" w:lineRule="exact"/>
        <w:jc w:val="center"/>
        <w:rPr>
          <w:rFonts w:ascii="方正小标宋简体" w:hAnsi="方正小标宋简体" w:eastAsia="方正小标宋简体" w:cs="方正小标宋简体"/>
          <w:color w:val="auto"/>
          <w:sz w:val="32"/>
          <w:szCs w:val="32"/>
          <w:shd w:val="clear" w:color="auto" w:fill="FFFFFF"/>
        </w:rPr>
      </w:pPr>
    </w:p>
    <w:p>
      <w:pPr>
        <w:adjustRightInd w:val="0"/>
        <w:snapToGrid w:val="0"/>
        <w:spacing w:line="520" w:lineRule="exact"/>
        <w:jc w:val="center"/>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脱贫人口就业帮扶项目清单</w:t>
      </w:r>
    </w:p>
    <w:p>
      <w:pPr>
        <w:adjustRightInd w:val="0"/>
        <w:snapToGrid w:val="0"/>
        <w:spacing w:line="520" w:lineRule="exact"/>
        <w:jc w:val="center"/>
        <w:rPr>
          <w:rFonts w:ascii="方正小标宋简体" w:hAnsi="方正小标宋简体" w:eastAsia="方正小标宋简体" w:cs="方正小标宋简体"/>
          <w:color w:val="auto"/>
          <w:sz w:val="32"/>
          <w:szCs w:val="32"/>
          <w:shd w:val="clear" w:color="auto" w:fill="FFFFFF"/>
        </w:rPr>
      </w:pPr>
    </w:p>
    <w:p>
      <w:pPr>
        <w:adjustRightInd w:val="0"/>
        <w:snapToGrid w:val="0"/>
        <w:spacing w:line="520" w:lineRule="exact"/>
        <w:jc w:val="left"/>
        <w:rPr>
          <w:rFonts w:ascii="仿宋_GB2312" w:hAnsi="仿宋_GB2312" w:eastAsia="仿宋_GB2312" w:cs="仿宋_GB2312"/>
          <w:color w:val="auto"/>
          <w:sz w:val="30"/>
          <w:szCs w:val="30"/>
          <w:shd w:val="clear" w:color="auto" w:fill="FFFFFF"/>
        </w:rPr>
      </w:pPr>
      <w:r>
        <w:rPr>
          <w:rFonts w:hint="eastAsia" w:ascii="方正小标宋简体" w:hAnsi="方正小标宋简体" w:eastAsia="方正小标宋简体" w:cs="方正小标宋简体"/>
          <w:color w:val="auto"/>
          <w:sz w:val="30"/>
          <w:szCs w:val="30"/>
          <w:shd w:val="clear" w:color="auto" w:fill="FFFFFF"/>
        </w:rPr>
        <w:t>_________</w:t>
      </w:r>
      <w:r>
        <w:rPr>
          <w:rFonts w:hint="eastAsia" w:ascii="仿宋_GB2312" w:hAnsi="仿宋_GB2312" w:eastAsia="仿宋_GB2312" w:cs="仿宋_GB2312"/>
          <w:color w:val="auto"/>
          <w:sz w:val="30"/>
          <w:szCs w:val="30"/>
          <w:shd w:val="clear" w:color="auto" w:fill="FFFFFF"/>
        </w:rPr>
        <w:t xml:space="preserve">市                                                      </w:t>
      </w:r>
      <w:r>
        <w:rPr>
          <w:rFonts w:hint="eastAsia" w:ascii="仿宋_GB2312" w:hAnsi="仿宋_GB2312" w:eastAsia="仿宋_GB2312" w:cs="仿宋_GB2312"/>
          <w:color w:val="auto"/>
          <w:sz w:val="28"/>
          <w:szCs w:val="28"/>
          <w:shd w:val="clear" w:color="auto" w:fill="FFFFFF"/>
        </w:rPr>
        <w:t xml:space="preserve"> 填表日期：    年    月    日</w:t>
      </w:r>
    </w:p>
    <w:tbl>
      <w:tblPr>
        <w:tblStyle w:val="9"/>
        <w:tblW w:w="14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134"/>
        <w:gridCol w:w="1455"/>
        <w:gridCol w:w="2928"/>
        <w:gridCol w:w="945"/>
        <w:gridCol w:w="1149"/>
        <w:gridCol w:w="2700"/>
        <w:gridCol w:w="1067"/>
        <w:gridCol w:w="856"/>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20" w:type="dxa"/>
            <w:vMerge w:val="restart"/>
            <w:vAlign w:val="center"/>
          </w:tcPr>
          <w:p>
            <w:pPr>
              <w:adjustRightInd w:val="0"/>
              <w:snapToGrid w:val="0"/>
              <w:spacing w:line="44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县（市</w:t>
            </w:r>
            <w:r>
              <w:rPr>
                <w:rFonts w:hint="eastAsia" w:ascii="黑体" w:hAnsi="黑体" w:eastAsia="黑体" w:cs="黑体"/>
                <w:color w:val="auto"/>
                <w:sz w:val="28"/>
                <w:szCs w:val="28"/>
                <w:shd w:val="clear" w:color="auto" w:fill="FFFFFF"/>
                <w:lang w:eastAsia="zh-CN"/>
              </w:rPr>
              <w:t>、</w:t>
            </w:r>
            <w:r>
              <w:rPr>
                <w:rFonts w:hint="eastAsia" w:ascii="黑体" w:hAnsi="黑体" w:eastAsia="黑体" w:cs="黑体"/>
                <w:color w:val="auto"/>
                <w:sz w:val="28"/>
                <w:szCs w:val="28"/>
                <w:shd w:val="clear" w:color="auto" w:fill="FFFFFF"/>
              </w:rPr>
              <w:t>区）</w:t>
            </w:r>
          </w:p>
        </w:tc>
        <w:tc>
          <w:tcPr>
            <w:tcW w:w="1134" w:type="dxa"/>
            <w:vMerge w:val="restart"/>
            <w:vAlign w:val="center"/>
          </w:tcPr>
          <w:p>
            <w:pPr>
              <w:adjustRightInd w:val="0"/>
              <w:snapToGrid w:val="0"/>
              <w:spacing w:line="44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序号</w:t>
            </w:r>
          </w:p>
        </w:tc>
        <w:tc>
          <w:tcPr>
            <w:tcW w:w="1455" w:type="dxa"/>
            <w:vMerge w:val="restart"/>
            <w:vAlign w:val="center"/>
          </w:tcPr>
          <w:p>
            <w:pPr>
              <w:adjustRightInd w:val="0"/>
              <w:snapToGrid w:val="0"/>
              <w:spacing w:line="44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项目名称</w:t>
            </w:r>
          </w:p>
        </w:tc>
        <w:tc>
          <w:tcPr>
            <w:tcW w:w="2928" w:type="dxa"/>
            <w:vMerge w:val="restart"/>
            <w:vAlign w:val="center"/>
          </w:tcPr>
          <w:p>
            <w:pPr>
              <w:adjustRightInd w:val="0"/>
              <w:snapToGrid w:val="0"/>
              <w:spacing w:line="44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项目简介</w:t>
            </w:r>
          </w:p>
        </w:tc>
        <w:tc>
          <w:tcPr>
            <w:tcW w:w="2094" w:type="dxa"/>
            <w:gridSpan w:val="2"/>
            <w:tcBorders>
              <w:bottom w:val="nil"/>
            </w:tcBorders>
            <w:vAlign w:val="center"/>
          </w:tcPr>
          <w:p>
            <w:pPr>
              <w:adjustRightInd w:val="0"/>
              <w:snapToGrid w:val="0"/>
              <w:spacing w:line="44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带动就业人数</w:t>
            </w:r>
          </w:p>
        </w:tc>
        <w:tc>
          <w:tcPr>
            <w:tcW w:w="2700" w:type="dxa"/>
            <w:vMerge w:val="restart"/>
            <w:vAlign w:val="center"/>
          </w:tcPr>
          <w:p>
            <w:pPr>
              <w:adjustRightInd w:val="0"/>
              <w:snapToGrid w:val="0"/>
              <w:spacing w:line="44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项目所在地是否属于：①省乡村振兴重点帮扶县②易地搬迁安置区③黄河滩区居民迁建安置区</w:t>
            </w:r>
          </w:p>
        </w:tc>
        <w:tc>
          <w:tcPr>
            <w:tcW w:w="1067" w:type="dxa"/>
            <w:vMerge w:val="restart"/>
            <w:vAlign w:val="center"/>
          </w:tcPr>
          <w:p>
            <w:pPr>
              <w:adjustRightInd w:val="0"/>
              <w:snapToGrid w:val="0"/>
              <w:spacing w:line="44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项目</w:t>
            </w:r>
          </w:p>
          <w:p>
            <w:pPr>
              <w:adjustRightInd w:val="0"/>
              <w:snapToGrid w:val="0"/>
              <w:spacing w:line="44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联系人</w:t>
            </w:r>
          </w:p>
        </w:tc>
        <w:tc>
          <w:tcPr>
            <w:tcW w:w="856" w:type="dxa"/>
            <w:vMerge w:val="restart"/>
            <w:vAlign w:val="center"/>
          </w:tcPr>
          <w:p>
            <w:pPr>
              <w:adjustRightInd w:val="0"/>
              <w:snapToGrid w:val="0"/>
              <w:spacing w:line="44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联系电话</w:t>
            </w:r>
          </w:p>
        </w:tc>
        <w:tc>
          <w:tcPr>
            <w:tcW w:w="977" w:type="dxa"/>
            <w:vMerge w:val="restart"/>
            <w:vAlign w:val="center"/>
          </w:tcPr>
          <w:p>
            <w:pPr>
              <w:adjustRightInd w:val="0"/>
              <w:snapToGrid w:val="0"/>
              <w:spacing w:line="44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20" w:type="dxa"/>
            <w:vMerge w:val="continue"/>
            <w:vAlign w:val="center"/>
          </w:tcPr>
          <w:p>
            <w:pPr>
              <w:adjustRightInd w:val="0"/>
              <w:snapToGrid w:val="0"/>
              <w:spacing w:line="440" w:lineRule="exact"/>
              <w:jc w:val="center"/>
              <w:rPr>
                <w:color w:val="auto"/>
              </w:rPr>
            </w:pPr>
          </w:p>
        </w:tc>
        <w:tc>
          <w:tcPr>
            <w:tcW w:w="1134" w:type="dxa"/>
            <w:vMerge w:val="continue"/>
            <w:vAlign w:val="center"/>
          </w:tcPr>
          <w:p>
            <w:pPr>
              <w:adjustRightInd w:val="0"/>
              <w:snapToGrid w:val="0"/>
              <w:spacing w:line="440" w:lineRule="exact"/>
              <w:jc w:val="center"/>
              <w:rPr>
                <w:color w:val="auto"/>
              </w:rPr>
            </w:pPr>
          </w:p>
        </w:tc>
        <w:tc>
          <w:tcPr>
            <w:tcW w:w="1455" w:type="dxa"/>
            <w:vMerge w:val="continue"/>
            <w:vAlign w:val="center"/>
          </w:tcPr>
          <w:p>
            <w:pPr>
              <w:adjustRightInd w:val="0"/>
              <w:snapToGrid w:val="0"/>
              <w:spacing w:line="440" w:lineRule="exact"/>
              <w:jc w:val="center"/>
              <w:rPr>
                <w:color w:val="auto"/>
              </w:rPr>
            </w:pPr>
          </w:p>
        </w:tc>
        <w:tc>
          <w:tcPr>
            <w:tcW w:w="2928" w:type="dxa"/>
            <w:vMerge w:val="continue"/>
            <w:vAlign w:val="center"/>
          </w:tcPr>
          <w:p>
            <w:pPr>
              <w:adjustRightInd w:val="0"/>
              <w:snapToGrid w:val="0"/>
              <w:spacing w:line="440" w:lineRule="exact"/>
              <w:jc w:val="center"/>
              <w:rPr>
                <w:color w:val="auto"/>
              </w:rPr>
            </w:pPr>
          </w:p>
        </w:tc>
        <w:tc>
          <w:tcPr>
            <w:tcW w:w="945" w:type="dxa"/>
            <w:tcBorders>
              <w:top w:val="nil"/>
              <w:right w:val="single" w:color="000000" w:sz="4" w:space="0"/>
            </w:tcBorders>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149" w:type="dxa"/>
            <w:tcBorders>
              <w:top w:val="single" w:color="000000" w:sz="4" w:space="0"/>
              <w:left w:val="single" w:color="000000" w:sz="4" w:space="0"/>
            </w:tcBorders>
            <w:vAlign w:val="center"/>
          </w:tcPr>
          <w:p>
            <w:pPr>
              <w:adjustRightInd w:val="0"/>
              <w:snapToGrid w:val="0"/>
              <w:spacing w:line="440" w:lineRule="exact"/>
              <w:jc w:val="center"/>
              <w:rPr>
                <w:rFonts w:hint="eastAsia"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带动脱贫人口就业</w:t>
            </w:r>
          </w:p>
          <w:p>
            <w:pPr>
              <w:adjustRightInd w:val="0"/>
              <w:snapToGrid w:val="0"/>
              <w:spacing w:line="440" w:lineRule="exact"/>
              <w:jc w:val="center"/>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人数</w:t>
            </w:r>
          </w:p>
        </w:tc>
        <w:tc>
          <w:tcPr>
            <w:tcW w:w="2700" w:type="dxa"/>
            <w:vMerge w:val="continue"/>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067" w:type="dxa"/>
            <w:vMerge w:val="continue"/>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856" w:type="dxa"/>
            <w:vMerge w:val="continue"/>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977" w:type="dxa"/>
            <w:vMerge w:val="continue"/>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134"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455"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2928"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945" w:type="dxa"/>
            <w:tcBorders>
              <w:right w:val="single" w:color="000000" w:sz="4" w:space="0"/>
            </w:tcBorders>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149" w:type="dxa"/>
            <w:tcBorders>
              <w:left w:val="single" w:color="000000" w:sz="4" w:space="0"/>
            </w:tcBorders>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2700"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067"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856"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977"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134"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455"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2928"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945" w:type="dxa"/>
            <w:tcBorders>
              <w:right w:val="single" w:color="000000" w:sz="4" w:space="0"/>
            </w:tcBorders>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149" w:type="dxa"/>
            <w:tcBorders>
              <w:left w:val="single" w:color="000000" w:sz="4" w:space="0"/>
            </w:tcBorders>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2700"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067"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856"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977"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134"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455"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2928"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945" w:type="dxa"/>
            <w:tcBorders>
              <w:right w:val="single" w:color="000000" w:sz="4" w:space="0"/>
            </w:tcBorders>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149" w:type="dxa"/>
            <w:tcBorders>
              <w:left w:val="single" w:color="000000" w:sz="4" w:space="0"/>
            </w:tcBorders>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2700"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067"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856"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977"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134"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455"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2928"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945" w:type="dxa"/>
            <w:tcBorders>
              <w:right w:val="single" w:color="000000" w:sz="4" w:space="0"/>
            </w:tcBorders>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149" w:type="dxa"/>
            <w:tcBorders>
              <w:left w:val="single" w:color="000000" w:sz="4" w:space="0"/>
            </w:tcBorders>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2700"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067"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856" w:type="dxa"/>
            <w:vAlign w:val="center"/>
          </w:tcPr>
          <w:p>
            <w:pPr>
              <w:adjustRightInd w:val="0"/>
              <w:snapToGrid w:val="0"/>
              <w:spacing w:line="440" w:lineRule="exact"/>
              <w:rPr>
                <w:rFonts w:ascii="黑体" w:hAnsi="黑体" w:eastAsia="黑体" w:cs="黑体"/>
                <w:color w:val="auto"/>
                <w:sz w:val="28"/>
                <w:szCs w:val="28"/>
                <w:shd w:val="clear" w:color="auto" w:fill="FFFFFF"/>
              </w:rPr>
            </w:pPr>
          </w:p>
        </w:tc>
        <w:tc>
          <w:tcPr>
            <w:tcW w:w="977" w:type="dxa"/>
            <w:vAlign w:val="center"/>
          </w:tcPr>
          <w:p>
            <w:pPr>
              <w:adjustRightInd w:val="0"/>
              <w:snapToGrid w:val="0"/>
              <w:spacing w:line="440" w:lineRule="exact"/>
              <w:rPr>
                <w:rFonts w:ascii="黑体" w:hAnsi="黑体" w:eastAsia="黑体" w:cs="黑体"/>
                <w:color w:val="auto"/>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134"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455"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2928"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945" w:type="dxa"/>
            <w:tcBorders>
              <w:right w:val="single" w:color="000000" w:sz="4" w:space="0"/>
            </w:tcBorders>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149" w:type="dxa"/>
            <w:tcBorders>
              <w:left w:val="single" w:color="000000" w:sz="4" w:space="0"/>
            </w:tcBorders>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2700"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1067" w:type="dxa"/>
            <w:vAlign w:val="center"/>
          </w:tcPr>
          <w:p>
            <w:pPr>
              <w:adjustRightInd w:val="0"/>
              <w:snapToGrid w:val="0"/>
              <w:spacing w:line="440" w:lineRule="exact"/>
              <w:jc w:val="center"/>
              <w:rPr>
                <w:rFonts w:ascii="黑体" w:hAnsi="黑体" w:eastAsia="黑体" w:cs="黑体"/>
                <w:color w:val="auto"/>
                <w:sz w:val="28"/>
                <w:szCs w:val="28"/>
                <w:shd w:val="clear" w:color="auto" w:fill="FFFFFF"/>
              </w:rPr>
            </w:pPr>
          </w:p>
        </w:tc>
        <w:tc>
          <w:tcPr>
            <w:tcW w:w="856" w:type="dxa"/>
            <w:vAlign w:val="center"/>
          </w:tcPr>
          <w:p>
            <w:pPr>
              <w:adjustRightInd w:val="0"/>
              <w:snapToGrid w:val="0"/>
              <w:spacing w:line="440" w:lineRule="exact"/>
              <w:rPr>
                <w:rFonts w:ascii="黑体" w:hAnsi="黑体" w:eastAsia="黑体" w:cs="黑体"/>
                <w:color w:val="auto"/>
                <w:sz w:val="28"/>
                <w:szCs w:val="28"/>
                <w:shd w:val="clear" w:color="auto" w:fill="FFFFFF"/>
              </w:rPr>
            </w:pPr>
          </w:p>
        </w:tc>
        <w:tc>
          <w:tcPr>
            <w:tcW w:w="977" w:type="dxa"/>
            <w:vAlign w:val="center"/>
          </w:tcPr>
          <w:p>
            <w:pPr>
              <w:adjustRightInd w:val="0"/>
              <w:snapToGrid w:val="0"/>
              <w:spacing w:line="440" w:lineRule="exact"/>
              <w:rPr>
                <w:rFonts w:ascii="黑体" w:hAnsi="黑体" w:eastAsia="黑体" w:cs="黑体"/>
                <w:color w:val="auto"/>
                <w:sz w:val="28"/>
                <w:szCs w:val="28"/>
                <w:shd w:val="clear" w:color="auto" w:fill="FFFFFF"/>
              </w:rPr>
            </w:pPr>
          </w:p>
        </w:tc>
      </w:tr>
    </w:tbl>
    <w:p>
      <w:pPr>
        <w:adjustRightInd w:val="0"/>
        <w:snapToGrid w:val="0"/>
        <w:spacing w:line="560" w:lineRule="exact"/>
        <w:jc w:val="left"/>
        <w:rPr>
          <w:rFonts w:hint="eastAsia" w:ascii="仿宋_GB2312" w:hAnsi="仿宋_GB2312" w:eastAsia="仿宋_GB2312" w:cs="仿宋_GB2312"/>
          <w:color w:val="auto"/>
          <w:sz w:val="28"/>
          <w:szCs w:val="28"/>
          <w:shd w:val="clear" w:color="auto" w:fill="FFFFFF"/>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AndChars" w:linePitch="319" w:charSpace="0"/>
        </w:sectPr>
      </w:pPr>
      <w:r>
        <w:rPr>
          <w:rFonts w:hint="eastAsia" w:ascii="仿宋_GB2312" w:hAnsi="仿宋_GB2312" w:eastAsia="仿宋_GB2312" w:cs="仿宋_GB2312"/>
          <w:color w:val="auto"/>
          <w:sz w:val="28"/>
          <w:szCs w:val="28"/>
          <w:shd w:val="clear" w:color="auto" w:fill="FFFFFF"/>
        </w:rPr>
        <w:t>填表人：             电话：</w:t>
      </w:r>
    </w:p>
    <w:p>
      <w:pPr>
        <w:pStyle w:val="2"/>
        <w:ind w:left="0" w:leftChars="0" w:firstLine="0" w:firstLineChars="0"/>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rFonts w:hint="eastAsia" w:ascii="仿宋_GB2312" w:eastAsia="仿宋_GB2312"/>
          <w:color w:val="auto"/>
        </w:rPr>
      </w:pPr>
    </w:p>
    <w:p>
      <w:pPr>
        <w:ind w:firstLine="276" w:firstLineChars="100"/>
        <w:rPr>
          <w:rFonts w:hint="eastAsia" w:ascii="仿宋_GB2312" w:eastAsia="仿宋_GB2312"/>
          <w:color w:val="auto"/>
          <w:sz w:val="28"/>
          <w:szCs w:val="28"/>
        </w:rPr>
      </w:pP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5615940" cy="0"/>
                <wp:effectExtent l="0" t="0" r="0" b="0"/>
                <wp:wrapNone/>
                <wp:docPr id="3" name="直线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35pt;height:0pt;width:442.2pt;z-index:251661312;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DM9NAV6gEAANwDAAAOAAAAZHJzL2Uyb0RvYy54bWytU0tu2zAQ&#10;3RfoHQjua9lJnaaC5SzippuiNZD2AGOSkgjwBw5t2WfpNbrqpsfJNTqkHKdJNl5UC2rIGb6Z92a4&#10;uNlbw3Yqovau4bPJlDPlhJfadQ3/8f3u3TVnmMBJMN6phh8U8pvl2zeLIdTqwvfeSBUZgTish9Dw&#10;PqVQVxWKXlnAiQ/KkbP10UKibewqGWEgdGuqi+n0qhp8lCF6oRDpdDU6+RExngPo21YLtfJia5VL&#10;I2pUBhJRwl4H5MtSbdsqkb61LarETMOJaSorJSF7k9dquYC6ixB6LY4lwDklvOBkQTtKeoJaQQK2&#10;jfoVlNUievRtmghvq5FIUYRYzKYvtLnvIajChaTGcBId/x+s+LpbR6Zlwy85c2Cp4Q8/fz38/sMu&#10;szZDwJpCbt06HncY1jET3bfR5j9RYPui5+Gkp9onJuhwfjWbf3xPUotHX/V0MURMn5W3LBsNN9pl&#10;qlDD7gsmSkahjyH52Dg20LjOrz/MCQ9o8FpqOJk2UPHounIZvdHyThuTr2DsNrcmsh3k5pcvcyLg&#10;Z2E5ywqwH+OKaxyLXoH85CRLh0CyOHoNPNdgleTMKHo82SJAqBNoc04kpTaOKsiyjkJma+PlgZqw&#10;DVF3PUkxK1VmDzW91Hsc0DxV/+4L0tOjX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2yOvNQA&#10;AAAEAQAADwAAAAAAAAABACAAAAAiAAAAZHJzL2Rvd25yZXYueG1sUEsBAhQAFAAAAAgAh07iQMz0&#10;0BXqAQAA3AMAAA4AAAAAAAAAAQAgAAAAIwEAAGRycy9lMm9Eb2MueG1sUEsFBgAAAAAGAAYAWQEA&#10;AH8FA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374015</wp:posOffset>
                </wp:positionV>
                <wp:extent cx="5615940" cy="0"/>
                <wp:effectExtent l="0" t="0" r="0" b="0"/>
                <wp:wrapNone/>
                <wp:docPr id="4" name="直线 4"/>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45pt;height:0pt;width:442.2pt;z-index:251660288;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JDn6dPoAQAA2wMAAA4AAABkcnMvZTJvRG9jLnhtbK1TS44TMRDd&#10;I3EHy3vSyZBE0EpnFhOGDYJIDAeo2O5uS/7J5aSTs3ANVmw4zlyDsjuTgWGTBb1wl13lV/VelVe3&#10;R2vYQUXU3jV8NplyppzwUruu4d8e7t+84wwTOAnGO9Xwk0J+u379ajWEWt343hupIiMQh/UQGt6n&#10;FOqqQtErCzjxQTlytj5aSLSNXSUjDIRuTXUznS6rwUcZohcKkU43o5OfEeM1gL5ttVAbL/ZWuTSi&#10;RmUgESXsdUC+LtW2rRLpS9uiSsw0nJimslISsnd5rdYrqLsIodfiXAJcU8ILTha0o6QXqA0kYPuo&#10;/4GyWkSPvk0T4W01EimKEIvZ9IU2X3sIqnAhqTFcRMf/Bys+H7aRadnwOWcOLDX88fuPx5+/2Dxr&#10;MwSsKeTObeN5h2EbM9FjG23+EwV2LHqeLnqqY2KCDhfL2eL9nKQWT77q+WKImD4qb1k2Gm60y1Sh&#10;hsMnTJSMQp9C8rFxbGj48u0iwwHNXUv9JtMGqh1dV+6iN1rea2PyDYzd7s5EdoDc+/JlSoT7V1hO&#10;sgHsx7jiGqeiVyA/OMnSKZAqjh4DzyVYJTkzit5OtggQ6gTaXBNJqY2jCrKqo47Z2nl5oh7sQ9Rd&#10;T0rMSpXZQz0v9Z7nMw/Vn/uC9Pwm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Q6e3dMAAAAG&#10;AQAADwAAAAAAAAABACAAAAAiAAAAZHJzL2Rvd25yZXYueG1sUEsBAhQAFAAAAAgAh07iQJDn6dPo&#10;AQAA2wMAAA4AAAAAAAAAAQAgAAAAIgEAAGRycy9lMm9Eb2MueG1sUEsFBgAAAAAGAAYAWQEAAHwF&#10;AAAAAA==&#10;">
                <v:fill on="f" focussize="0,0"/>
                <v:stroke weight="0.5pt" color="#000000" joinstyle="round"/>
                <v:imagedata o:title=""/>
                <o:lock v:ext="edit" aspectratio="f"/>
              </v:line>
            </w:pict>
          </mc:Fallback>
        </mc:AlternateContent>
      </w:r>
      <w:r>
        <w:rPr>
          <w:rFonts w:hint="eastAsia" w:ascii="仿宋_GB2312" w:eastAsia="仿宋_GB2312"/>
          <w:color w:val="auto"/>
          <w:sz w:val="28"/>
          <w:szCs w:val="28"/>
        </w:rPr>
        <w:t>山东省人力资源和社会保障厅办公室        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12</w:t>
      </w:r>
      <w:r>
        <w:rPr>
          <w:rFonts w:hint="eastAsia" w:ascii="仿宋_GB2312" w:eastAsia="仿宋_GB2312"/>
          <w:color w:val="auto"/>
          <w:sz w:val="28"/>
          <w:szCs w:val="28"/>
        </w:rPr>
        <w:t>日印发</w:t>
      </w:r>
    </w:p>
    <w:p>
      <w:pPr>
        <w:ind w:right="552" w:firstLine="276" w:firstLineChars="100"/>
        <w:rPr>
          <w:color w:val="auto"/>
        </w:rPr>
      </w:pPr>
      <w:r>
        <w:rPr>
          <w:rFonts w:hint="eastAsia" w:ascii="仿宋_GB2312" w:eastAsia="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351790</wp:posOffset>
                </wp:positionV>
                <wp:extent cx="5615940" cy="0"/>
                <wp:effectExtent l="0" t="0" r="0" b="0"/>
                <wp:wrapNone/>
                <wp:docPr id="5" name="直线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top:27.7pt;height:0pt;width:442.2pt;mso-position-horizontal:center;z-index:251662336;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INXOdvpAQAA3AMAAA4AAABkcnMvZTJvRG9jLnhtbK1TzY7T&#10;MBC+I/EOlu807YosS9R0D1uWC4JKLA8wtZ3Ekv/kcZv2WXgNTlx4nH0Nxk63C8ulB3Jwxp7xN/N9&#10;M17eHqxhexVRe9fyxWzOmXLCS+36ln97uH9zwxkmcBKMd6rlR4X8dvX61XIMjbrygzdSRUYgDpsx&#10;tHxIKTRVhWJQFnDmg3Lk7Hy0kGgb+0pGGAndmupqPr+uRh9liF4oRDpdT05+QoyXAPqu00KtvdhZ&#10;5dKEGpWBRJRw0AH5qlTbdUqkL12HKjHTcmKaykpJyN7mtVotoekjhEGLUwlwSQkvOFnQjpKeodaQ&#10;gO2i/gfKahE9+i7NhLfVRKQoQiwW8xfafB0gqMKFpMZwFh3/H6z4vN9EpmXLa84cWGr44/cfjz9/&#10;sTprMwZsKOTObeJph2ETM9FDF23+EwV2KHoez3qqQ2KCDuvrRf3+LUktnnzV88UQMX1U3rJstNxo&#10;l6lCA/tPmCgZhT6F5GPj2EjjWt+8o0IF0OB11HAybaDi0fXlMnqj5b02Jl/B2G/vTGR7yM0vX+ZE&#10;wH+F5SxrwGGKK65pLAYF8oOTLB0DyeLoNfBcg1WSM6Po8WSLAKFJoM0lkZTaOKogyzoJma2tl0dq&#10;wi5E3Q8kxaJUmT3U9FLvaUDzVP25L0jPj3L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tEInW&#10;AAAABgEAAA8AAAAAAAAAAQAgAAAAIgAAAGRycy9kb3ducmV2LnhtbFBLAQIUABQAAAAIAIdO4kCD&#10;Vznb6QEAANwDAAAOAAAAAAAAAAEAIAAAACUBAABkcnMvZTJvRG9jLnhtbFBLBQYAAAAABgAGAFkB&#10;AACABQ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毕瑨</w:t>
      </w:r>
    </w:p>
    <w:sectPr>
      <w:pgSz w:w="11906" w:h="16838"/>
      <w:pgMar w:top="2098" w:right="1531" w:bottom="1814" w:left="1531" w:header="851" w:footer="992" w:gutter="0"/>
      <w:pgBorders>
        <w:top w:val="none" w:sz="0" w:space="0"/>
        <w:left w:val="none" w:sz="0" w:space="0"/>
        <w:bottom w:val="none" w:sz="0" w:space="0"/>
        <w:right w:val="none" w:sz="0" w:space="0"/>
      </w:pgBorders>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mNzJhNGQwY2I5MmQwZGExNDQ1YTBjMGU4NjUzODMifQ=="/>
  </w:docVars>
  <w:rsids>
    <w:rsidRoot w:val="00AB0EEA"/>
    <w:rsid w:val="005047B7"/>
    <w:rsid w:val="0060033D"/>
    <w:rsid w:val="00786417"/>
    <w:rsid w:val="00AB0EEA"/>
    <w:rsid w:val="00B044A5"/>
    <w:rsid w:val="02A11303"/>
    <w:rsid w:val="065324C7"/>
    <w:rsid w:val="06716947"/>
    <w:rsid w:val="09D12476"/>
    <w:rsid w:val="0A2A541F"/>
    <w:rsid w:val="0DD441A7"/>
    <w:rsid w:val="0E986944"/>
    <w:rsid w:val="0F004BBE"/>
    <w:rsid w:val="101D4F1D"/>
    <w:rsid w:val="12B46096"/>
    <w:rsid w:val="14A62528"/>
    <w:rsid w:val="168471AE"/>
    <w:rsid w:val="16E87E54"/>
    <w:rsid w:val="191573BB"/>
    <w:rsid w:val="1BA90090"/>
    <w:rsid w:val="1E9D13EE"/>
    <w:rsid w:val="2033227F"/>
    <w:rsid w:val="21556F04"/>
    <w:rsid w:val="21C83B7A"/>
    <w:rsid w:val="23CD5478"/>
    <w:rsid w:val="23D5208E"/>
    <w:rsid w:val="23E616E9"/>
    <w:rsid w:val="254C6870"/>
    <w:rsid w:val="258871BF"/>
    <w:rsid w:val="25D06081"/>
    <w:rsid w:val="25EC1527"/>
    <w:rsid w:val="298649F4"/>
    <w:rsid w:val="29F279CB"/>
    <w:rsid w:val="2A73489F"/>
    <w:rsid w:val="2BBE1B4A"/>
    <w:rsid w:val="2DE45137"/>
    <w:rsid w:val="2FDFA6F4"/>
    <w:rsid w:val="30F37EE6"/>
    <w:rsid w:val="3115019B"/>
    <w:rsid w:val="33050477"/>
    <w:rsid w:val="33425EA2"/>
    <w:rsid w:val="348F1AF2"/>
    <w:rsid w:val="34E4169B"/>
    <w:rsid w:val="35732033"/>
    <w:rsid w:val="37212067"/>
    <w:rsid w:val="374364B2"/>
    <w:rsid w:val="3843212A"/>
    <w:rsid w:val="385E6927"/>
    <w:rsid w:val="38FD63A7"/>
    <w:rsid w:val="3D060FCE"/>
    <w:rsid w:val="3EFF9458"/>
    <w:rsid w:val="41520490"/>
    <w:rsid w:val="458D57B9"/>
    <w:rsid w:val="46205483"/>
    <w:rsid w:val="46313F2B"/>
    <w:rsid w:val="4680029F"/>
    <w:rsid w:val="481E14E9"/>
    <w:rsid w:val="48201421"/>
    <w:rsid w:val="4A505AE5"/>
    <w:rsid w:val="4C5440D8"/>
    <w:rsid w:val="4C5872E7"/>
    <w:rsid w:val="4C836BD7"/>
    <w:rsid w:val="4D505D67"/>
    <w:rsid w:val="4DE96B1D"/>
    <w:rsid w:val="4DEF6976"/>
    <w:rsid w:val="4E5C5144"/>
    <w:rsid w:val="4F3F09A8"/>
    <w:rsid w:val="4F555643"/>
    <w:rsid w:val="51525A50"/>
    <w:rsid w:val="51F625CD"/>
    <w:rsid w:val="53D0369B"/>
    <w:rsid w:val="547F080A"/>
    <w:rsid w:val="55A0544B"/>
    <w:rsid w:val="56E79290"/>
    <w:rsid w:val="5A7D5B25"/>
    <w:rsid w:val="5B585CC9"/>
    <w:rsid w:val="5CD75FBD"/>
    <w:rsid w:val="5E0143B4"/>
    <w:rsid w:val="5E1522B0"/>
    <w:rsid w:val="5F0B3AFC"/>
    <w:rsid w:val="5F5A329C"/>
    <w:rsid w:val="60880AC5"/>
    <w:rsid w:val="61A01AA8"/>
    <w:rsid w:val="620871AC"/>
    <w:rsid w:val="6298631B"/>
    <w:rsid w:val="63250311"/>
    <w:rsid w:val="63A27935"/>
    <w:rsid w:val="63AA2F5C"/>
    <w:rsid w:val="64907E55"/>
    <w:rsid w:val="658B71B1"/>
    <w:rsid w:val="65BA52EA"/>
    <w:rsid w:val="65F62865"/>
    <w:rsid w:val="68A60E63"/>
    <w:rsid w:val="69311B37"/>
    <w:rsid w:val="69925F71"/>
    <w:rsid w:val="69EC704C"/>
    <w:rsid w:val="6AC87438"/>
    <w:rsid w:val="6B594328"/>
    <w:rsid w:val="6CD1181C"/>
    <w:rsid w:val="6DDE15FC"/>
    <w:rsid w:val="6E7A1325"/>
    <w:rsid w:val="6F1928EC"/>
    <w:rsid w:val="6FCD8811"/>
    <w:rsid w:val="70340DED"/>
    <w:rsid w:val="718A1E63"/>
    <w:rsid w:val="72125D7A"/>
    <w:rsid w:val="732F56D0"/>
    <w:rsid w:val="75A03DA2"/>
    <w:rsid w:val="75F82BC2"/>
    <w:rsid w:val="768B243C"/>
    <w:rsid w:val="77DF5379"/>
    <w:rsid w:val="7851207C"/>
    <w:rsid w:val="78987576"/>
    <w:rsid w:val="78F81335"/>
    <w:rsid w:val="79415767"/>
    <w:rsid w:val="7A873887"/>
    <w:rsid w:val="7AF451AF"/>
    <w:rsid w:val="7BFFB307"/>
    <w:rsid w:val="7DA151B9"/>
    <w:rsid w:val="7DA4350F"/>
    <w:rsid w:val="7DA476A6"/>
    <w:rsid w:val="7E3FA1DB"/>
    <w:rsid w:val="9D9B0F7F"/>
    <w:rsid w:val="B7F8B7A3"/>
    <w:rsid w:val="BBBD9AF0"/>
    <w:rsid w:val="BCEAB5B4"/>
    <w:rsid w:val="BEFA6DC3"/>
    <w:rsid w:val="C6FF6B70"/>
    <w:rsid w:val="DDF55428"/>
    <w:rsid w:val="DEDCCD9F"/>
    <w:rsid w:val="EDFF51D5"/>
    <w:rsid w:val="EF1E25EC"/>
    <w:rsid w:val="EFF9EBC9"/>
    <w:rsid w:val="EFFF0D94"/>
    <w:rsid w:val="F77FC15D"/>
    <w:rsid w:val="FBFF6134"/>
    <w:rsid w:val="FCDB544F"/>
    <w:rsid w:val="FFED46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5">
    <w:name w:val="Balloon Text"/>
    <w:basedOn w:val="1"/>
    <w:link w:val="1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神州网信技术有限公司</Company>
  <Pages>10</Pages>
  <Words>3870</Words>
  <Characters>4025</Characters>
  <Lines>30</Lines>
  <Paragraphs>8</Paragraphs>
  <TotalTime>0</TotalTime>
  <ScaleCrop>false</ScaleCrop>
  <LinksUpToDate>false</LinksUpToDate>
  <CharactersWithSpaces>4284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2023-10-07T19:22:00Z</dcterms:created>
  <dc:creator>毕瑨</dc:creator>
  <cp:lastModifiedBy>婁超羣</cp:lastModifiedBy>
  <cp:lastPrinted>2023-10-12T00:43:00Z</cp:lastPrinted>
  <dcterms:modified xsi:type="dcterms:W3CDTF">2023-10-17T08:09:31Z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DB5260FC3FCE49259B296E9897F207BD</vt:lpwstr>
  </property>
</Properties>
</file>