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年省政府工作报告重点工作任务推进落实台账（</w:t>
      </w:r>
      <w:r>
        <w:rPr>
          <w:rFonts w:hint="eastAsia" w:ascii="方正小标宋简体" w:eastAsia="方正小标宋简体"/>
          <w:sz w:val="44"/>
          <w:szCs w:val="44"/>
          <w:lang w:eastAsia="zh-CN"/>
        </w:rPr>
        <w:t>上半年</w:t>
      </w:r>
      <w:r>
        <w:rPr>
          <w:rFonts w:hint="eastAsia" w:ascii="方正小标宋简体" w:eastAsia="方正小标宋简体"/>
          <w:sz w:val="44"/>
          <w:szCs w:val="44"/>
        </w:rPr>
        <w:t>）</w:t>
      </w:r>
    </w:p>
    <w:tbl>
      <w:tblPr>
        <w:tblStyle w:val="8"/>
        <w:tblW w:w="1375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3685"/>
        <w:gridCol w:w="708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568" w:type="dxa"/>
            <w:vAlign w:val="center"/>
          </w:tcPr>
          <w:p>
            <w:pPr>
              <w:spacing w:line="340" w:lineRule="exact"/>
              <w:jc w:val="center"/>
              <w:rPr>
                <w:rFonts w:ascii="仿宋_GB2312" w:eastAsia="仿宋_GB2312"/>
                <w:b/>
                <w:sz w:val="28"/>
                <w:szCs w:val="28"/>
              </w:rPr>
            </w:pPr>
            <w:r>
              <w:rPr>
                <w:rFonts w:hint="eastAsia" w:ascii="仿宋_GB2312" w:eastAsia="仿宋_GB2312"/>
                <w:b/>
                <w:sz w:val="28"/>
                <w:szCs w:val="28"/>
              </w:rPr>
              <w:t>序号</w:t>
            </w:r>
          </w:p>
        </w:tc>
        <w:tc>
          <w:tcPr>
            <w:tcW w:w="3685" w:type="dxa"/>
            <w:vAlign w:val="center"/>
          </w:tcPr>
          <w:p>
            <w:pPr>
              <w:spacing w:line="340" w:lineRule="exact"/>
              <w:jc w:val="center"/>
              <w:rPr>
                <w:rFonts w:ascii="仿宋_GB2312" w:eastAsia="仿宋_GB2312"/>
                <w:b/>
                <w:sz w:val="28"/>
                <w:szCs w:val="28"/>
              </w:rPr>
            </w:pPr>
            <w:r>
              <w:rPr>
                <w:rFonts w:hint="eastAsia" w:ascii="仿宋_GB2312" w:eastAsia="仿宋_GB2312"/>
                <w:b/>
                <w:sz w:val="28"/>
                <w:szCs w:val="28"/>
              </w:rPr>
              <w:t>任务内容</w:t>
            </w:r>
          </w:p>
        </w:tc>
        <w:tc>
          <w:tcPr>
            <w:tcW w:w="7088" w:type="dxa"/>
            <w:vAlign w:val="center"/>
          </w:tcPr>
          <w:p>
            <w:pPr>
              <w:spacing w:line="340" w:lineRule="exact"/>
              <w:jc w:val="center"/>
              <w:rPr>
                <w:rFonts w:ascii="仿宋_GB2312" w:eastAsia="仿宋_GB2312"/>
                <w:b/>
                <w:sz w:val="28"/>
                <w:szCs w:val="28"/>
              </w:rPr>
            </w:pPr>
            <w:r>
              <w:rPr>
                <w:rFonts w:hint="eastAsia" w:ascii="仿宋_GB2312" w:eastAsia="仿宋_GB2312"/>
                <w:b/>
                <w:sz w:val="28"/>
                <w:szCs w:val="28"/>
                <w:lang w:eastAsia="zh-CN"/>
              </w:rPr>
              <w:t>上半年</w:t>
            </w:r>
            <w:r>
              <w:rPr>
                <w:rFonts w:hint="eastAsia" w:ascii="仿宋_GB2312" w:eastAsia="仿宋_GB2312"/>
                <w:b/>
                <w:sz w:val="28"/>
                <w:szCs w:val="28"/>
              </w:rPr>
              <w:t>进展情况</w:t>
            </w:r>
          </w:p>
        </w:tc>
        <w:tc>
          <w:tcPr>
            <w:tcW w:w="2410" w:type="dxa"/>
            <w:vAlign w:val="center"/>
          </w:tcPr>
          <w:p>
            <w:pPr>
              <w:spacing w:line="340" w:lineRule="exact"/>
              <w:jc w:val="center"/>
              <w:rPr>
                <w:rFonts w:ascii="仿宋_GB2312" w:eastAsia="仿宋_GB2312"/>
                <w:b/>
                <w:sz w:val="28"/>
                <w:szCs w:val="28"/>
              </w:rPr>
            </w:pPr>
            <w:r>
              <w:rPr>
                <w:rFonts w:hint="eastAsia" w:ascii="仿宋_GB2312" w:eastAsia="仿宋_GB2312"/>
                <w:b/>
                <w:sz w:val="28"/>
                <w:szCs w:val="28"/>
              </w:rPr>
              <w:t>责任处室、单位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68" w:type="dxa"/>
            <w:vAlign w:val="center"/>
          </w:tcPr>
          <w:p>
            <w:pPr>
              <w:spacing w:line="340" w:lineRule="exact"/>
              <w:jc w:val="center"/>
              <w:rPr>
                <w:rFonts w:ascii="仿宋_GB2312" w:eastAsia="仿宋_GB2312"/>
                <w:sz w:val="28"/>
                <w:szCs w:val="28"/>
              </w:rPr>
            </w:pPr>
            <w:r>
              <w:rPr>
                <w:rFonts w:hint="eastAsia" w:ascii="仿宋_GB2312" w:eastAsia="仿宋_GB2312"/>
                <w:sz w:val="28"/>
                <w:szCs w:val="28"/>
              </w:rPr>
              <w:t>1</w:t>
            </w:r>
          </w:p>
        </w:tc>
        <w:tc>
          <w:tcPr>
            <w:tcW w:w="3685" w:type="dxa"/>
            <w:vAlign w:val="center"/>
          </w:tcPr>
          <w:p>
            <w:pPr>
              <w:spacing w:line="340" w:lineRule="exact"/>
              <w:rPr>
                <w:rFonts w:ascii="仿宋_GB2312" w:eastAsia="仿宋_GB2312"/>
                <w:sz w:val="28"/>
                <w:szCs w:val="28"/>
              </w:rPr>
            </w:pPr>
            <w:r>
              <w:rPr>
                <w:rFonts w:hint="eastAsia" w:ascii="仿宋_GB2312" w:eastAsia="仿宋_GB2312"/>
                <w:sz w:val="28"/>
                <w:szCs w:val="28"/>
              </w:rPr>
              <w:t>1.地区生产总值增长5%以上，一般公共预算收入增长5%以上，居民人均可支配收入增长5%以上，城镇新增就业110万人以上，城镇调查失业率5.5%以内，居民消费价格涨幅3%左右，粮食产能稳定在1100亿斤以上，外贸外资促稳提质，全面完成国家下达的节能减排降碳约束性指标和环境质量改善目标。</w:t>
            </w:r>
          </w:p>
        </w:tc>
        <w:tc>
          <w:tcPr>
            <w:tcW w:w="7088" w:type="dxa"/>
            <w:vAlign w:val="center"/>
          </w:tcPr>
          <w:p>
            <w:pPr>
              <w:spacing w:line="340" w:lineRule="exact"/>
              <w:rPr>
                <w:rFonts w:ascii="仿宋_GB2312" w:eastAsia="仿宋_GB2312"/>
                <w:sz w:val="28"/>
                <w:szCs w:val="28"/>
              </w:rPr>
            </w:pPr>
            <w:r>
              <w:rPr>
                <w:rFonts w:hint="eastAsia" w:ascii="仿宋_GB2312" w:eastAsia="仿宋_GB2312"/>
                <w:sz w:val="28"/>
                <w:szCs w:val="28"/>
              </w:rPr>
              <w:t>1-6月份，我省城镇新增就业64.3万人，同比增长4.1%，完成目标任务的58.5%，超时序进度8.48个百分点。</w:t>
            </w:r>
          </w:p>
        </w:tc>
        <w:tc>
          <w:tcPr>
            <w:tcW w:w="2410" w:type="dxa"/>
            <w:vAlign w:val="center"/>
          </w:tcPr>
          <w:p>
            <w:pPr>
              <w:spacing w:line="340" w:lineRule="exact"/>
              <w:rPr>
                <w:rFonts w:ascii="仿宋_GB2312" w:eastAsia="仿宋_GB2312"/>
                <w:sz w:val="28"/>
                <w:szCs w:val="28"/>
              </w:rPr>
            </w:pPr>
            <w:r>
              <w:rPr>
                <w:rFonts w:hint="eastAsia" w:ascii="仿宋_GB2312" w:eastAsia="仿宋_GB2312"/>
                <w:sz w:val="28"/>
                <w:szCs w:val="28"/>
              </w:rPr>
              <w:t>就业处</w:t>
            </w:r>
            <w:r>
              <w:rPr>
                <w:rFonts w:hint="eastAsia" w:ascii="仿宋_GB2312" w:eastAsia="仿宋_GB2312"/>
                <w:sz w:val="28"/>
                <w:szCs w:val="28"/>
                <w:lang w:eastAsia="zh-CN"/>
              </w:rPr>
              <w:t>、</w:t>
            </w:r>
            <w:r>
              <w:rPr>
                <w:rFonts w:hint="eastAsia" w:ascii="仿宋_GB2312" w:eastAsia="仿宋_GB2312"/>
                <w:sz w:val="28"/>
                <w:szCs w:val="28"/>
              </w:rPr>
              <w:t>就业人才中心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68" w:type="dxa"/>
            <w:vAlign w:val="center"/>
          </w:tcPr>
          <w:p>
            <w:pPr>
              <w:spacing w:line="340" w:lineRule="exact"/>
              <w:jc w:val="center"/>
              <w:rPr>
                <w:rFonts w:ascii="仿宋_GB2312" w:eastAsia="仿宋_GB2312"/>
                <w:sz w:val="28"/>
                <w:szCs w:val="28"/>
              </w:rPr>
            </w:pPr>
            <w:r>
              <w:rPr>
                <w:rFonts w:hint="eastAsia" w:ascii="仿宋_GB2312" w:eastAsia="仿宋_GB2312"/>
                <w:sz w:val="28"/>
                <w:szCs w:val="28"/>
              </w:rPr>
              <w:t>2</w:t>
            </w:r>
          </w:p>
        </w:tc>
        <w:tc>
          <w:tcPr>
            <w:tcW w:w="3685" w:type="dxa"/>
            <w:vAlign w:val="center"/>
          </w:tcPr>
          <w:p>
            <w:pPr>
              <w:spacing w:line="340" w:lineRule="exact"/>
              <w:rPr>
                <w:rFonts w:ascii="仿宋_GB2312" w:eastAsia="仿宋_GB2312"/>
                <w:sz w:val="28"/>
                <w:szCs w:val="28"/>
              </w:rPr>
            </w:pPr>
            <w:r>
              <w:rPr>
                <w:rFonts w:hint="eastAsia" w:ascii="仿宋_GB2312" w:eastAsia="仿宋_GB2312"/>
                <w:sz w:val="28"/>
                <w:szCs w:val="28"/>
              </w:rPr>
              <w:t>15.打造济青人才集聚平台，建立用好顶尖人才引进“直通车”机制。深入推进泰山、齐鲁人才工程，开展青年人才集聚专项行动，吸引青年人才70万人以上。深化百万工匠培育行动。完善科技人才分类评价机制，让各类人才放开手脚、创新创造。</w:t>
            </w:r>
          </w:p>
        </w:tc>
        <w:tc>
          <w:tcPr>
            <w:tcW w:w="7088" w:type="dxa"/>
            <w:vAlign w:val="center"/>
          </w:tcPr>
          <w:p>
            <w:pPr>
              <w:spacing w:line="340" w:lineRule="exact"/>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.面向企业一线技能人才，开展齐鲁首席技师推荐选拔活动</w:t>
            </w: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rPr>
              <w:t>.深入实施“技能兴鲁”百万工匠培育行动</w:t>
            </w:r>
            <w:r>
              <w:rPr>
                <w:rFonts w:hint="eastAsia" w:ascii="仿宋_GB2312" w:eastAsia="仿宋_GB2312"/>
                <w:sz w:val="28"/>
                <w:szCs w:val="28"/>
                <w:lang w:eastAsia="zh-CN"/>
              </w:rPr>
              <w:t>；</w:t>
            </w:r>
            <w:r>
              <w:rPr>
                <w:rFonts w:hint="eastAsia" w:ascii="仿宋_GB2312" w:eastAsia="仿宋_GB2312"/>
                <w:sz w:val="28"/>
                <w:szCs w:val="28"/>
                <w:lang w:val="en-US" w:eastAsia="zh-CN"/>
              </w:rPr>
              <w:t>3</w:t>
            </w:r>
            <w:r>
              <w:rPr>
                <w:rFonts w:hint="eastAsia" w:ascii="仿宋_GB2312" w:eastAsia="仿宋_GB2312"/>
                <w:sz w:val="28"/>
                <w:szCs w:val="28"/>
              </w:rPr>
              <w:t>.开拓境外引才新路径，赴港澳举办第二届全国博士后创新创业大赛推介暨“山东—名校人才直通车”港澳行活动</w:t>
            </w:r>
            <w:r>
              <w:rPr>
                <w:rFonts w:hint="eastAsia" w:ascii="仿宋_GB2312" w:eastAsia="仿宋_GB2312"/>
                <w:sz w:val="28"/>
                <w:szCs w:val="28"/>
                <w:lang w:eastAsia="zh-CN"/>
              </w:rPr>
              <w:t>；</w:t>
            </w:r>
            <w:r>
              <w:rPr>
                <w:rFonts w:hint="eastAsia" w:ascii="仿宋_GB2312" w:eastAsia="仿宋_GB2312"/>
                <w:sz w:val="28"/>
                <w:szCs w:val="28"/>
                <w:lang w:val="en-US" w:eastAsia="zh-CN"/>
              </w:rPr>
              <w:t>4</w:t>
            </w:r>
            <w:r>
              <w:rPr>
                <w:rFonts w:hint="eastAsia" w:ascii="仿宋_GB2312" w:eastAsia="仿宋_GB2312"/>
                <w:sz w:val="28"/>
                <w:szCs w:val="28"/>
              </w:rPr>
              <w:t>.发布山东省2023年度博士后公开招聘简章。</w:t>
            </w:r>
          </w:p>
        </w:tc>
        <w:tc>
          <w:tcPr>
            <w:tcW w:w="2410" w:type="dxa"/>
            <w:vAlign w:val="center"/>
          </w:tcPr>
          <w:p>
            <w:pPr>
              <w:spacing w:line="340" w:lineRule="exact"/>
              <w:rPr>
                <w:rFonts w:ascii="仿宋_GB2312" w:eastAsia="仿宋_GB2312"/>
                <w:sz w:val="28"/>
                <w:szCs w:val="28"/>
              </w:rPr>
            </w:pPr>
            <w:r>
              <w:rPr>
                <w:rFonts w:hint="eastAsia" w:ascii="仿宋_GB2312" w:eastAsia="仿宋_GB2312"/>
                <w:sz w:val="28"/>
                <w:szCs w:val="28"/>
              </w:rPr>
              <w:t>人才处</w:t>
            </w:r>
            <w:r>
              <w:rPr>
                <w:rFonts w:hint="eastAsia" w:ascii="仿宋_GB2312" w:eastAsia="仿宋_GB2312"/>
                <w:sz w:val="28"/>
                <w:szCs w:val="28"/>
                <w:lang w:eastAsia="zh-CN"/>
              </w:rPr>
              <w:t>、</w:t>
            </w:r>
            <w:r>
              <w:rPr>
                <w:rFonts w:hint="eastAsia" w:ascii="仿宋_GB2312" w:eastAsia="仿宋_GB2312"/>
                <w:sz w:val="28"/>
                <w:szCs w:val="28"/>
              </w:rPr>
              <w:t>就业处、职业能力处、就业人才中心、专家中心、人科院、财务核算中心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68" w:type="dxa"/>
            <w:vAlign w:val="center"/>
          </w:tcPr>
          <w:p>
            <w:pPr>
              <w:spacing w:line="340" w:lineRule="exact"/>
              <w:jc w:val="center"/>
              <w:rPr>
                <w:rFonts w:ascii="仿宋_GB2312" w:eastAsia="仿宋_GB2312"/>
                <w:sz w:val="28"/>
                <w:szCs w:val="28"/>
              </w:rPr>
            </w:pPr>
            <w:r>
              <w:rPr>
                <w:rFonts w:hint="eastAsia" w:ascii="仿宋_GB2312" w:eastAsia="仿宋_GB2312"/>
                <w:sz w:val="28"/>
                <w:szCs w:val="28"/>
              </w:rPr>
              <w:t>3</w:t>
            </w:r>
          </w:p>
        </w:tc>
        <w:tc>
          <w:tcPr>
            <w:tcW w:w="3685" w:type="dxa"/>
            <w:vAlign w:val="center"/>
          </w:tcPr>
          <w:p>
            <w:pPr>
              <w:spacing w:line="340" w:lineRule="exact"/>
              <w:rPr>
                <w:rFonts w:ascii="仿宋_GB2312" w:eastAsia="仿宋_GB2312"/>
                <w:sz w:val="28"/>
                <w:szCs w:val="28"/>
              </w:rPr>
            </w:pPr>
            <w:r>
              <w:rPr>
                <w:rFonts w:hint="eastAsia" w:ascii="仿宋_GB2312" w:eastAsia="仿宋_GB2312"/>
                <w:sz w:val="28"/>
                <w:szCs w:val="28"/>
              </w:rPr>
              <w:t>16.深入实施高水平大学和高水平学科建设计划，实施一流学科建设“811”项目，打造5家科教融合协同育人联合体，加大工程硕博联合培养力度，办好第二届全国博士后创新创业大赛。</w:t>
            </w:r>
          </w:p>
        </w:tc>
        <w:tc>
          <w:tcPr>
            <w:tcW w:w="7088" w:type="dxa"/>
            <w:vAlign w:val="center"/>
          </w:tcPr>
          <w:p>
            <w:pPr>
              <w:spacing w:line="340" w:lineRule="exact"/>
              <w:rPr>
                <w:rFonts w:ascii="仿宋_GB2312" w:eastAsia="仿宋_GB2312" w:cs="仿宋"/>
                <w:sz w:val="28"/>
                <w:szCs w:val="28"/>
              </w:rPr>
            </w:pPr>
            <w:r>
              <w:rPr>
                <w:rFonts w:hint="eastAsia" w:ascii="仿宋_GB2312" w:eastAsia="仿宋_GB2312" w:cs="仿宋"/>
                <w:sz w:val="28"/>
                <w:szCs w:val="28"/>
              </w:rPr>
              <w:t>高质量筹备第二届全国博士后创新创业大赛。统筹谋划大赛的整体安排，印发大赛通知，配合人社部起草大赛组委会机构和人员名单。起草大赛《场地保障方案》等9个工作方案，已报人社部研究。深入推进大赛宣传发动工作。会同烟台市政府组团参加省政府“港澳山东周”活动，进行了大赛的宣传推介。结合实际做好我省人才引进工作。召开全省人社系统第二届全国博士后创新创业大赛动员会，对依托大赛平台做好我省优秀项目参赛和博士后青年人才引进工作进行全面部署。会同有关部门联合印发利用海外（境外）赛和揭榜领题赛平台做好我省引才工作的实施方案，征集揭榜领题引进人才、项目榜单。</w:t>
            </w:r>
          </w:p>
        </w:tc>
        <w:tc>
          <w:tcPr>
            <w:tcW w:w="2410" w:type="dxa"/>
            <w:vAlign w:val="center"/>
          </w:tcPr>
          <w:p>
            <w:pPr>
              <w:spacing w:line="340" w:lineRule="exact"/>
              <w:rPr>
                <w:rFonts w:ascii="仿宋_GB2312" w:eastAsia="仿宋_GB2312"/>
                <w:sz w:val="28"/>
                <w:szCs w:val="28"/>
              </w:rPr>
            </w:pPr>
            <w:r>
              <w:rPr>
                <w:rFonts w:hint="eastAsia" w:ascii="仿宋_GB2312" w:eastAsia="仿宋_GB2312"/>
                <w:sz w:val="28"/>
                <w:szCs w:val="28"/>
              </w:rPr>
              <w:t>人才处</w:t>
            </w:r>
            <w:r>
              <w:rPr>
                <w:rFonts w:hint="eastAsia" w:ascii="仿宋_GB2312" w:eastAsia="仿宋_GB2312"/>
                <w:sz w:val="28"/>
                <w:szCs w:val="28"/>
                <w:lang w:eastAsia="zh-CN"/>
              </w:rPr>
              <w:t>、</w:t>
            </w:r>
            <w:r>
              <w:rPr>
                <w:rFonts w:hint="eastAsia" w:ascii="仿宋_GB2312" w:eastAsia="仿宋_GB2312"/>
                <w:sz w:val="28"/>
                <w:szCs w:val="28"/>
              </w:rPr>
              <w:t>专家中心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68" w:type="dxa"/>
            <w:vAlign w:val="center"/>
          </w:tcPr>
          <w:p>
            <w:pPr>
              <w:spacing w:line="340" w:lineRule="exact"/>
              <w:jc w:val="center"/>
              <w:rPr>
                <w:rFonts w:ascii="仿宋_GB2312" w:eastAsia="仿宋_GB2312"/>
                <w:sz w:val="28"/>
                <w:szCs w:val="28"/>
              </w:rPr>
            </w:pPr>
            <w:r>
              <w:rPr>
                <w:rFonts w:hint="eastAsia" w:ascii="仿宋_GB2312" w:eastAsia="仿宋_GB2312"/>
                <w:sz w:val="28"/>
                <w:szCs w:val="28"/>
              </w:rPr>
              <w:t>4</w:t>
            </w:r>
          </w:p>
        </w:tc>
        <w:tc>
          <w:tcPr>
            <w:tcW w:w="3685" w:type="dxa"/>
            <w:vAlign w:val="center"/>
          </w:tcPr>
          <w:p>
            <w:pPr>
              <w:spacing w:line="340" w:lineRule="exact"/>
              <w:rPr>
                <w:rFonts w:ascii="仿宋_GB2312" w:eastAsia="仿宋_GB2312"/>
                <w:sz w:val="28"/>
                <w:szCs w:val="28"/>
              </w:rPr>
            </w:pPr>
            <w:r>
              <w:rPr>
                <w:rFonts w:hint="eastAsia" w:ascii="仿宋_GB2312" w:eastAsia="仿宋_GB2312"/>
                <w:sz w:val="28"/>
                <w:szCs w:val="28"/>
              </w:rPr>
              <w:t>72.实施高校毕业生就业启航扬帆计划，推进农村劳动力就业集成改革。重大基础设施建设实行“以工代赈”，新创设城乡公益性岗位60万个。完善终身职业技能培训制度，支持创新创业和灵活就业，保障公平就业权益。</w:t>
            </w:r>
          </w:p>
        </w:tc>
        <w:tc>
          <w:tcPr>
            <w:tcW w:w="7088" w:type="dxa"/>
            <w:vAlign w:val="center"/>
          </w:tcPr>
          <w:p>
            <w:pPr>
              <w:spacing w:line="340" w:lineRule="exact"/>
              <w:rPr>
                <w:rFonts w:ascii="仿宋_GB2312" w:eastAsia="仿宋_GB2312"/>
                <w:sz w:val="28"/>
                <w:szCs w:val="28"/>
              </w:rPr>
            </w:pPr>
            <w:r>
              <w:rPr>
                <w:rFonts w:hint="eastAsia" w:ascii="仿宋_GB2312" w:eastAsia="仿宋_GB2312"/>
                <w:sz w:val="28"/>
                <w:szCs w:val="28"/>
              </w:rPr>
              <w:t>开展2023年民营企业服务月活动,开展2023年“百日千万专项招聘行动”，</w:t>
            </w:r>
            <w:r>
              <w:rPr>
                <w:rFonts w:hint="eastAsia" w:ascii="仿宋_GB2312" w:eastAsia="仿宋_GB2312"/>
                <w:sz w:val="28"/>
                <w:szCs w:val="28"/>
                <w:lang w:eastAsia="zh-CN"/>
              </w:rPr>
              <w:t>截至</w:t>
            </w:r>
            <w:r>
              <w:rPr>
                <w:rFonts w:hint="eastAsia" w:ascii="仿宋_GB2312" w:eastAsia="仿宋_GB2312"/>
                <w:sz w:val="28"/>
                <w:szCs w:val="28"/>
              </w:rPr>
              <w:t>6月底，举办招聘活动562场，其中线上365场，线下197场，发布岗位数23.4万余个。配合推进农村劳动力就业工作集成改革，参与筹备全省农村劳动力就业工作集成改革现场推进会；配合发改部门，落实在重点工程项目和中小型农业农村基础设施建设领域推广“以工代赈”，优先组织返乡农民工、脱贫人口务工。分配下达2023年城乡公益性岗位开发计划。</w:t>
            </w:r>
          </w:p>
        </w:tc>
        <w:tc>
          <w:tcPr>
            <w:tcW w:w="2410" w:type="dxa"/>
            <w:vAlign w:val="center"/>
          </w:tcPr>
          <w:p>
            <w:pPr>
              <w:spacing w:line="340" w:lineRule="exact"/>
              <w:rPr>
                <w:rFonts w:ascii="仿宋_GB2312" w:eastAsia="仿宋_GB2312"/>
                <w:sz w:val="28"/>
                <w:szCs w:val="28"/>
              </w:rPr>
            </w:pPr>
            <w:r>
              <w:rPr>
                <w:rFonts w:hint="eastAsia" w:ascii="仿宋_GB2312" w:eastAsia="仿宋_GB2312"/>
                <w:sz w:val="28"/>
                <w:szCs w:val="28"/>
              </w:rPr>
              <w:t>就业处</w:t>
            </w:r>
            <w:r>
              <w:rPr>
                <w:rFonts w:hint="eastAsia" w:ascii="仿宋_GB2312" w:eastAsia="仿宋_GB2312"/>
                <w:sz w:val="28"/>
                <w:szCs w:val="28"/>
                <w:lang w:eastAsia="zh-CN"/>
              </w:rPr>
              <w:t>、</w:t>
            </w:r>
            <w:r>
              <w:rPr>
                <w:rFonts w:hint="eastAsia" w:ascii="仿宋_GB2312" w:eastAsia="仿宋_GB2312"/>
                <w:sz w:val="28"/>
                <w:szCs w:val="28"/>
              </w:rPr>
              <w:t>就业人才中心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68" w:type="dxa"/>
            <w:vAlign w:val="center"/>
          </w:tcPr>
          <w:p>
            <w:pPr>
              <w:spacing w:line="340" w:lineRule="exact"/>
              <w:jc w:val="center"/>
              <w:rPr>
                <w:rFonts w:ascii="仿宋_GB2312" w:eastAsia="仿宋_GB2312"/>
                <w:sz w:val="28"/>
                <w:szCs w:val="28"/>
              </w:rPr>
            </w:pPr>
            <w:r>
              <w:rPr>
                <w:rFonts w:hint="eastAsia" w:ascii="仿宋_GB2312" w:eastAsia="仿宋_GB2312"/>
                <w:sz w:val="28"/>
                <w:szCs w:val="28"/>
              </w:rPr>
              <w:t>5</w:t>
            </w:r>
          </w:p>
        </w:tc>
        <w:tc>
          <w:tcPr>
            <w:tcW w:w="3685" w:type="dxa"/>
            <w:vAlign w:val="center"/>
          </w:tcPr>
          <w:p>
            <w:pPr>
              <w:spacing w:line="340" w:lineRule="exact"/>
              <w:rPr>
                <w:rFonts w:ascii="仿宋_GB2312" w:eastAsia="仿宋_GB2312"/>
                <w:sz w:val="28"/>
                <w:szCs w:val="28"/>
              </w:rPr>
            </w:pPr>
            <w:r>
              <w:rPr>
                <w:rFonts w:hint="eastAsia" w:ascii="仿宋_GB2312" w:eastAsia="仿宋_GB2312"/>
                <w:sz w:val="28"/>
                <w:szCs w:val="28"/>
              </w:rPr>
              <w:t>74.探索建立企业年金人才专属政策。开展居民长期护理保险试点，城乡居民高血压、糖尿病门诊用药报销比例提高到70%左右，实现省市县乡村五级医保服务网络全覆盖。</w:t>
            </w:r>
          </w:p>
        </w:tc>
        <w:tc>
          <w:tcPr>
            <w:tcW w:w="7088" w:type="dxa"/>
            <w:vAlign w:val="center"/>
          </w:tcPr>
          <w:p>
            <w:pPr>
              <w:spacing w:line="340" w:lineRule="exact"/>
              <w:rPr>
                <w:rFonts w:ascii="仿宋_GB2312" w:eastAsia="仿宋_GB2312"/>
                <w:sz w:val="28"/>
                <w:szCs w:val="28"/>
              </w:rPr>
            </w:pPr>
            <w:r>
              <w:rPr>
                <w:rFonts w:hint="eastAsia" w:ascii="仿宋_GB2312" w:eastAsia="仿宋_GB2312"/>
                <w:sz w:val="28"/>
                <w:szCs w:val="28"/>
              </w:rPr>
              <w:t>在全省范围内开展深入调研，在淄博召开了部分市现场座谈会，邀请烟台、淄博、枣庄、泰安、德州等5市就企业年金相关政策开展研讨，同时多次赴人社部请示汇报，争取国家对我省人才年金政策的支持。形成了《关于加快发展企业年金的指导意见(暂定)》</w:t>
            </w:r>
            <w:bookmarkStart w:id="0" w:name="_GoBack"/>
            <w:bookmarkEnd w:id="0"/>
            <w:r>
              <w:rPr>
                <w:rFonts w:hint="eastAsia" w:ascii="仿宋_GB2312" w:eastAsia="仿宋_GB2312"/>
                <w:sz w:val="28"/>
                <w:szCs w:val="28"/>
              </w:rPr>
              <w:t>，已完成系统内征求意见，拟向各金融机构和相关部门征求意见。</w:t>
            </w:r>
          </w:p>
        </w:tc>
        <w:tc>
          <w:tcPr>
            <w:tcW w:w="2410" w:type="dxa"/>
            <w:vAlign w:val="center"/>
          </w:tcPr>
          <w:p>
            <w:pPr>
              <w:spacing w:line="340" w:lineRule="exact"/>
              <w:rPr>
                <w:rFonts w:ascii="仿宋_GB2312" w:eastAsia="仿宋_GB2312"/>
                <w:sz w:val="28"/>
                <w:szCs w:val="28"/>
              </w:rPr>
            </w:pPr>
            <w:r>
              <w:rPr>
                <w:rFonts w:hint="eastAsia" w:ascii="仿宋_GB2312" w:eastAsia="仿宋_GB2312"/>
                <w:sz w:val="28"/>
                <w:szCs w:val="28"/>
              </w:rPr>
              <w:t>养老保险处</w:t>
            </w:r>
            <w:r>
              <w:rPr>
                <w:rFonts w:hint="eastAsia" w:ascii="仿宋_GB2312" w:eastAsia="仿宋_GB2312"/>
                <w:sz w:val="28"/>
                <w:szCs w:val="28"/>
                <w:lang w:eastAsia="zh-CN"/>
              </w:rPr>
              <w:t>、</w:t>
            </w:r>
            <w:r>
              <w:rPr>
                <w:rFonts w:hint="eastAsia" w:ascii="仿宋_GB2312" w:eastAsia="仿宋_GB2312"/>
                <w:sz w:val="28"/>
                <w:szCs w:val="28"/>
              </w:rPr>
              <w:t>社保中心</w:t>
            </w:r>
          </w:p>
        </w:tc>
      </w:tr>
    </w:tbl>
    <w:p>
      <w:pPr>
        <w:spacing w:line="360" w:lineRule="exact"/>
        <w:rPr>
          <w:rFonts w:ascii="仿宋_GB2312" w:eastAsia="仿宋_GB2312"/>
          <w:sz w:val="28"/>
          <w:szCs w:val="28"/>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2"/>
  </w:compat>
  <w:rsids>
    <w:rsidRoot w:val="00436986"/>
    <w:rsid w:val="00000AFD"/>
    <w:rsid w:val="00001154"/>
    <w:rsid w:val="000018D3"/>
    <w:rsid w:val="00001CDC"/>
    <w:rsid w:val="000025BA"/>
    <w:rsid w:val="00002713"/>
    <w:rsid w:val="00002ABD"/>
    <w:rsid w:val="00005349"/>
    <w:rsid w:val="00010410"/>
    <w:rsid w:val="00013041"/>
    <w:rsid w:val="0002512B"/>
    <w:rsid w:val="000274A2"/>
    <w:rsid w:val="00027690"/>
    <w:rsid w:val="0005399B"/>
    <w:rsid w:val="00055897"/>
    <w:rsid w:val="00062481"/>
    <w:rsid w:val="000651A7"/>
    <w:rsid w:val="000674A9"/>
    <w:rsid w:val="00067D0A"/>
    <w:rsid w:val="00071CFD"/>
    <w:rsid w:val="00071DA6"/>
    <w:rsid w:val="00077046"/>
    <w:rsid w:val="00081662"/>
    <w:rsid w:val="00082E3D"/>
    <w:rsid w:val="0009414D"/>
    <w:rsid w:val="00097B08"/>
    <w:rsid w:val="000A3E1B"/>
    <w:rsid w:val="000B769D"/>
    <w:rsid w:val="000B7F7B"/>
    <w:rsid w:val="000D0139"/>
    <w:rsid w:val="000E0482"/>
    <w:rsid w:val="000E15EA"/>
    <w:rsid w:val="000E575B"/>
    <w:rsid w:val="000E5D01"/>
    <w:rsid w:val="000E6CE5"/>
    <w:rsid w:val="000F417B"/>
    <w:rsid w:val="000F7CE9"/>
    <w:rsid w:val="00102751"/>
    <w:rsid w:val="00102F0C"/>
    <w:rsid w:val="001063D4"/>
    <w:rsid w:val="001106EF"/>
    <w:rsid w:val="00111397"/>
    <w:rsid w:val="00113772"/>
    <w:rsid w:val="00115775"/>
    <w:rsid w:val="00116F68"/>
    <w:rsid w:val="00125084"/>
    <w:rsid w:val="0013469F"/>
    <w:rsid w:val="00141FF4"/>
    <w:rsid w:val="00143B61"/>
    <w:rsid w:val="00152DF1"/>
    <w:rsid w:val="00162777"/>
    <w:rsid w:val="00163425"/>
    <w:rsid w:val="00166E78"/>
    <w:rsid w:val="00175857"/>
    <w:rsid w:val="00181B6E"/>
    <w:rsid w:val="0018660D"/>
    <w:rsid w:val="001943C3"/>
    <w:rsid w:val="00194468"/>
    <w:rsid w:val="001958DF"/>
    <w:rsid w:val="00196B1F"/>
    <w:rsid w:val="001A02BC"/>
    <w:rsid w:val="001B1863"/>
    <w:rsid w:val="001B5B2B"/>
    <w:rsid w:val="001C156E"/>
    <w:rsid w:val="001C196F"/>
    <w:rsid w:val="001C733E"/>
    <w:rsid w:val="001D1CAA"/>
    <w:rsid w:val="001D3A81"/>
    <w:rsid w:val="001D3D6E"/>
    <w:rsid w:val="001E20D1"/>
    <w:rsid w:val="002021C5"/>
    <w:rsid w:val="00215DA4"/>
    <w:rsid w:val="002221FE"/>
    <w:rsid w:val="002257F4"/>
    <w:rsid w:val="00226DD9"/>
    <w:rsid w:val="00227D61"/>
    <w:rsid w:val="00231F91"/>
    <w:rsid w:val="00240A92"/>
    <w:rsid w:val="002471C5"/>
    <w:rsid w:val="002516C6"/>
    <w:rsid w:val="002520E8"/>
    <w:rsid w:val="00257148"/>
    <w:rsid w:val="00266EFC"/>
    <w:rsid w:val="00274BB3"/>
    <w:rsid w:val="00277A72"/>
    <w:rsid w:val="00286859"/>
    <w:rsid w:val="00287D15"/>
    <w:rsid w:val="00291809"/>
    <w:rsid w:val="00291843"/>
    <w:rsid w:val="0029213B"/>
    <w:rsid w:val="00292740"/>
    <w:rsid w:val="002931A3"/>
    <w:rsid w:val="00293DAE"/>
    <w:rsid w:val="002A0C5A"/>
    <w:rsid w:val="002A2F58"/>
    <w:rsid w:val="002A352A"/>
    <w:rsid w:val="002A4D08"/>
    <w:rsid w:val="002B1E41"/>
    <w:rsid w:val="002B5E53"/>
    <w:rsid w:val="002D3445"/>
    <w:rsid w:val="002D4212"/>
    <w:rsid w:val="002D55CC"/>
    <w:rsid w:val="002D732E"/>
    <w:rsid w:val="002E110B"/>
    <w:rsid w:val="002E5677"/>
    <w:rsid w:val="002E6946"/>
    <w:rsid w:val="002E6C3E"/>
    <w:rsid w:val="002F0190"/>
    <w:rsid w:val="002F1F4C"/>
    <w:rsid w:val="00300191"/>
    <w:rsid w:val="00301914"/>
    <w:rsid w:val="00302A34"/>
    <w:rsid w:val="003031A8"/>
    <w:rsid w:val="00304436"/>
    <w:rsid w:val="00307B30"/>
    <w:rsid w:val="0031048E"/>
    <w:rsid w:val="0031339A"/>
    <w:rsid w:val="00313BDD"/>
    <w:rsid w:val="00324DCC"/>
    <w:rsid w:val="00327535"/>
    <w:rsid w:val="00333D05"/>
    <w:rsid w:val="00334ADB"/>
    <w:rsid w:val="003362BD"/>
    <w:rsid w:val="00336EAD"/>
    <w:rsid w:val="00340200"/>
    <w:rsid w:val="003435AC"/>
    <w:rsid w:val="00343D3C"/>
    <w:rsid w:val="0035018B"/>
    <w:rsid w:val="00351E81"/>
    <w:rsid w:val="0036034F"/>
    <w:rsid w:val="003665FE"/>
    <w:rsid w:val="0038394A"/>
    <w:rsid w:val="00385844"/>
    <w:rsid w:val="00386E05"/>
    <w:rsid w:val="0039415F"/>
    <w:rsid w:val="00394B65"/>
    <w:rsid w:val="00396D06"/>
    <w:rsid w:val="003A14D6"/>
    <w:rsid w:val="003A1820"/>
    <w:rsid w:val="003A1A99"/>
    <w:rsid w:val="003B25B2"/>
    <w:rsid w:val="003B3889"/>
    <w:rsid w:val="003B6A7A"/>
    <w:rsid w:val="003C4922"/>
    <w:rsid w:val="003C4CF5"/>
    <w:rsid w:val="003C704C"/>
    <w:rsid w:val="003C7225"/>
    <w:rsid w:val="003D060B"/>
    <w:rsid w:val="003D2C23"/>
    <w:rsid w:val="003D6D88"/>
    <w:rsid w:val="003E088E"/>
    <w:rsid w:val="003E4070"/>
    <w:rsid w:val="003E5916"/>
    <w:rsid w:val="003E5CC6"/>
    <w:rsid w:val="003E64AC"/>
    <w:rsid w:val="003E658E"/>
    <w:rsid w:val="003F351A"/>
    <w:rsid w:val="003F3CC9"/>
    <w:rsid w:val="0040708C"/>
    <w:rsid w:val="00410B2E"/>
    <w:rsid w:val="0041170E"/>
    <w:rsid w:val="0041473F"/>
    <w:rsid w:val="00416185"/>
    <w:rsid w:val="00417398"/>
    <w:rsid w:val="004217B6"/>
    <w:rsid w:val="004310DE"/>
    <w:rsid w:val="00436986"/>
    <w:rsid w:val="00437847"/>
    <w:rsid w:val="00437F09"/>
    <w:rsid w:val="0044496C"/>
    <w:rsid w:val="0047342F"/>
    <w:rsid w:val="00476198"/>
    <w:rsid w:val="00480BC0"/>
    <w:rsid w:val="004840C5"/>
    <w:rsid w:val="004A5C7A"/>
    <w:rsid w:val="004B0FA0"/>
    <w:rsid w:val="004B6AD0"/>
    <w:rsid w:val="004C4410"/>
    <w:rsid w:val="004D4201"/>
    <w:rsid w:val="004D4EA1"/>
    <w:rsid w:val="004E1AD9"/>
    <w:rsid w:val="004E74B2"/>
    <w:rsid w:val="004F0C97"/>
    <w:rsid w:val="004F1975"/>
    <w:rsid w:val="004F4370"/>
    <w:rsid w:val="004F4AB6"/>
    <w:rsid w:val="004F58F7"/>
    <w:rsid w:val="004F708C"/>
    <w:rsid w:val="004F7E7B"/>
    <w:rsid w:val="00505EEE"/>
    <w:rsid w:val="00520C9A"/>
    <w:rsid w:val="0053005D"/>
    <w:rsid w:val="005302B0"/>
    <w:rsid w:val="0053504E"/>
    <w:rsid w:val="00542C33"/>
    <w:rsid w:val="0054535F"/>
    <w:rsid w:val="005475B3"/>
    <w:rsid w:val="00550DFC"/>
    <w:rsid w:val="00555D04"/>
    <w:rsid w:val="00557AF2"/>
    <w:rsid w:val="00560D8A"/>
    <w:rsid w:val="00567BA0"/>
    <w:rsid w:val="005715F5"/>
    <w:rsid w:val="00577670"/>
    <w:rsid w:val="005828B0"/>
    <w:rsid w:val="00591986"/>
    <w:rsid w:val="005B087F"/>
    <w:rsid w:val="005B3814"/>
    <w:rsid w:val="005C18AA"/>
    <w:rsid w:val="005C622B"/>
    <w:rsid w:val="005C73EB"/>
    <w:rsid w:val="005E502C"/>
    <w:rsid w:val="005E619F"/>
    <w:rsid w:val="005E6A7A"/>
    <w:rsid w:val="005F74EB"/>
    <w:rsid w:val="006016E8"/>
    <w:rsid w:val="006051DB"/>
    <w:rsid w:val="00606D2F"/>
    <w:rsid w:val="00614C10"/>
    <w:rsid w:val="00621D45"/>
    <w:rsid w:val="0063367A"/>
    <w:rsid w:val="00634277"/>
    <w:rsid w:val="0063650A"/>
    <w:rsid w:val="006376A1"/>
    <w:rsid w:val="00641C52"/>
    <w:rsid w:val="0064640F"/>
    <w:rsid w:val="00655F3E"/>
    <w:rsid w:val="00662627"/>
    <w:rsid w:val="006626F1"/>
    <w:rsid w:val="00663088"/>
    <w:rsid w:val="00663CA8"/>
    <w:rsid w:val="0066764F"/>
    <w:rsid w:val="00677DDC"/>
    <w:rsid w:val="00680C53"/>
    <w:rsid w:val="0069516D"/>
    <w:rsid w:val="00695E52"/>
    <w:rsid w:val="006961C8"/>
    <w:rsid w:val="00697414"/>
    <w:rsid w:val="006A74E5"/>
    <w:rsid w:val="006B0F16"/>
    <w:rsid w:val="006B3855"/>
    <w:rsid w:val="006B4077"/>
    <w:rsid w:val="006B4818"/>
    <w:rsid w:val="006B5227"/>
    <w:rsid w:val="006B78E9"/>
    <w:rsid w:val="006D6487"/>
    <w:rsid w:val="006E2330"/>
    <w:rsid w:val="006F0F53"/>
    <w:rsid w:val="006F6488"/>
    <w:rsid w:val="006F7790"/>
    <w:rsid w:val="00700984"/>
    <w:rsid w:val="0070399B"/>
    <w:rsid w:val="00703A53"/>
    <w:rsid w:val="007061B9"/>
    <w:rsid w:val="00710F2B"/>
    <w:rsid w:val="00711731"/>
    <w:rsid w:val="007119B0"/>
    <w:rsid w:val="00717DA1"/>
    <w:rsid w:val="007364DA"/>
    <w:rsid w:val="00741889"/>
    <w:rsid w:val="0074648F"/>
    <w:rsid w:val="007566ED"/>
    <w:rsid w:val="00765604"/>
    <w:rsid w:val="00782398"/>
    <w:rsid w:val="00785BEE"/>
    <w:rsid w:val="0079013E"/>
    <w:rsid w:val="00791A59"/>
    <w:rsid w:val="00795F20"/>
    <w:rsid w:val="007A0A57"/>
    <w:rsid w:val="007A3ADC"/>
    <w:rsid w:val="007A78E6"/>
    <w:rsid w:val="007B2585"/>
    <w:rsid w:val="007B5C5F"/>
    <w:rsid w:val="007B7904"/>
    <w:rsid w:val="007C0182"/>
    <w:rsid w:val="007C0E2E"/>
    <w:rsid w:val="007C2287"/>
    <w:rsid w:val="007D74A3"/>
    <w:rsid w:val="007E630E"/>
    <w:rsid w:val="00801B37"/>
    <w:rsid w:val="00802C5F"/>
    <w:rsid w:val="00803750"/>
    <w:rsid w:val="00807798"/>
    <w:rsid w:val="00811FCF"/>
    <w:rsid w:val="00814D38"/>
    <w:rsid w:val="00817A10"/>
    <w:rsid w:val="008235E6"/>
    <w:rsid w:val="008405DB"/>
    <w:rsid w:val="0084501D"/>
    <w:rsid w:val="00845E1C"/>
    <w:rsid w:val="00860135"/>
    <w:rsid w:val="00860C3E"/>
    <w:rsid w:val="00871412"/>
    <w:rsid w:val="00872142"/>
    <w:rsid w:val="00875B5C"/>
    <w:rsid w:val="0087769C"/>
    <w:rsid w:val="008843AC"/>
    <w:rsid w:val="0089668B"/>
    <w:rsid w:val="008A0C34"/>
    <w:rsid w:val="008A7297"/>
    <w:rsid w:val="008B63BA"/>
    <w:rsid w:val="008C2F53"/>
    <w:rsid w:val="008C46EA"/>
    <w:rsid w:val="008C68D6"/>
    <w:rsid w:val="008D0F76"/>
    <w:rsid w:val="009036B1"/>
    <w:rsid w:val="00904A75"/>
    <w:rsid w:val="00912C77"/>
    <w:rsid w:val="00914FCD"/>
    <w:rsid w:val="00925B2F"/>
    <w:rsid w:val="00926744"/>
    <w:rsid w:val="0092798B"/>
    <w:rsid w:val="0093066F"/>
    <w:rsid w:val="009369FF"/>
    <w:rsid w:val="00941D1A"/>
    <w:rsid w:val="00942CF5"/>
    <w:rsid w:val="0094605C"/>
    <w:rsid w:val="00953278"/>
    <w:rsid w:val="00956DB2"/>
    <w:rsid w:val="00967A25"/>
    <w:rsid w:val="00972F12"/>
    <w:rsid w:val="00974224"/>
    <w:rsid w:val="00975937"/>
    <w:rsid w:val="00977C1E"/>
    <w:rsid w:val="00983AD2"/>
    <w:rsid w:val="00985347"/>
    <w:rsid w:val="00985A4B"/>
    <w:rsid w:val="00986AE2"/>
    <w:rsid w:val="00994A7A"/>
    <w:rsid w:val="00995C7B"/>
    <w:rsid w:val="00997495"/>
    <w:rsid w:val="009A0212"/>
    <w:rsid w:val="009A183F"/>
    <w:rsid w:val="009A4A2F"/>
    <w:rsid w:val="009B0D62"/>
    <w:rsid w:val="009B26C2"/>
    <w:rsid w:val="009C2453"/>
    <w:rsid w:val="009C2D8E"/>
    <w:rsid w:val="009C4C11"/>
    <w:rsid w:val="009C5631"/>
    <w:rsid w:val="009D19C5"/>
    <w:rsid w:val="009D258B"/>
    <w:rsid w:val="009E0AAD"/>
    <w:rsid w:val="009E520F"/>
    <w:rsid w:val="009E5FD1"/>
    <w:rsid w:val="009F33EA"/>
    <w:rsid w:val="00A13789"/>
    <w:rsid w:val="00A13A29"/>
    <w:rsid w:val="00A15403"/>
    <w:rsid w:val="00A1610D"/>
    <w:rsid w:val="00A22B83"/>
    <w:rsid w:val="00A2514C"/>
    <w:rsid w:val="00A31A9D"/>
    <w:rsid w:val="00A3251A"/>
    <w:rsid w:val="00A32E85"/>
    <w:rsid w:val="00A32F22"/>
    <w:rsid w:val="00A372C0"/>
    <w:rsid w:val="00A43110"/>
    <w:rsid w:val="00A54390"/>
    <w:rsid w:val="00A54443"/>
    <w:rsid w:val="00A565B7"/>
    <w:rsid w:val="00A61610"/>
    <w:rsid w:val="00A6486D"/>
    <w:rsid w:val="00A67719"/>
    <w:rsid w:val="00A70092"/>
    <w:rsid w:val="00A7028F"/>
    <w:rsid w:val="00A708B5"/>
    <w:rsid w:val="00A73832"/>
    <w:rsid w:val="00A746FB"/>
    <w:rsid w:val="00A753AC"/>
    <w:rsid w:val="00A823EF"/>
    <w:rsid w:val="00A82511"/>
    <w:rsid w:val="00A83A8E"/>
    <w:rsid w:val="00A86CE1"/>
    <w:rsid w:val="00A93B6C"/>
    <w:rsid w:val="00A96FF5"/>
    <w:rsid w:val="00AA1BFC"/>
    <w:rsid w:val="00AA79D1"/>
    <w:rsid w:val="00AB3FD1"/>
    <w:rsid w:val="00AC0D2E"/>
    <w:rsid w:val="00AC424B"/>
    <w:rsid w:val="00AD37C4"/>
    <w:rsid w:val="00AD3D84"/>
    <w:rsid w:val="00AD466A"/>
    <w:rsid w:val="00AD7CBC"/>
    <w:rsid w:val="00AF5887"/>
    <w:rsid w:val="00B03894"/>
    <w:rsid w:val="00B0571E"/>
    <w:rsid w:val="00B1070B"/>
    <w:rsid w:val="00B1107A"/>
    <w:rsid w:val="00B15AEE"/>
    <w:rsid w:val="00B16481"/>
    <w:rsid w:val="00B16DA7"/>
    <w:rsid w:val="00B17077"/>
    <w:rsid w:val="00B232C7"/>
    <w:rsid w:val="00B33B8C"/>
    <w:rsid w:val="00B41C98"/>
    <w:rsid w:val="00B4311A"/>
    <w:rsid w:val="00B45AF6"/>
    <w:rsid w:val="00B508CD"/>
    <w:rsid w:val="00B52D0B"/>
    <w:rsid w:val="00B5315D"/>
    <w:rsid w:val="00B65FFC"/>
    <w:rsid w:val="00B67EEE"/>
    <w:rsid w:val="00B739A9"/>
    <w:rsid w:val="00B75060"/>
    <w:rsid w:val="00B81BA7"/>
    <w:rsid w:val="00B8686F"/>
    <w:rsid w:val="00BB6434"/>
    <w:rsid w:val="00BC18B0"/>
    <w:rsid w:val="00BD3BBA"/>
    <w:rsid w:val="00BD5AB7"/>
    <w:rsid w:val="00BE2A95"/>
    <w:rsid w:val="00BE6465"/>
    <w:rsid w:val="00BE7E74"/>
    <w:rsid w:val="00BF78B3"/>
    <w:rsid w:val="00C002ED"/>
    <w:rsid w:val="00C05537"/>
    <w:rsid w:val="00C05A6B"/>
    <w:rsid w:val="00C07245"/>
    <w:rsid w:val="00C07C93"/>
    <w:rsid w:val="00C122F4"/>
    <w:rsid w:val="00C22BDF"/>
    <w:rsid w:val="00C22E2D"/>
    <w:rsid w:val="00C2664F"/>
    <w:rsid w:val="00C34FEC"/>
    <w:rsid w:val="00C36618"/>
    <w:rsid w:val="00C40BF9"/>
    <w:rsid w:val="00C47B62"/>
    <w:rsid w:val="00C56F24"/>
    <w:rsid w:val="00C61341"/>
    <w:rsid w:val="00C63F07"/>
    <w:rsid w:val="00C65A10"/>
    <w:rsid w:val="00C73D05"/>
    <w:rsid w:val="00C75F59"/>
    <w:rsid w:val="00C847F0"/>
    <w:rsid w:val="00C878E3"/>
    <w:rsid w:val="00C9209A"/>
    <w:rsid w:val="00CA3EDE"/>
    <w:rsid w:val="00CA4DE2"/>
    <w:rsid w:val="00CA6FB0"/>
    <w:rsid w:val="00CB1DD3"/>
    <w:rsid w:val="00CB57C4"/>
    <w:rsid w:val="00CB5A4E"/>
    <w:rsid w:val="00CB6BE1"/>
    <w:rsid w:val="00CB6C6C"/>
    <w:rsid w:val="00CC5E36"/>
    <w:rsid w:val="00CD6903"/>
    <w:rsid w:val="00CE0DE3"/>
    <w:rsid w:val="00CE7F78"/>
    <w:rsid w:val="00CF267D"/>
    <w:rsid w:val="00CF2B3C"/>
    <w:rsid w:val="00CF2C07"/>
    <w:rsid w:val="00CF33DE"/>
    <w:rsid w:val="00D00F54"/>
    <w:rsid w:val="00D014A3"/>
    <w:rsid w:val="00D02D0F"/>
    <w:rsid w:val="00D07C20"/>
    <w:rsid w:val="00D13009"/>
    <w:rsid w:val="00D132B8"/>
    <w:rsid w:val="00D20732"/>
    <w:rsid w:val="00D21AB1"/>
    <w:rsid w:val="00D31921"/>
    <w:rsid w:val="00D335A9"/>
    <w:rsid w:val="00D36F66"/>
    <w:rsid w:val="00D41BC1"/>
    <w:rsid w:val="00D434DA"/>
    <w:rsid w:val="00D44613"/>
    <w:rsid w:val="00D44AB5"/>
    <w:rsid w:val="00D47360"/>
    <w:rsid w:val="00D53060"/>
    <w:rsid w:val="00D54E85"/>
    <w:rsid w:val="00D6126F"/>
    <w:rsid w:val="00D617BC"/>
    <w:rsid w:val="00D634F6"/>
    <w:rsid w:val="00D65B21"/>
    <w:rsid w:val="00D71261"/>
    <w:rsid w:val="00D77480"/>
    <w:rsid w:val="00D83062"/>
    <w:rsid w:val="00D834D6"/>
    <w:rsid w:val="00D958FA"/>
    <w:rsid w:val="00DA1215"/>
    <w:rsid w:val="00DA12F3"/>
    <w:rsid w:val="00DB01D5"/>
    <w:rsid w:val="00DB11B3"/>
    <w:rsid w:val="00DB3C27"/>
    <w:rsid w:val="00DB3E3A"/>
    <w:rsid w:val="00DB4653"/>
    <w:rsid w:val="00DC05F8"/>
    <w:rsid w:val="00DD12AB"/>
    <w:rsid w:val="00DD2B2F"/>
    <w:rsid w:val="00DD5A57"/>
    <w:rsid w:val="00DD72BA"/>
    <w:rsid w:val="00DE4BDF"/>
    <w:rsid w:val="00DF1C6A"/>
    <w:rsid w:val="00DF7828"/>
    <w:rsid w:val="00E00740"/>
    <w:rsid w:val="00E0277F"/>
    <w:rsid w:val="00E070D1"/>
    <w:rsid w:val="00E246B1"/>
    <w:rsid w:val="00E30C16"/>
    <w:rsid w:val="00E30D20"/>
    <w:rsid w:val="00E31455"/>
    <w:rsid w:val="00E33255"/>
    <w:rsid w:val="00E36166"/>
    <w:rsid w:val="00E40EAB"/>
    <w:rsid w:val="00E4615F"/>
    <w:rsid w:val="00E51B14"/>
    <w:rsid w:val="00E53080"/>
    <w:rsid w:val="00E6060E"/>
    <w:rsid w:val="00E61843"/>
    <w:rsid w:val="00E622D1"/>
    <w:rsid w:val="00E631D1"/>
    <w:rsid w:val="00E631EB"/>
    <w:rsid w:val="00E707C8"/>
    <w:rsid w:val="00E8301B"/>
    <w:rsid w:val="00E84B2D"/>
    <w:rsid w:val="00E86280"/>
    <w:rsid w:val="00E95533"/>
    <w:rsid w:val="00E97962"/>
    <w:rsid w:val="00EA4119"/>
    <w:rsid w:val="00EA5298"/>
    <w:rsid w:val="00EA5720"/>
    <w:rsid w:val="00EA6196"/>
    <w:rsid w:val="00EA683F"/>
    <w:rsid w:val="00EB1A63"/>
    <w:rsid w:val="00EB513C"/>
    <w:rsid w:val="00EB5D05"/>
    <w:rsid w:val="00EC26E5"/>
    <w:rsid w:val="00EC4EAB"/>
    <w:rsid w:val="00EC504C"/>
    <w:rsid w:val="00EC5341"/>
    <w:rsid w:val="00ED2334"/>
    <w:rsid w:val="00EE1D9A"/>
    <w:rsid w:val="00EE3BA8"/>
    <w:rsid w:val="00EE55F8"/>
    <w:rsid w:val="00EE57E2"/>
    <w:rsid w:val="00EF68C2"/>
    <w:rsid w:val="00F024BF"/>
    <w:rsid w:val="00F067FB"/>
    <w:rsid w:val="00F06820"/>
    <w:rsid w:val="00F06ED2"/>
    <w:rsid w:val="00F11B65"/>
    <w:rsid w:val="00F12133"/>
    <w:rsid w:val="00F1350D"/>
    <w:rsid w:val="00F227DB"/>
    <w:rsid w:val="00F352AA"/>
    <w:rsid w:val="00F40DC2"/>
    <w:rsid w:val="00F41A22"/>
    <w:rsid w:val="00F544CD"/>
    <w:rsid w:val="00F576AC"/>
    <w:rsid w:val="00F62527"/>
    <w:rsid w:val="00F6297F"/>
    <w:rsid w:val="00F65E49"/>
    <w:rsid w:val="00F7171E"/>
    <w:rsid w:val="00F763EC"/>
    <w:rsid w:val="00F852A1"/>
    <w:rsid w:val="00F85B52"/>
    <w:rsid w:val="00F86C32"/>
    <w:rsid w:val="00F87C4C"/>
    <w:rsid w:val="00F90131"/>
    <w:rsid w:val="00F94936"/>
    <w:rsid w:val="00FA20CD"/>
    <w:rsid w:val="00FA4D13"/>
    <w:rsid w:val="00FA4E34"/>
    <w:rsid w:val="00FB08C6"/>
    <w:rsid w:val="00FB3FE2"/>
    <w:rsid w:val="00FC71CA"/>
    <w:rsid w:val="00FC7F77"/>
    <w:rsid w:val="00FD26EC"/>
    <w:rsid w:val="00FD6F6B"/>
    <w:rsid w:val="00FD7129"/>
    <w:rsid w:val="00FE327E"/>
    <w:rsid w:val="00FE3CCA"/>
    <w:rsid w:val="00FF2436"/>
    <w:rsid w:val="0C5262C2"/>
    <w:rsid w:val="16C27919"/>
    <w:rsid w:val="199C6213"/>
    <w:rsid w:val="366B7E0E"/>
    <w:rsid w:val="3799453A"/>
    <w:rsid w:val="4F5F7A4B"/>
    <w:rsid w:val="5B5961FC"/>
    <w:rsid w:val="5B9917C0"/>
    <w:rsid w:val="698D5A70"/>
    <w:rsid w:val="702D0F7D"/>
    <w:rsid w:val="750C33E4"/>
    <w:rsid w:val="760C39B3"/>
    <w:rsid w:val="76AD1391"/>
    <w:rsid w:val="7A79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200" w:firstLineChars="200"/>
    </w:pPr>
    <w:rPr>
      <w:rFonts w:ascii="Times New Roman" w:hAnsi="Times New Roman"/>
    </w:rPr>
  </w:style>
  <w:style w:type="paragraph" w:styleId="3">
    <w:name w:val="Body Text"/>
    <w:basedOn w:val="1"/>
    <w:uiPriority w:val="0"/>
    <w:pPr>
      <w:spacing w:after="120"/>
    </w:pPr>
  </w:style>
  <w:style w:type="paragraph" w:styleId="4">
    <w:name w:val="index 6"/>
    <w:basedOn w:val="1"/>
    <w:next w:val="1"/>
    <w:qFormat/>
    <w:uiPriority w:val="0"/>
    <w:pPr>
      <w:ind w:left="1000" w:leftChars="10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Company>
  <Pages>4</Pages>
  <Words>310</Words>
  <Characters>1771</Characters>
  <Lines>14</Lines>
  <Paragraphs>4</Paragraphs>
  <TotalTime>1</TotalTime>
  <ScaleCrop>false</ScaleCrop>
  <LinksUpToDate>false</LinksUpToDate>
  <CharactersWithSpaces>2077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2022-09-29T03:08:00Z</dcterms:created>
  <dc:creator>孟娜</dc:creator>
  <cp:lastModifiedBy>韩林</cp:lastModifiedBy>
  <cp:lastPrinted>2022-04-19T07:22:00Z</cp:lastPrinted>
  <dcterms:modified xsi:type="dcterms:W3CDTF">2023-09-12T10:48:55Z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