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798" w:type="dxa"/>
        <w:jc w:val="center"/>
        <w:tblInd w:w="0" w:type="dxa"/>
        <w:tblLayout w:type="fixed"/>
        <w:tblCellMar>
          <w:top w:w="0" w:type="dxa"/>
          <w:left w:w="108" w:type="dxa"/>
          <w:bottom w:w="0" w:type="dxa"/>
          <w:right w:w="108" w:type="dxa"/>
        </w:tblCellMar>
      </w:tblPr>
      <w:tblGrid>
        <w:gridCol w:w="8798"/>
      </w:tblGrid>
      <w:tr>
        <w:tblPrEx>
          <w:tblLayout w:type="fixed"/>
          <w:tblCellMar>
            <w:top w:w="0" w:type="dxa"/>
            <w:left w:w="108" w:type="dxa"/>
            <w:bottom w:w="0" w:type="dxa"/>
            <w:right w:w="108" w:type="dxa"/>
          </w:tblCellMar>
        </w:tblPrEx>
        <w:trPr>
          <w:cantSplit/>
          <w:jc w:val="center"/>
          <w:del w:id="0"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1" w:author="Administrator" w:date="2023-09-11T14:35:42Z"/>
                <w:rFonts w:hint="default" w:ascii="Times New Roman" w:hAnsi="Times New Roman" w:eastAsia="方正小标宋简体" w:cs="Times New Roman"/>
                <w:color w:val="FF0000"/>
                <w:kern w:val="60"/>
                <w:sz w:val="52"/>
                <w:szCs w:val="52"/>
              </w:rPr>
            </w:pPr>
            <w:del w:id="2" w:author="Administrator" w:date="2023-09-11T14:35:42Z">
              <w:r>
                <w:rPr>
                  <w:rFonts w:hint="default" w:ascii="Times New Roman" w:hAnsi="Times New Roman" w:eastAsia="方正小标宋简体" w:cs="Times New Roman"/>
                  <w:color w:val="FF0000"/>
                  <w:kern w:val="60"/>
                  <w:sz w:val="52"/>
                  <w:szCs w:val="52"/>
                </w:rPr>
                <w:delText>山东省人力资源和社会保障厅</w:delText>
              </w:r>
            </w:del>
          </w:p>
        </w:tc>
      </w:tr>
      <w:tr>
        <w:tblPrEx>
          <w:tblLayout w:type="fixed"/>
          <w:tblCellMar>
            <w:top w:w="0" w:type="dxa"/>
            <w:left w:w="108" w:type="dxa"/>
            <w:bottom w:w="0" w:type="dxa"/>
            <w:right w:w="108" w:type="dxa"/>
          </w:tblCellMar>
        </w:tblPrEx>
        <w:trPr>
          <w:cantSplit/>
          <w:jc w:val="center"/>
          <w:del w:id="3"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4" w:author="Administrator" w:date="2023-09-11T14:35:42Z"/>
                <w:rFonts w:hint="default" w:ascii="Times New Roman" w:hAnsi="Times New Roman" w:eastAsia="方正小标宋简体" w:cs="Times New Roman"/>
                <w:color w:val="FF0000"/>
                <w:kern w:val="60"/>
                <w:sz w:val="52"/>
                <w:szCs w:val="52"/>
              </w:rPr>
            </w:pPr>
            <w:del w:id="5" w:author="Administrator" w:date="2023-09-11T14:35:42Z">
              <w:r>
                <w:rPr>
                  <w:rFonts w:hint="default" w:ascii="Times New Roman" w:hAnsi="Times New Roman" w:eastAsia="方正小标宋简体" w:cs="Times New Roman"/>
                  <w:color w:val="FF0000"/>
                  <w:kern w:val="60"/>
                  <w:sz w:val="52"/>
                  <w:szCs w:val="52"/>
                </w:rPr>
                <w:delText>山东省发展和改革委员会</w:delText>
              </w:r>
            </w:del>
          </w:p>
        </w:tc>
      </w:tr>
      <w:tr>
        <w:tblPrEx>
          <w:tblLayout w:type="fixed"/>
          <w:tblCellMar>
            <w:top w:w="0" w:type="dxa"/>
            <w:left w:w="108" w:type="dxa"/>
            <w:bottom w:w="0" w:type="dxa"/>
            <w:right w:w="108" w:type="dxa"/>
          </w:tblCellMar>
        </w:tblPrEx>
        <w:trPr>
          <w:cantSplit/>
          <w:jc w:val="center"/>
          <w:del w:id="6"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7" w:author="Administrator" w:date="2023-09-11T14:35:42Z"/>
                <w:rFonts w:hint="default" w:ascii="Times New Roman" w:hAnsi="Times New Roman" w:eastAsia="方正小标宋简体" w:cs="Times New Roman"/>
                <w:color w:val="FF0000"/>
                <w:kern w:val="60"/>
                <w:sz w:val="52"/>
                <w:szCs w:val="52"/>
              </w:rPr>
            </w:pPr>
            <w:del w:id="8" w:author="Administrator" w:date="2023-09-11T14:35:42Z">
              <w:r>
                <w:rPr>
                  <w:rFonts w:hint="default" w:ascii="Times New Roman" w:hAnsi="Times New Roman" w:eastAsia="方正小标宋简体" w:cs="Times New Roman"/>
                  <w:color w:val="FF0000"/>
                  <w:kern w:val="60"/>
                  <w:sz w:val="52"/>
                  <w:szCs w:val="52"/>
                </w:rPr>
                <w:delText>山东省教育厅</w:delText>
              </w:r>
            </w:del>
          </w:p>
        </w:tc>
      </w:tr>
      <w:tr>
        <w:tblPrEx>
          <w:tblLayout w:type="fixed"/>
          <w:tblCellMar>
            <w:top w:w="0" w:type="dxa"/>
            <w:left w:w="108" w:type="dxa"/>
            <w:bottom w:w="0" w:type="dxa"/>
            <w:right w:w="108" w:type="dxa"/>
          </w:tblCellMar>
        </w:tblPrEx>
        <w:trPr>
          <w:cantSplit/>
          <w:jc w:val="center"/>
          <w:del w:id="9"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10" w:author="Administrator" w:date="2023-09-11T14:35:42Z"/>
                <w:rFonts w:hint="default" w:ascii="Times New Roman" w:hAnsi="Times New Roman" w:eastAsia="方正小标宋简体" w:cs="Times New Roman"/>
                <w:color w:val="FF0000"/>
                <w:kern w:val="60"/>
                <w:sz w:val="52"/>
                <w:szCs w:val="52"/>
              </w:rPr>
            </w:pPr>
            <w:del w:id="11" w:author="Administrator" w:date="2023-09-11T14:35:42Z">
              <w:r>
                <w:rPr>
                  <w:rFonts w:hint="default" w:ascii="Times New Roman" w:hAnsi="Times New Roman" w:eastAsia="方正小标宋简体" w:cs="Times New Roman"/>
                  <w:color w:val="FF0000"/>
                  <w:kern w:val="60"/>
                  <w:sz w:val="52"/>
                  <w:szCs w:val="52"/>
                </w:rPr>
                <w:delText>山东省工业和信息化厅</w:delText>
              </w:r>
            </w:del>
          </w:p>
        </w:tc>
      </w:tr>
      <w:tr>
        <w:tblPrEx>
          <w:tblLayout w:type="fixed"/>
          <w:tblCellMar>
            <w:top w:w="0" w:type="dxa"/>
            <w:left w:w="108" w:type="dxa"/>
            <w:bottom w:w="0" w:type="dxa"/>
            <w:right w:w="108" w:type="dxa"/>
          </w:tblCellMar>
        </w:tblPrEx>
        <w:trPr>
          <w:cantSplit/>
          <w:jc w:val="center"/>
          <w:del w:id="12"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13" w:author="Administrator" w:date="2023-09-11T14:35:42Z"/>
                <w:rFonts w:hint="default" w:ascii="Times New Roman" w:hAnsi="Times New Roman" w:eastAsia="方正小标宋简体" w:cs="Times New Roman"/>
                <w:color w:val="FF0000"/>
                <w:kern w:val="60"/>
                <w:sz w:val="52"/>
                <w:szCs w:val="52"/>
              </w:rPr>
            </w:pPr>
            <w:del w:id="14" w:author="Administrator" w:date="2023-09-11T14:35:42Z">
              <w:r>
                <w:rPr>
                  <w:rFonts w:hint="default" w:ascii="Times New Roman" w:hAnsi="Times New Roman" w:eastAsia="方正小标宋简体" w:cs="Times New Roman"/>
                  <w:color w:val="FF0000"/>
                  <w:kern w:val="60"/>
                  <w:sz w:val="52"/>
                  <w:szCs w:val="52"/>
                </w:rPr>
                <w:delText>山东省财政厅</w:delText>
              </w:r>
            </w:del>
          </w:p>
        </w:tc>
      </w:tr>
      <w:tr>
        <w:tblPrEx>
          <w:tblLayout w:type="fixed"/>
          <w:tblCellMar>
            <w:top w:w="0" w:type="dxa"/>
            <w:left w:w="108" w:type="dxa"/>
            <w:bottom w:w="0" w:type="dxa"/>
            <w:right w:w="108" w:type="dxa"/>
          </w:tblCellMar>
        </w:tblPrEx>
        <w:trPr>
          <w:cantSplit/>
          <w:jc w:val="center"/>
          <w:del w:id="15"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16" w:author="Administrator" w:date="2023-09-11T14:35:42Z"/>
                <w:rFonts w:hint="default" w:ascii="Times New Roman" w:hAnsi="Times New Roman" w:eastAsia="方正小标宋简体" w:cs="Times New Roman"/>
                <w:color w:val="FF0000"/>
                <w:kern w:val="60"/>
                <w:sz w:val="52"/>
                <w:szCs w:val="52"/>
              </w:rPr>
            </w:pPr>
            <w:del w:id="17" w:author="Administrator" w:date="2023-09-11T14:35:42Z">
              <w:r>
                <w:rPr>
                  <w:rFonts w:hint="default" w:ascii="Times New Roman" w:hAnsi="Times New Roman" w:eastAsia="方正小标宋简体" w:cs="Times New Roman"/>
                  <w:color w:val="FF0000"/>
                  <w:kern w:val="60"/>
                  <w:sz w:val="52"/>
                  <w:szCs w:val="52"/>
                </w:rPr>
                <w:delText>山东省农业农村厅</w:delText>
              </w:r>
            </w:del>
          </w:p>
        </w:tc>
      </w:tr>
      <w:tr>
        <w:tblPrEx>
          <w:tblLayout w:type="fixed"/>
          <w:tblCellMar>
            <w:top w:w="0" w:type="dxa"/>
            <w:left w:w="108" w:type="dxa"/>
            <w:bottom w:w="0" w:type="dxa"/>
            <w:right w:w="108" w:type="dxa"/>
          </w:tblCellMar>
        </w:tblPrEx>
        <w:trPr>
          <w:cantSplit/>
          <w:jc w:val="center"/>
          <w:del w:id="18"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19" w:author="Administrator" w:date="2023-09-11T14:35:42Z"/>
                <w:rFonts w:hint="default" w:ascii="Times New Roman" w:hAnsi="Times New Roman" w:eastAsia="方正小标宋简体" w:cs="Times New Roman"/>
                <w:color w:val="FF0000"/>
                <w:kern w:val="60"/>
                <w:sz w:val="52"/>
                <w:szCs w:val="52"/>
              </w:rPr>
            </w:pPr>
            <w:del w:id="20" w:author="Administrator" w:date="2023-09-11T14:35:42Z">
              <w:r>
                <w:rPr>
                  <w:rFonts w:hint="default" w:ascii="Times New Roman" w:hAnsi="Times New Roman" w:eastAsia="方正小标宋简体" w:cs="Times New Roman"/>
                  <w:color w:val="FF0000"/>
                  <w:kern w:val="60"/>
                  <w:sz w:val="52"/>
                  <w:szCs w:val="52"/>
                </w:rPr>
                <w:delText>山东省市场监督管理局</w:delText>
              </w:r>
            </w:del>
          </w:p>
        </w:tc>
      </w:tr>
      <w:tr>
        <w:tblPrEx>
          <w:tblLayout w:type="fixed"/>
          <w:tblCellMar>
            <w:top w:w="0" w:type="dxa"/>
            <w:left w:w="108" w:type="dxa"/>
            <w:bottom w:w="0" w:type="dxa"/>
            <w:right w:w="108" w:type="dxa"/>
          </w:tblCellMar>
        </w:tblPrEx>
        <w:trPr>
          <w:cantSplit/>
          <w:jc w:val="center"/>
          <w:del w:id="21"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22" w:author="Administrator" w:date="2023-09-11T14:35:42Z"/>
                <w:rFonts w:hint="default" w:ascii="Times New Roman" w:hAnsi="Times New Roman" w:eastAsia="方正小标宋简体" w:cs="Times New Roman"/>
                <w:color w:val="FF0000"/>
                <w:kern w:val="60"/>
                <w:sz w:val="52"/>
                <w:szCs w:val="52"/>
              </w:rPr>
            </w:pPr>
            <w:del w:id="23" w:author="Administrator" w:date="2023-09-11T14:35:42Z">
              <w:r>
                <w:rPr>
                  <w:rFonts w:hint="default" w:ascii="Times New Roman" w:hAnsi="Times New Roman" w:eastAsia="方正小标宋简体" w:cs="Times New Roman"/>
                  <w:color w:val="FF0000"/>
                  <w:kern w:val="60"/>
                  <w:sz w:val="52"/>
                  <w:szCs w:val="52"/>
                </w:rPr>
                <w:delText>山东省总工会</w:delText>
              </w:r>
            </w:del>
          </w:p>
        </w:tc>
      </w:tr>
      <w:tr>
        <w:tblPrEx>
          <w:tblLayout w:type="fixed"/>
          <w:tblCellMar>
            <w:top w:w="0" w:type="dxa"/>
            <w:left w:w="108" w:type="dxa"/>
            <w:bottom w:w="0" w:type="dxa"/>
            <w:right w:w="108" w:type="dxa"/>
          </w:tblCellMar>
        </w:tblPrEx>
        <w:trPr>
          <w:cantSplit/>
          <w:jc w:val="center"/>
          <w:del w:id="24"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25" w:author="Administrator" w:date="2023-09-11T14:35:42Z"/>
                <w:rFonts w:hint="default" w:ascii="Times New Roman" w:hAnsi="Times New Roman" w:eastAsia="方正小标宋简体" w:cs="Times New Roman"/>
                <w:color w:val="FF0000"/>
                <w:kern w:val="60"/>
                <w:sz w:val="52"/>
                <w:szCs w:val="52"/>
              </w:rPr>
            </w:pPr>
            <w:del w:id="26" w:author="Administrator" w:date="2023-09-11T14:35:42Z">
              <w:r>
                <w:rPr>
                  <w:rFonts w:hint="default" w:ascii="Times New Roman" w:hAnsi="Times New Roman" w:eastAsia="方正小标宋简体" w:cs="Times New Roman"/>
                  <w:color w:val="FF0000"/>
                  <w:kern w:val="60"/>
                  <w:sz w:val="52"/>
                  <w:szCs w:val="52"/>
                </w:rPr>
                <w:delText>共青团山东省委</w:delText>
              </w:r>
            </w:del>
          </w:p>
        </w:tc>
      </w:tr>
      <w:tr>
        <w:tblPrEx>
          <w:tblLayout w:type="fixed"/>
          <w:tblCellMar>
            <w:top w:w="0" w:type="dxa"/>
            <w:left w:w="108" w:type="dxa"/>
            <w:bottom w:w="0" w:type="dxa"/>
            <w:right w:w="108" w:type="dxa"/>
          </w:tblCellMar>
        </w:tblPrEx>
        <w:trPr>
          <w:cantSplit/>
          <w:jc w:val="center"/>
          <w:del w:id="27" w:author="Administrator" w:date="2023-09-11T14:35:42Z"/>
        </w:trPr>
        <w:tc>
          <w:tcPr>
            <w:tcW w:w="8798"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28" w:author="Administrator" w:date="2023-09-11T14:35:42Z"/>
                <w:rFonts w:hint="default" w:ascii="Times New Roman" w:hAnsi="Times New Roman" w:eastAsia="方正小标宋简体" w:cs="Times New Roman"/>
                <w:color w:val="FF0000"/>
                <w:kern w:val="60"/>
                <w:sz w:val="52"/>
                <w:szCs w:val="52"/>
              </w:rPr>
            </w:pPr>
            <w:del w:id="29" w:author="Administrator" w:date="2023-09-11T14:35:42Z">
              <w:r>
                <w:rPr>
                  <w:rFonts w:hint="default" w:ascii="Times New Roman" w:hAnsi="Times New Roman" w:eastAsia="方正小标宋简体" w:cs="Times New Roman"/>
                  <w:color w:val="FF0000"/>
                  <w:kern w:val="60"/>
                  <w:sz w:val="52"/>
                  <w:szCs w:val="52"/>
                </w:rPr>
                <w:delText>山东省妇女联合会</w:delText>
              </w:r>
            </w:del>
          </w:p>
          <w:p>
            <w:pPr>
              <w:keepNext w:val="0"/>
              <w:keepLines w:val="0"/>
              <w:pageBreakBefore w:val="0"/>
              <w:widowControl w:val="0"/>
              <w:kinsoku/>
              <w:wordWrap/>
              <w:overflowPunct/>
              <w:topLinePunct w:val="0"/>
              <w:autoSpaceDE/>
              <w:autoSpaceDN/>
              <w:bidi w:val="0"/>
              <w:adjustRightInd/>
              <w:snapToGrid/>
              <w:spacing w:beforeLines="0" w:afterLines="0" w:line="610" w:lineRule="exact"/>
              <w:ind w:left="0" w:leftChars="0" w:right="0" w:rightChars="0" w:firstLine="0" w:firstLineChars="0"/>
              <w:jc w:val="distribute"/>
              <w:textAlignment w:val="auto"/>
              <w:outlineLvl w:val="9"/>
              <w:rPr>
                <w:del w:id="30" w:author="Administrator" w:date="2023-09-11T14:35:42Z"/>
                <w:rFonts w:hint="default" w:ascii="Times New Roman" w:hAnsi="Times New Roman" w:eastAsia="方正小标宋简体" w:cs="Times New Roman"/>
                <w:color w:val="FF0000"/>
                <w:kern w:val="60"/>
                <w:sz w:val="52"/>
                <w:szCs w:val="52"/>
              </w:rPr>
            </w:pPr>
            <w:del w:id="31" w:author="Administrator" w:date="2023-09-11T14:35:42Z">
              <w:r>
                <w:rPr>
                  <w:rFonts w:ascii="Times New Roman" w:hAnsi="Times New Roman" w:eastAsia="方正小标宋简体" w:cs="Times New Roman"/>
                  <w:color w:val="FF0000"/>
                  <w:kern w:val="60"/>
                  <w:sz w:val="52"/>
                  <w:szCs w:val="52"/>
                </w:rPr>
                <w:delText>中国人民银行济南分行</w:delText>
              </w:r>
            </w:del>
          </w:p>
        </w:tc>
      </w:tr>
    </w:tbl>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jc w:val="center"/>
        <w:textAlignment w:val="auto"/>
        <w:rPr>
          <w:rFonts w:ascii="Times New Roman" w:hAnsi="Times New Roman" w:eastAsia="方正小标宋简体" w:cs="Times New Roman"/>
          <w:sz w:val="44"/>
          <w:szCs w:val="44"/>
        </w:rPr>
      </w:pPr>
      <w:r>
        <w:rPr>
          <w:rFonts w:hint="default" w:ascii="Times New Roman" w:hAnsi="Times New Roman" w:cs="Times New Roman"/>
          <w:bCs/>
          <w:color w:val="000000"/>
        </w:rPr>
        <mc:AlternateContent>
          <mc:Choice Requires="wps">
            <w:drawing>
              <wp:anchor distT="0" distB="0" distL="114300" distR="114300" simplePos="0" relativeHeight="251661312" behindDoc="0" locked="0" layoutInCell="1" allowOverlap="1">
                <wp:simplePos x="0" y="0"/>
                <wp:positionH relativeFrom="column">
                  <wp:posOffset>972185</wp:posOffset>
                </wp:positionH>
                <wp:positionV relativeFrom="paragraph">
                  <wp:posOffset>6296660</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495.8pt;height:0pt;width:442.2pt;z-index:251661312;mso-width-relative:page;mso-height-relative:page;" filled="f" stroked="t" coordsize="21600,21600" o:gfxdata="UEsDBAoAAAAAAIdO4kAAAAAAAAAAAAAAAAAEAAAAZHJzL1BLAwQUAAAACACHTuJAyClBd9kAAAAM&#10;AQAADwAAAGRycy9kb3ducmV2LnhtbE2P3UrDQBBG7wXfYRnBO7sbS6qJ2RSUij8oaK33k+yYRLOz&#10;Ibtt6tu7BUEvv5nDN2eK5d72Ykej7xxrSGYKBHHtTMeNhs3b7dklCB+QDfaOScM3eViWx0cF5sZN&#10;/Eq7dWhELGGfo4Y2hCGX0tctWfQzNxDH3YcbLYYYx0aaEadYbnt5rtRCWuw4XmhxoJuW6q/11mqo&#10;mifcPPh0er/Pnlef148v7m41aX16kqgrEIH24Q+Gg35UhzI6VW7Lxos+5nSeRFRDliULEAdCzS9S&#10;ENXvSJaF/P9E+QNQSwMEFAAAAAgAh07iQEcvgWvRAQAAjgMAAA4AAABkcnMvZTJvRG9jLnhtbK1T&#10;S44TMRDdI3EHy3vSSYYZmFY6s5gQNggiAQeo+NNtyT+5POnkLFyDFRuOM9eg7GQywGxGiCycsqv8&#10;6r3n6sXN3lm2UwlN8B2fTaacKS+CNL7v+Ncv61dvOcMMXoINXnX8oJDfLF++WIyxVfMwBCtVYgTi&#10;sR1jx4ecY9s0KAblACchKk9JHZKDTNvUNzLBSOjONvPp9KoZQ5IxBaEQ6XR1TPJlxddaifxJa1SZ&#10;2Y4Tt1zXVNdtWZvlAto+QRyMONGAf2DhwHhqeoZaQQZ2l8wTKGdEChh0nojgmqC1EapqIDWz6V9q&#10;Pg8QVdVC5mA824T/D1Z83G0SM7LjF5x5cPRE99++3//4yebFmzFiSyW3fpNOO4ybVITudXLlnySw&#10;ffXzcPZT7TMTdHh5Nbu8fk22i4dc83gxJszvVXCsBB23xhep0MLuA2ZqRqUPJeXYejbSgF1cvyl4&#10;QKOiLWQKXSTy6Pt6GYM1cm2sLVcw9dtbm9gO6PHX6yn9iiYC/qOsdFkBDse6mjqOxaBAvvOS5UMk&#10;WzzNLy8cnJKcWUXjXiIChDaDsc+ppNbWE4Ni69HIEm2DPNAj3MVk+oGsmFWWJUOPXvmeBrRM1e/7&#10;ivT4G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gpQXfZAAAADAEAAA8AAAAAAAAAAQAgAAAA&#10;IgAAAGRycy9kb3ducmV2LnhtbFBLAQIUABQAAAAIAIdO4kBHL4Fr0QEAAI4DAAAOAAAAAAAAAAEA&#10;IAAAACgBAABkcnMvZTJvRG9jLnhtbFBLBQYAAAAABgAGAFkBAABrBQAAAAA=&#10;">
                <v:fill on="f" focussize="0,0"/>
                <v:stroke weight="1.1pt" color="#FF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val="0"/>
        <w:autoSpaceDN w:val="0"/>
        <w:bidi w:val="0"/>
        <w:adjustRightInd w:val="0"/>
        <w:spacing w:beforeLines="0" w:afterLines="0" w:line="512" w:lineRule="exact"/>
        <w:jc w:val="center"/>
        <w:textAlignment w:val="auto"/>
        <w:rPr>
          <w:rFonts w:hint="eastAsia" w:ascii="仿宋_GB2312" w:hAnsi="仿宋_GB2312" w:eastAsia="仿宋_GB2312" w:cs="仿宋_GB2312"/>
          <w:color w:val="auto"/>
          <w:szCs w:val="32"/>
        </w:rPr>
      </w:pPr>
      <w:r>
        <w:rPr>
          <w:rFonts w:hint="default" w:ascii="Times New Roman" w:hAnsi="Times New Roman" w:cs="Times New Roman"/>
          <w:bCs/>
          <w:color w:val="000000"/>
        </w:rPr>
        <mc:AlternateContent>
          <mc:Choice Requires="wps">
            <w:drawing>
              <wp:anchor distT="0" distB="0" distL="114300" distR="114300" simplePos="0" relativeHeight="251666432" behindDoc="0" locked="0" layoutInCell="1" allowOverlap="1">
                <wp:simplePos x="0" y="0"/>
                <wp:positionH relativeFrom="column">
                  <wp:posOffset>972185</wp:posOffset>
                </wp:positionH>
                <wp:positionV relativeFrom="paragraph">
                  <wp:posOffset>6296660</wp:posOffset>
                </wp:positionV>
                <wp:extent cx="5615940" cy="0"/>
                <wp:effectExtent l="0" t="0" r="0" b="0"/>
                <wp:wrapNone/>
                <wp:docPr id="11"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495.8pt;height:0pt;width:442.2pt;z-index:251666432;mso-width-relative:page;mso-height-relative:page;" filled="f" stroked="t" coordsize="21600,21600" o:gfxdata="UEsDBAoAAAAAAIdO4kAAAAAAAAAAAAAAAAAEAAAAZHJzL1BLAwQUAAAACACHTuJAyClBd9kAAAAM&#10;AQAADwAAAGRycy9kb3ducmV2LnhtbE2P3UrDQBBG7wXfYRnBO7sbS6qJ2RSUij8oaK33k+yYRLOz&#10;Ibtt6tu7BUEvv5nDN2eK5d72Ykej7xxrSGYKBHHtTMeNhs3b7dklCB+QDfaOScM3eViWx0cF5sZN&#10;/Eq7dWhELGGfo4Y2hCGX0tctWfQzNxDH3YcbLYYYx0aaEadYbnt5rtRCWuw4XmhxoJuW6q/11mqo&#10;mifcPPh0er/Pnlef148v7m41aX16kqgrEIH24Q+Gg35UhzI6VW7Lxos+5nSeRFRDliULEAdCzS9S&#10;ENXvSJaF/P9E+QNQSwMEFAAAAAgAh07iQNrIb1zRAQAAjwMAAA4AAABkcnMvZTJvRG9jLnhtbK1T&#10;zW4TMRC+I/EOlu9kdwMtdJVNDw3hgiBS4QEmtnfXkv/kcbPJs/AanLjwOH0Nxk6aQntBiBycsWf8&#10;+fu+mV1c761hOxVRe9fxZlZzppzwUruh41+/rF+94wwTOAnGO9Xxg0J+vXz5YjGFVs396I1UkRGI&#10;w3YKHR9TCm1VoRiVBZz5oBwlex8tJNrGoZIRJkK3pprX9WU1+ShD9EIh0unqmOTLgt/3SqTPfY8q&#10;MdNx4pbKGsu6zWu1XEA7RAijFica8A8sLGhHj56hVpCA3UX9DMpqET36Ps2Et5Xvey1U0UBqmvqJ&#10;mtsRgipayBwMZ5vw/8GKT7tNZFpS7xrOHFjq0f237/c/frJ5NmcK2FLNjdvE0w7DJmal+z7a/E8a&#10;2L4YejgbqvaJCTq8uGwurt6Q7+IhVz1eDBHTB+Uty0HHjXZZK7Sw+4iJHqPSh5J8bBybiOXrq7cZ&#10;D2hWegOJQhuIPbqhXEZvtFxrY/IVjMP2xkS2A+r+el3TL2si4D/K8isrwPFYV1LHuRgVyPdOsnQI&#10;ZIujAeaZg1WSM6No3nNEgNAm0OZvKulp44hBtvVoZI62Xh6oC3ch6mEkK5rCMmeo64XvaULzWP2+&#10;L0iP39H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gpQXfZAAAADAEAAA8AAAAAAAAAAQAgAAAA&#10;IgAAAGRycy9kb3ducmV2LnhtbFBLAQIUABQAAAAIAIdO4kDayG9c0QEAAI8DAAAOAAAAAAAAAAEA&#10;IAAAACgBAABkcnMvZTJvRG9jLnhtbFBLBQYAAAAABgAGAFkBAABrBQAAAAA=&#10;">
                <v:fill on="f" focussize="0,0"/>
                <v:stroke weight="1.1pt" color="#FF0000" joinstyle="round"/>
                <v:imagedata o:title=""/>
                <o:lock v:ext="edit" aspectratio="f"/>
              </v:line>
            </w:pict>
          </mc:Fallback>
        </mc:AlternateContent>
      </w:r>
      <w:del w:id="32" w:author="Administrator" w:date="2023-09-11T14:35:49Z">
        <w:bookmarkStart w:id="0" w:name="_GoBack"/>
        <w:bookmarkEnd w:id="0"/>
        <w:r>
          <w:rPr>
            <w:color w:val="auto"/>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423545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1050290" y="6692265"/>
                            <a:ext cx="5615940" cy="0"/>
                          </a:xfrm>
                          <a:prstGeom prst="line">
                            <a:avLst/>
                          </a:prstGeom>
                          <a:ln w="1397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pt;margin-top:33.35pt;height:0pt;width:442.2pt;z-index:251665408;mso-width-relative:page;mso-height-relative:page;" filled="f" stroked="t" coordsize="21600,21600" o:gfxdata="UEsDBAoAAAAAAIdO4kAAAAAAAAAAAAAAAAAEAAAAZHJzL1BLAwQUAAAACACHTuJAfS4j0tMAAAAG&#10;AQAADwAAAGRycy9kb3ducmV2LnhtbE2PwU7DMBBE70j8g7VI3KgTqEIU4lQFiQPi1NIDx228xIF4&#10;HeJtWv4eIw5w3JnRzNt6dfKDmmmKfWAD+SIDRdwG23NnYPfyeFWCioJscQhMBr4owqo5P6uxsuHI&#10;G5q30qlUwrFCA05krLSOrSOPcRFG4uS9hcmjpHPqtJ3wmMr9oK+zrNAee04LDkd6cNR+bA/eAMrT&#10;ff75Kuusm/Vanm8277vojLm8yLM7UEIn+QvDD35ChyYx7cOBbVSDgfSIGCiKW1DJLcvlEtT+V9BN&#10;rf/jN99QSwMEFAAAAAgAh07iQNsNerDZAQAAcgMAAA4AAABkcnMvZTJvRG9jLnhtbK1TzY7TMBC+&#10;I/EOlu80aaBhGzXdw1blgqAS7AO4jp1Y8p88pmlfghdA4gYnjtx5m10eY8dOd5efG6KHqe355puZ&#10;byary6PR5CACKGdbOp+VlAjLXads39Lr99tnF5RAZLZj2lnR0pMAerl++mQ1+kZUbnC6E4EgiYVm&#10;9C0dYvRNUQAfhGEwc15YdEoXDIt4DX3RBTYiu9FFVZZ1MbrQ+eC4AMDXzeSk68wvpeDxrZQgItEt&#10;xdpitiHbfbLFesWaPjA/KH4ug/1DFYYpi0kfqDYsMvIhqL+ojOLBgZNxxp0pnJSKi9wDdjMv/+jm&#10;3cC8yL2gOOAfZIL/R8vfHHaBqA5nh/JYZnBGt5++33z88vPHZ7S3374S9KBMo4cG0Vd2F8438LuQ&#10;ej7KYNI/dkOOiWhRVktkO7W0rpdVVS8mmcUxEo6ART1fLF8ggCMicxePJD5AfCWcIenQUq1sUoA1&#10;7PAaIiZG6D0kPVu3VVrnKWpLRsz+fPkyUTNcJqlZxKPx2B7YnhKme9xSHkOmBKdVl8ITEYR+f6UD&#10;OTDclO22xF+qGtP9Bku5NwyGCZddU3NGRVxkrUxLL1LwfbS2SJK0m9RKp73rTlnE/I6DzWnOS5g2&#10;59d7jn78VN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S4j0tMAAAAGAQAADwAAAAAAAAABACAA&#10;AAAiAAAAZHJzL2Rvd25yZXYueG1sUEsBAhQAFAAAAAgAh07iQNsNerDZAQAAcgMAAA4AAAAAAAAA&#10;AQAgAAAAIgEAAGRycy9lMm9Eb2MueG1sUEsFBgAAAAAGAAYAWQEAAG0FAAAAAA==&#10;">
                  <v:fill on="f" focussize="0,0"/>
                  <v:stroke weight="1.1pt" color="#FF0000 [3205]" miterlimit="8" joinstyle="miter"/>
                  <v:imagedata o:title=""/>
                  <o:lock v:ext="edit" aspectratio="f"/>
                </v:line>
              </w:pict>
            </mc:Fallback>
          </mc:AlternateContent>
        </w:r>
      </w:del>
      <w:r>
        <w:rPr>
          <w:rFonts w:hint="eastAsia" w:ascii="仿宋_GB2312" w:hAnsi="仿宋_GB2312" w:eastAsia="仿宋_GB2312" w:cs="仿宋_GB2312"/>
          <w:i w:val="0"/>
          <w:caps w:val="0"/>
          <w:color w:val="333333"/>
          <w:spacing w:val="0"/>
          <w:kern w:val="0"/>
          <w:sz w:val="32"/>
          <w:szCs w:val="32"/>
          <w:lang w:val="en-US" w:eastAsia="zh-CN" w:bidi="ar"/>
        </w:rPr>
        <w:t>鲁人社字〔2023〕5号</w:t>
      </w:r>
    </w:p>
    <w:p>
      <w:pPr>
        <w:pStyle w:val="7"/>
        <w:keepNext w:val="0"/>
        <w:keepLines w:val="0"/>
        <w:pageBreakBefore w:val="0"/>
        <w:widowControl w:val="0"/>
        <w:kinsoku/>
        <w:wordWrap/>
        <w:overflowPunct/>
        <w:topLinePunct w:val="0"/>
        <w:autoSpaceDE w:val="0"/>
        <w:autoSpaceDN w:val="0"/>
        <w:bidi w:val="0"/>
        <w:adjustRightInd w:val="0"/>
        <w:spacing w:beforeLines="0" w:afterLines="0" w:line="512" w:lineRule="exact"/>
        <w:textAlignment w:val="auto"/>
        <w:rPr>
          <w:rFonts w:ascii="Times New Roman" w:hAnsi="Times New Roman" w:cs="Times New Roman"/>
        </w:rPr>
      </w:pPr>
      <w:r>
        <w:rPr>
          <w:rFonts w:hint="default" w:ascii="Times New Roman" w:hAnsi="Times New Roman" w:cs="Times New Roman"/>
          <w:bCs/>
          <w:color w:val="000000"/>
        </w:rPr>
        <mc:AlternateContent>
          <mc:Choice Requires="wps">
            <w:drawing>
              <wp:anchor distT="0" distB="0" distL="114300" distR="114300" simplePos="0" relativeHeight="251665408" behindDoc="0" locked="0" layoutInCell="1" allowOverlap="1">
                <wp:simplePos x="0" y="0"/>
                <wp:positionH relativeFrom="column">
                  <wp:posOffset>1429385</wp:posOffset>
                </wp:positionH>
                <wp:positionV relativeFrom="paragraph">
                  <wp:posOffset>6753860</wp:posOffset>
                </wp:positionV>
                <wp:extent cx="5615940" cy="0"/>
                <wp:effectExtent l="0" t="0" r="0" b="0"/>
                <wp:wrapNone/>
                <wp:docPr id="9"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2.55pt;margin-top:531.8pt;height:0pt;width:442.2pt;z-index:251665408;mso-width-relative:page;mso-height-relative:page;" filled="f" stroked="t" coordsize="21600,21600" o:gfxdata="UEsDBAoAAAAAAIdO4kAAAAAAAAAAAAAAAAAEAAAAZHJzL1BLAwQUAAAACACHTuJAmYTiZNoAAAAO&#10;AQAADwAAAGRycy9kb3ducmV2LnhtbE2Py07DMBBF90j8gzVI7KidoEQ0xKkEKuKhItEH+0kyJIF4&#10;HMVuU/4ed4FgOXOP7pzJF0fTiwONrrOsIZopEMSVrTtuNOy2D1c3IJxHrrG3TBq+ycGiOD/LMavt&#10;xGs6bHwjQgm7DDW03g+ZlK5qyaCb2YE4ZB92NOjDODayHnEK5aaXsVKpNNhxuNDiQPctVV+bvdFQ&#10;NivcPbtken+avy4/717e7ONy0vryIlK3IDwd/R8MJ/2gDkVwKu2eayd6DXGcRAENgUqvUxAnJFLz&#10;BET5u5NFLv+/UfwAUEsDBBQAAAAIAIdO4kB1OK/q0AEAAI4DAAAOAAAAZHJzL2Uyb0RvYy54bWyt&#10;U0uOEzEQ3SNxB8t70klgBtJKZxYTwgZBpIEDVPzptuSfXJ50chauwYoNx5lrUHYyGT4bhMjCKbvK&#10;r957rl7eHJxle5XQBN/x2WTKmfIiSOP7jn/+tHnxhjPM4CXY4FXHjwr5zer5s+UYWzUPQ7BSJUYg&#10;HtsxdnzIObZNg2JQDnASovKU1CE5yLRNfSMTjITubDOfTq+bMSQZUxAKkU7XpyRfVXytlcgftUaV&#10;me04cct1TXXdlbVZLaHtE8TBiDMN+AcWDoynpheoNWRg98n8AeWMSAGDzhMRXBO0NkJVDaRmNv1N&#10;zd0AUVUtZA7Gi034/2DFh/02MSM7vuDMg6Mnevjy9eHbdzYv3owRWyq59dt03mHcpiL0oJMr/ySB&#10;Haqfx4uf6pCZoMOr69nV4hXZLh5zzdPFmDC/U8GxEnTcGl+kQgv795ipGZU+lpRj69lIA/Zy8brg&#10;AY2KtpApdJHIo+/rZQzWyI2xtlzB1O9ubWJ7oMffbKb0K5oI+Jey0mUNOJzqauo0FoMC+dZLlo+R&#10;bPE0v7xwcEpyZhWNe4kIENoMxv5NJbW2nhgUW09GlmgX5JEe4T4m0w9kxayyLBl69Mr3PKBlqn7e&#10;V6Snz2j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mE4mTaAAAADgEAAA8AAAAAAAAAAQAgAAAA&#10;IgAAAGRycy9kb3ducmV2LnhtbFBLAQIUABQAAAAIAIdO4kB1OK/q0AEAAI4DAAAOAAAAAAAAAAEA&#10;IAAAACkBAABkcnMvZTJvRG9jLnhtbFBLBQYAAAAABgAGAFkBAABrBQAAAAA=&#10;">
                <v:fill on="f" focussize="0,0"/>
                <v:stroke weight="1.1pt" color="#FF0000" joinstyle="round"/>
                <v:imagedata o:title=""/>
                <o:lock v:ext="edit" aspectratio="f"/>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63360" behindDoc="0" locked="0" layoutInCell="1" allowOverlap="1">
                <wp:simplePos x="0" y="0"/>
                <wp:positionH relativeFrom="column">
                  <wp:posOffset>1276985</wp:posOffset>
                </wp:positionH>
                <wp:positionV relativeFrom="paragraph">
                  <wp:posOffset>6601460</wp:posOffset>
                </wp:positionV>
                <wp:extent cx="5615940" cy="0"/>
                <wp:effectExtent l="0" t="0" r="0" b="0"/>
                <wp:wrapNone/>
                <wp:docPr id="5"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0.55pt;margin-top:519.8pt;height:0pt;width:442.2pt;z-index:251663360;mso-width-relative:page;mso-height-relative:page;" filled="f" stroked="t" coordsize="21600,21600" o:gfxdata="UEsDBAoAAAAAAIdO4kAAAAAAAAAAAAAAAAAEAAAAZHJzL1BLAwQUAAAACACHTuJAdoO/wtoAAAAO&#10;AQAADwAAAGRycy9kb3ducmV2LnhtbE2Py07DMBBF90j8gzVI7KidolRtiFMJVMRDIEEf+0k8JIF4&#10;HMVuU/4ed4FgOXOP7pzJl0fbiQMNvnWsIZkoEMSVMy3XGrab+6s5CB+QDXaOScM3eVgW52c5ZsaN&#10;/E6HdahFLGGfoYYmhD6T0lcNWfQT1xPH7MMNFkMch1qaAcdYbjs5VWomLbYcLzTY011D1dd6bzWU&#10;9Qtun3w67h4Xr6vP2+c397Aatb68SNQNiEDH8AfDST+qQxGdSrdn40WnYaqSJKIxUNeLGYgTouZp&#10;CqL83ckil//fKH4AUEsDBBQAAAAIAIdO4kCW30ui0AEAAI4DAAAOAAAAZHJzL2Uyb0RvYy54bWyt&#10;U0uOEzEQ3SNxB8t70kkgA9NKZxYTwgZBpIEDVPzptuSfXJ50chauwYoNx5lrUHYyGT4bhMjCKbvK&#10;r957rl7eHJxle5XQBN/x2WTKmfIiSOP7jn/+tHnxhjPM4CXY4FXHjwr5zer5s+UYWzUPQ7BSJUYg&#10;HtsxdnzIObZNg2JQDnASovKU1CE5yLRNfSMTjITubDOfTq+aMSQZUxAKkU7XpyRfVXytlcgftUaV&#10;me04cct1TXXdlbVZLaHtE8TBiDMN+AcWDoynpheoNWRg98n8AeWMSAGDzhMRXBO0NkJVDaRmNv1N&#10;zd0AUVUtZA7Gi034/2DFh/02MSM7vuDMg6Mnevjy9eHbdzYv3owRWyq59dt03mHcpiL0oJMr/ySB&#10;Haqfx4uf6pCZoMPF1Wxx/YpsF4+55uliTJjfqeBYCTpujS9SoYX9e8zUjEofS8qx9WykAXt5/brg&#10;AY2KtpApdJHIo+/rZQzWyI2xtlzB1O9ubWJ7oMffbKb0K5oI+Jey0mUNOJzqauo0FoMC+dZLlo+R&#10;bPE0v7xwcEpyZhWNe4kIENoMxv5NJbW2nhgUW09GlmgX5JEe4T4m0w9kxayyLBl69Mr3PKBlqn7e&#10;V6Snz2j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aDv8LaAAAADgEAAA8AAAAAAAAAAQAgAAAA&#10;IgAAAGRycy9kb3ducmV2LnhtbFBLAQIUABQAAAAIAIdO4kCW30ui0AEAAI4DAAAOAAAAAAAAAAEA&#10;IAAAACkBAABkcnMvZTJvRG9jLnhtbFBLBQYAAAAABgAGAFkBAABrBQAAAAA=&#10;">
                <v:fill on="f" focussize="0,0"/>
                <v:stroke weight="1.1pt" color="#FF0000" joinstyle="round"/>
                <v:imagedata o:title=""/>
                <o:lock v:ext="edit" aspectratio="f"/>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62336" behindDoc="0" locked="0" layoutInCell="1" allowOverlap="1">
                <wp:simplePos x="0" y="0"/>
                <wp:positionH relativeFrom="column">
                  <wp:posOffset>1124585</wp:posOffset>
                </wp:positionH>
                <wp:positionV relativeFrom="paragraph">
                  <wp:posOffset>6449060</wp:posOffset>
                </wp:positionV>
                <wp:extent cx="5615940" cy="0"/>
                <wp:effectExtent l="0" t="0" r="0" b="0"/>
                <wp:wrapNone/>
                <wp:docPr id="4"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8.55pt;margin-top:507.8pt;height:0pt;width:442.2pt;z-index:251662336;mso-width-relative:page;mso-height-relative:page;" filled="f" stroked="t" coordsize="21600,21600" o:gfxdata="UEsDBAoAAAAAAIdO4kAAAAAAAAAAAAAAAAAEAAAAZHJzL1BLAwQUAAAACACHTuJABG43+9kAAAAO&#10;AQAADwAAAGRycy9kb3ducmV2LnhtbE2PS0/DMBCE70j8B2uRuFHbSEkhxKkEKuIhkKCP+yZZkkBs&#10;R7HblH/P9oDgtrM7mv0mXxxsL/Y0hs47A3qmQJCrfN25xsBmfX9xBSJEdDX23pGBbwqwKE5Pcsxq&#10;P7l32q9iIzjEhQwNtDEOmZShaslimPmBHN8+/GgxshwbWY84cbjt5aVSqbTYOf7Q4kB3LVVfq501&#10;UDYvuHkKybR9vH5dft4+v/mH5WTM+ZlWNyAiHeKfGY74jA4FM5V+5+ogetbzuWYrD0onKYijRaU6&#10;AVH+7mSRy/81ih9QSwMEFAAAAAgAh07iQJF0UGzRAQAAjgMAAA4AAABkcnMvZTJvRG9jLnhtbK1T&#10;S44TMRDdI3EHy3vSSZgZmFY6s5gQNggiAQeo+NNtyT+5POnkLFyDFRuOM9eg7GQywGxGiCycsqv8&#10;6r3n6sXN3lm2UwlN8B2fTaacKS+CNL7v+Ncv61dvOcMMXoINXnX8oJDfLF++WIyxVfMwBCtVYgTi&#10;sR1jx4ecY9s0KAblACchKk9JHZKDTNvUNzLBSOjONvPp9KoZQ5IxBaEQ6XR1TPJlxddaifxJa1SZ&#10;2Y4Tt1zXVNdtWZvlAto+QRyMONGAf2DhwHhqeoZaQQZ2l8wTKGdEChh0nojgmqC1EapqIDWz6V9q&#10;Pg8QVdVC5mA824T/D1Z83G0SM7LjF5x5cPRE99++3//4yebFmzFiSyW3fpNOO4ybVITudXLlnySw&#10;ffXzcPZT7TMTdHh5Nbu8viDbxUOuebwYE+b3KjhWgo5b44tUaGH3ATM1o9KHknJsPRtpwF5fvyl4&#10;QKOiLWQKXSTy6Pt6GYM1cm2sLVcw9dtbm9gO6PHX6yn9iiYC/qOsdFkBDse6mjqOxaBAvvOS5UMk&#10;WzzNLy8cnJKcWUXjXiIChDaDsc+ppNbWE4Ni69HIEm2DPNAj3MVk+oGsmFWWJUOPXvmeBrRM1e/7&#10;ivT4G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uN/vZAAAADgEAAA8AAAAAAAAAAQAgAAAA&#10;IgAAAGRycy9kb3ducmV2LnhtbFBLAQIUABQAAAAIAIdO4kCRdFBs0QEAAI4DAAAOAAAAAAAAAAEA&#10;IAAAACgBAABkcnMvZTJvRG9jLnhtbFBLBQYAAAAABgAGAFkBAABrBQAAAAA=&#10;">
                <v:fill on="f" focussize="0,0"/>
                <v:stroke weight="1.1pt" color="#FF0000" joinstyle="round"/>
                <v:imagedata o:title=""/>
                <o:lock v:ext="edit" aspectratio="f"/>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59264" behindDoc="0" locked="0" layoutInCell="1" allowOverlap="1">
                <wp:simplePos x="0" y="0"/>
                <wp:positionH relativeFrom="column">
                  <wp:posOffset>972185</wp:posOffset>
                </wp:positionH>
                <wp:positionV relativeFrom="paragraph">
                  <wp:posOffset>6296660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495.8pt;height:0pt;width:442.2pt;z-index:251659264;mso-width-relative:page;mso-height-relative:page;" filled="f" stroked="t" coordsize="21600,21600" o:gfxdata="UEsDBAoAAAAAAIdO4kAAAAAAAAAAAAAAAAAEAAAAZHJzL1BLAwQUAAAACACHTuJAyClBd9kAAAAM&#10;AQAADwAAAGRycy9kb3ducmV2LnhtbE2P3UrDQBBG7wXfYRnBO7sbS6qJ2RSUij8oaK33k+yYRLOz&#10;Ibtt6tu7BUEvv5nDN2eK5d72Ykej7xxrSGYKBHHtTMeNhs3b7dklCB+QDfaOScM3eViWx0cF5sZN&#10;/Eq7dWhELGGfo4Y2hCGX0tctWfQzNxDH3YcbLYYYx0aaEadYbnt5rtRCWuw4XmhxoJuW6q/11mqo&#10;mifcPPh0er/Pnlef148v7m41aX16kqgrEIH24Q+Gg35UhzI6VW7Lxos+5nSeRFRDliULEAdCzS9S&#10;ENXvSJaF/P9E+QNQSwMEFAAAAAgAh07iQAh/xyzQAQAAjgMAAA4AAABkcnMvZTJvRG9jLnhtbK1T&#10;S44TMRDdI3EHy3vSSWAGppXOLCaEDYJIAweo+NNtyT+5POnkLFyDFRuOM9eg7GQyMLNBiCycsqv8&#10;/N6r6sX13lm2UwlN8B2fTaacKS+CNL7v+Ncv61fvOMMMXoINXnX8oJBfL1++WIyxVfMwBCtVYgTi&#10;sR1jx4ecY9s0KAblACchKk9JHZKDTNvUNzLBSOjONvPp9LIZQ5IxBaEQ6XR1TPJlxddaifxZa1SZ&#10;2Y4Tt1zXVNdtWZvlAto+QRyMONGAf2DhwHh69Ay1ggzsLplnUM6IFDDoPBHBNUFrI1TVQGpm0ydq&#10;bgeIqmohczCebcL/Bys+7TaJGUm948yDoxbdf/t+/+Mnmxdvxogtldz4TTrtMG5SEbrXyZV/ksD2&#10;1c/D2U+1z0zQ4cXl7OLqDdkuHnLN48WYMH9QwbESdNwaX6RCC7uPmOkxKn0oKcfWs5FIvr56W/CA&#10;RkVbyBS6SOTR9/UyBmvk2lhbrmDqtzc2sR1Q89frKf2KJgL+o6y8sgIcjnU1dRyLQYF87yXLh0i2&#10;eJpfXjg4JTmzisa9RAQIbQZj/6aSnraeGBRbj0aWaBvkgZpwF5PpB7JiVlmWDDW98j0NaJmq3/cV&#10;6fEzW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ClBd9kAAAAMAQAADwAAAAAAAAABACAAAAAi&#10;AAAAZHJzL2Rvd25yZXYueG1sUEsBAhQAFAAAAAgAh07iQAh/xyzQAQAAjgMAAA4AAAAAAAAAAQAg&#10;AAAAKAEAAGRycy9lMm9Eb2MueG1sUEsFBgAAAAAGAAYAWQEAAGoFAAAAAA==&#10;">
                <v:fill on="f" focussize="0,0"/>
                <v:stroke weight="1.1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jc w:val="center"/>
        <w:textAlignment w:val="auto"/>
        <w:rPr>
          <w:rFonts w:ascii="Times New Roman" w:hAnsi="Times New Roman" w:eastAsia="方正小标宋简体" w:cs="Times New Roman"/>
          <w:sz w:val="44"/>
          <w:szCs w:val="44"/>
        </w:rPr>
      </w:pPr>
      <w:r>
        <w:rPr>
          <w:rFonts w:hint="default" w:ascii="Times New Roman" w:hAnsi="Times New Roman" w:cs="Times New Roman"/>
          <w:bCs/>
          <w:color w:val="000000"/>
        </w:rPr>
        <mc:AlternateContent>
          <mc:Choice Requires="wps">
            <w:drawing>
              <wp:anchor distT="0" distB="0" distL="114300" distR="114300" simplePos="0" relativeHeight="251664384" behindDoc="0" locked="0" layoutInCell="1" allowOverlap="1">
                <wp:simplePos x="0" y="0"/>
                <wp:positionH relativeFrom="column">
                  <wp:posOffset>1124585</wp:posOffset>
                </wp:positionH>
                <wp:positionV relativeFrom="paragraph">
                  <wp:posOffset>6449060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8.55pt;margin-top:507.8pt;height:0pt;width:442.2pt;z-index:251664384;mso-width-relative:page;mso-height-relative:page;" filled="f" stroked="t" coordsize="21600,21600" o:gfxdata="UEsDBAoAAAAAAIdO4kAAAAAAAAAAAAAAAAAEAAAAZHJzL1BLAwQUAAAACACHTuJABG43+9kAAAAO&#10;AQAADwAAAGRycy9kb3ducmV2LnhtbE2PS0/DMBCE70j8B2uRuFHbSEkhxKkEKuIhkKCP+yZZkkBs&#10;R7HblH/P9oDgtrM7mv0mXxxsL/Y0hs47A3qmQJCrfN25xsBmfX9xBSJEdDX23pGBbwqwKE5Pcsxq&#10;P7l32q9iIzjEhQwNtDEOmZShaslimPmBHN8+/GgxshwbWY84cbjt5aVSqbTYOf7Q4kB3LVVfq501&#10;UDYvuHkKybR9vH5dft4+v/mH5WTM+ZlWNyAiHeKfGY74jA4FM5V+5+ogetbzuWYrD0onKYijRaU6&#10;AVH+7mSRy/81ih9QSwMEFAAAAAgAh07iQN4kFivQAQAAjgMAAA4AAABkcnMvZTJvRG9jLnhtbK1T&#10;S44TMRDdI3EHy3vSSWAC00pnFhPCBkGkgQNU/Om25J9cnnRyFq7Big3HmWtQdjIZPhuEyMIpu8qv&#10;3nuuXt4cnGV7ldAE3/HZZMqZ8iJI4/uOf/60efGGM8zgJdjgVcePCvnN6vmz5RhbNQ9DsFIlRiAe&#10;2zF2fMg5tk2DYlAOcBKi8pTUITnItE19IxOMhO5sM59OF80YkowpCIVIp+tTkq8qvtZK5I9ao8rM&#10;dpy45bqmuu7K2qyW0PYJ4mDEmQb8AwsHxlPTC9QaMrD7ZP6AckakgEHniQiuCVoboaoGUjOb/qbm&#10;boCoqhYyB+PFJvx/sOLDfpuYkR1fcObB0RM9fPn68O07mxdvxogtldz6bTrvMG5TEXrQyZV/ksAO&#10;1c/jxU91yEzQ4dVidnX9imwXj7nm6WJMmN+p4FgJOm6NL1Khhf17zNSMSh9LyrH1bKQBe3n9uuAB&#10;jYq2kCl0kcij7+tlDNbIjbG2XMHU725tYnugx99spvQrmgj4l7LSZQ04nOpq6jQWgwL51kuWj5Fs&#10;8TS/vHBwSnJmFY17iQgQ2gzG/k0ltbaeGBRbT0aWaBfkkR7hPibTD2TFrLIsGXr0yvc8oGWqft5X&#10;pKfPaP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G43+9kAAAAOAQAADwAAAAAAAAABACAAAAAi&#10;AAAAZHJzL2Rvd25yZXYueG1sUEsBAhQAFAAAAAgAh07iQN4kFivQAQAAjgMAAA4AAAAAAAAAAQAg&#10;AAAAKAEAAGRycy9lMm9Eb2MueG1sUEsFBgAAAAAGAAYAWQEAAGoFAAAAAA==&#10;">
                <v:fill on="f" focussize="0,0"/>
                <v:stroke weight="1.1pt" color="#FF0000" joinstyle="round"/>
                <v:imagedata o:title=""/>
                <o:lock v:ext="edit" aspectratio="f"/>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60288" behindDoc="0" locked="0" layoutInCell="1" allowOverlap="1">
                <wp:simplePos x="0" y="0"/>
                <wp:positionH relativeFrom="column">
                  <wp:posOffset>972185</wp:posOffset>
                </wp:positionH>
                <wp:positionV relativeFrom="paragraph">
                  <wp:posOffset>6296660</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397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495.8pt;height:0pt;width:442.2pt;z-index:251660288;mso-width-relative:page;mso-height-relative:page;" filled="f" stroked="t" coordsize="21600,21600" o:gfxdata="UEsDBAoAAAAAAIdO4kAAAAAAAAAAAAAAAAAEAAAAZHJzL1BLAwQUAAAACACHTuJAyClBd9kAAAAM&#10;AQAADwAAAGRycy9kb3ducmV2LnhtbE2P3UrDQBBG7wXfYRnBO7sbS6qJ2RSUij8oaK33k+yYRLOz&#10;Ibtt6tu7BUEvv5nDN2eK5d72Ykej7xxrSGYKBHHtTMeNhs3b7dklCB+QDfaOScM3eViWx0cF5sZN&#10;/Eq7dWhELGGfo4Y2hCGX0tctWfQzNxDH3YcbLYYYx0aaEadYbnt5rtRCWuw4XmhxoJuW6q/11mqo&#10;mifcPPh0er/Pnlef148v7m41aX16kqgrEIH24Q+Gg35UhzI6VW7Lxos+5nSeRFRDliULEAdCzS9S&#10;ENXvSJaF/P9E+QNQSwMEFAAAAAgAh07iQECEmqXRAQAAjgMAAA4AAABkcnMvZTJvRG9jLnhtbK1T&#10;S44TMRDdI3EHy3vSSWAGppXOLCaEDYJIAweo+NNtyT+5POnkLFyDFRuOM9eg7GQyMLNBiCycsqv8&#10;6r3n6sX13lm2UwlN8B2fTaacKS+CNL7v+Ncv61fvOMMMXoINXnX8oJBfL1++WIyxVfMwBCtVYgTi&#10;sR1jx4ecY9s0KAblACchKk9JHZKDTNvUNzLBSOjONvPp9LIZQ5IxBaEQ6XR1TPJlxddaifxZa1SZ&#10;2Y4Tt1zXVNdtWZvlAto+QRyMONGAf2DhwHhqeoZaQQZ2l8wzKGdEChh0nojgmqC1EapqIDWz6RM1&#10;twNEVbWQORjPNuH/gxWfdpvEjOz4nDMPjp7o/tv3+x8/2bx4M0ZsqeTGb9Jph3GTitC9Tq78kwS2&#10;r34ezn6qfWaCDi8uZxdXb8h28ZBrHi/GhPmDCo6VoOPW+CIVWth9xEzNqPShpBxbz0YasNdXbwse&#10;0KhoC5lCF4k8+r5exmCNXBtryxVM/fbGJrYDevz1ekq/oomA/ygrXVaAw7Gupo5jMSiQ771k+RDJ&#10;Fk/zywsHpyRnVtG4l4gAoc1g7N9UUmvriUGx9WhkibZBHugR7mIy/UBWzCrLkqFHr3xPA1qm6vd9&#10;RXr8j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gpQXfZAAAADAEAAA8AAAAAAAAAAQAgAAAA&#10;IgAAAGRycy9kb3ducmV2LnhtbFBLAQIUABQAAAAIAIdO4kBAhJql0QEAAI4DAAAOAAAAAAAAAAEA&#10;IAAAACgBAABkcnMvZTJvRG9jLnhtbFBLBQYAAAAABgAGAFkBAABrBQAAAAA=&#10;">
                <v:fill on="f" focussize="0,0"/>
                <v:stroke weight="1.1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山东省人力资源和社会保障厅等11部门</w:t>
      </w: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关于实施“创业齐鲁十大推进行动”的通知</w:t>
      </w: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512" w:lineRule="exact"/>
        <w:textAlignment w:val="auto"/>
        <w:rPr>
          <w:rFonts w:ascii="Times New Roman" w:hAnsi="Times New Roman" w:eastAsia="仿宋_GB2312" w:cs="Times New Roman"/>
          <w:b/>
          <w:bCs/>
          <w:sz w:val="32"/>
          <w:szCs w:val="32"/>
        </w:rPr>
      </w:pPr>
      <w:r>
        <w:rPr>
          <w:rFonts w:ascii="Times New Roman" w:hAnsi="Times New Roman" w:eastAsia="仿宋_GB2312" w:cs="Times New Roman"/>
          <w:sz w:val="32"/>
          <w:szCs w:val="32"/>
        </w:rPr>
        <w:t>各市人力资源社会保障局、发展改革委、教育（教体）局、工业和信息化局、财政局、农业农村局、市场监管局、</w:t>
      </w:r>
      <w:r>
        <w:rPr>
          <w:rFonts w:hint="eastAsia" w:ascii="Times New Roman" w:hAnsi="Times New Roman" w:eastAsia="仿宋_GB2312" w:cs="Times New Roman"/>
          <w:sz w:val="32"/>
          <w:szCs w:val="32"/>
        </w:rPr>
        <w:t>总工会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团委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妇联</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人民银行各市中心支行：</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为深入贯彻党中央、国务院“双创”工作决策部署和省委、省政府工作要求，推动“创业齐鲁·乐业山东”行动提档升级，促进大众创业万众创新纵深发展，最大限度释放全社会的创新创造潜能，决定在全省实施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创业齐鲁十大推进行动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。现将有关事项通知如下：</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一、总体要求 </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贯彻落实党的二十大精神，全面落实就业优先战略，坚持创业带动就业，不断优化创业环境，提升创业创新能力，完善政策扶持和创业服务，最大限度释放创业活力，使劳动者投身创业活动积极性不断提升，创业者获得感、幸福感、安全感不断增强。</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二、主要举措</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（一）实施“创业环境优化行动”。</w:t>
      </w:r>
      <w:r>
        <w:rPr>
          <w:rFonts w:hint="eastAsia" w:ascii="仿宋_GB2312" w:hAnsi="仿宋_GB2312" w:eastAsia="仿宋_GB2312" w:cs="仿宋_GB2312"/>
          <w:sz w:val="32"/>
          <w:szCs w:val="32"/>
        </w:rPr>
        <w:t>全面落实金融财税、产业生态等创业政策，继续执行重点群体就业创业税收优惠政策至2025年12月31日。优化政府鼓励创业、社会支持创业、个人勇于创业的创业环境，遴选省级创投优秀团队和创业投资品牌领军企业，对企业中符合条件的人才颁发“山东惠才卡”。进一步优化涉企服务，推动降低市场主体办事成本，建立健全高效便捷、优质普惠的市场主体全生命周期服务体系，全面提高线下“一窗综办”和线上“一网通办”水平，实现涉企事项集成化、场景化服务。在山东广播电视台《乐业山东》栏目开设“创业之星”专栏，引导创业者树立正确创业观，营造“</w:t>
      </w:r>
      <w:r>
        <w:rPr>
          <w:rFonts w:hint="default" w:ascii="仿宋_GB2312" w:hAnsi="仿宋_GB2312" w:eastAsia="仿宋_GB2312" w:cs="仿宋_GB2312"/>
          <w:sz w:val="32"/>
          <w:szCs w:val="32"/>
        </w:rPr>
        <w:t>敢闯敢创</w:t>
      </w:r>
      <w:r>
        <w:rPr>
          <w:rFonts w:hint="eastAsia" w:ascii="仿宋_GB2312" w:hAnsi="仿宋_GB2312" w:eastAsia="仿宋_GB2312" w:cs="仿宋_GB2312"/>
          <w:sz w:val="32"/>
          <w:szCs w:val="32"/>
        </w:rPr>
        <w:t>”的社会氛围。</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(二)实施“重点群体培育行动”。</w:t>
      </w:r>
      <w:r>
        <w:rPr>
          <w:rFonts w:hint="eastAsia" w:ascii="仿宋_GB2312" w:hAnsi="仿宋_GB2312" w:eastAsia="仿宋_GB2312" w:cs="仿宋_GB2312"/>
          <w:sz w:val="32"/>
          <w:szCs w:val="32"/>
        </w:rPr>
        <w:t>支持高校毕业生创业，组织开展创业训练营、创业实训等活动，梳理发布大学生创业政策包，引导入驻创业孵化基地，享受优惠政策，促进创意设计成果落地转化。支持农民工返乡入乡创业，强化培训、资金、场地、用工等扶持。开展创业导师黄河流域基层行、革命老区基层行、东西协作基层行等专项活动。支持就业困难人员创业，鼓励发展夜经济、后备箱经济、网络直播经济等特色经营，引导其创办投资少、风险小的创业项目。支持事业单位专业技术人员按照有关规定创新创业。支持各类人才创业，依托“山东—名校人才直通车”、山东创业服务网等平台，畅通创业者引才和用工渠道。</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45"/>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（三）实施“创业政策扶持行动”。</w:t>
      </w:r>
      <w:r>
        <w:rPr>
          <w:rFonts w:hint="eastAsia" w:ascii="仿宋_GB2312" w:hAnsi="仿宋_GB2312" w:eastAsia="仿宋_GB2312" w:cs="仿宋_GB2312"/>
          <w:sz w:val="32"/>
          <w:szCs w:val="32"/>
        </w:rPr>
        <w:t>完善创业扶持政策，降低创业融资成本，加大对初创实体、小微企业支持力度。完善我省创业担保贷款管理办法，将新市民纳入政策扶持范围</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创业担保贷款借款人因疫情影响流动性遇到暂时困难的，可申请展期还款，期限原则上不超过1年。支持各市制定符合实际的创业担保贷款政策。鼓励各市实施“政策找人”“免申即享”新模式，符合条件的小微企业可申领不低于1.2万元的一次性创业补贴，有条件的市可将一次性创业补贴政策放宽到符合条件的新注册个体工商户，补贴标准不低于2000元。符合条件的小微企业可按照申请补贴时创造就业岗位数量和每个岗位不低于2000元的标准申领一次性创业岗位开发补贴。</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（四）实施“重点企业领创行动”。</w:t>
      </w:r>
      <w:r>
        <w:rPr>
          <w:rFonts w:hint="eastAsia" w:ascii="仿宋_GB2312" w:hAnsi="仿宋_GB2312" w:eastAsia="仿宋_GB2312" w:cs="仿宋_GB2312"/>
          <w:sz w:val="32"/>
          <w:szCs w:val="32"/>
        </w:rPr>
        <w:t>支持浪潮、海尔等重点企业成立创新创业中心等孵化器、加速器平台，借助企业优势，通过在重点行业领域建立垂直孵化器、设立天使投资基金等方式，共享内部资源，链接外部资源，带动优质项目孵化、优质企业加速。强化供需对接，在企业</w:t>
      </w:r>
      <w:r>
        <w:rPr>
          <w:rFonts w:hint="eastAsia" w:ascii="仿宋_GB2312" w:hAnsi="仿宋_GB2312" w:eastAsia="仿宋_GB2312" w:cs="仿宋_GB2312"/>
          <w:sz w:val="32"/>
          <w:szCs w:val="32"/>
          <w:lang w:eastAsia="zh-CN"/>
        </w:rPr>
        <w:t>技能</w:t>
      </w:r>
      <w:r>
        <w:rPr>
          <w:rFonts w:hint="eastAsia" w:ascii="仿宋_GB2312" w:hAnsi="仿宋_GB2312" w:eastAsia="仿宋_GB2312" w:cs="仿宋_GB2312"/>
          <w:sz w:val="32"/>
          <w:szCs w:val="32"/>
        </w:rPr>
        <w:t>人才自主评价、典型人物选树、职业技能培训等方面提供专业化、精准化指导服务。开展观摩交流，提供对口项目，搭建企业、载体、项目资源共享、合作交流平台。</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（五）实施“创业载体升级行动”。</w:t>
      </w:r>
      <w:r>
        <w:rPr>
          <w:rFonts w:hint="eastAsia" w:ascii="仿宋_GB2312" w:hAnsi="仿宋_GB2312" w:eastAsia="仿宋_GB2312" w:cs="仿宋_GB2312"/>
          <w:sz w:val="32"/>
          <w:szCs w:val="32"/>
        </w:rPr>
        <w:t>制定新一轮的创业孵化基地（园区）管理办法，健全监督管理制度和考核体系，定期开展绩效评价。政府投资开发的创业载体安排30%</w:t>
      </w:r>
      <w:r>
        <w:rPr>
          <w:rFonts w:hint="default" w:ascii="仿宋_GB2312" w:hAnsi="仿宋_GB2312" w:eastAsia="仿宋_GB2312" w:cs="仿宋_GB2312"/>
          <w:sz w:val="32"/>
          <w:szCs w:val="32"/>
        </w:rPr>
        <w:t>左右</w:t>
      </w:r>
      <w:r>
        <w:rPr>
          <w:rFonts w:hint="eastAsia" w:ascii="仿宋_GB2312" w:hAnsi="仿宋_GB2312" w:eastAsia="仿宋_GB2312" w:cs="仿宋_GB2312"/>
          <w:sz w:val="32"/>
          <w:szCs w:val="32"/>
        </w:rPr>
        <w:t>的场地免费向大学生和高校毕业生创业者提供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有条件的市，可对毕业5年内高校毕业生给予创业场所租赁补贴。整合政府各部门政策资源，分类打包进载体并指导其高效使用。为创业载体提供优势产业类、新兴产业类等各类创业资源，实现政府既给“创业政策”又给“创业机会”。</w:t>
      </w:r>
      <w:r>
        <w:rPr>
          <w:rFonts w:hint="default" w:ascii="仿宋_GB2312" w:hAnsi="仿宋_GB2312" w:eastAsia="仿宋_GB2312" w:cs="仿宋_GB2312"/>
          <w:sz w:val="32"/>
          <w:szCs w:val="32"/>
        </w:rPr>
        <w:t>鼓励</w:t>
      </w:r>
      <w:r>
        <w:rPr>
          <w:rFonts w:hint="eastAsia" w:ascii="仿宋_GB2312" w:hAnsi="仿宋_GB2312" w:eastAsia="仿宋_GB2312" w:cs="仿宋_GB2312"/>
          <w:sz w:val="32"/>
          <w:szCs w:val="32"/>
        </w:rPr>
        <w:t>发布优质创业项目名录。鼓励创业载体聚焦本地产业发展技术痛点和难题，在全国重点城市或知名高校设立“创业飞地”，在飞地孵化成功后回流转化及产业化，为创业平台赋能。</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（六）实施“创业培训赋能行动”。</w:t>
      </w:r>
      <w:r>
        <w:rPr>
          <w:rFonts w:hint="eastAsia" w:ascii="仿宋_GB2312" w:hAnsi="仿宋_GB2312" w:eastAsia="仿宋_GB2312" w:cs="仿宋_GB2312"/>
          <w:sz w:val="32"/>
          <w:szCs w:val="32"/>
        </w:rPr>
        <w:t>加强创业培训,鼓励开展有针对性的个性化培训，力争年度培训20万人次以上。选拔有持续发展和领军潜力的“鲁菜师傅”“山东手造”等小微企业和初创企业经营者，开展创业训练营活动。举办中青年企业家培训班,每年培训100名以上优秀青年企业家。定期开展创业培训讲师、创业咨询师培训。推进“鲁菜师傅”创业能力提升培训试点工作，打造“鲁菜师傅”培训品牌升级版，促进创业者扩容提质，带动更多技能人才就业创业。</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jc w:val="both"/>
        <w:textAlignment w:val="auto"/>
        <w:rPr>
          <w:rFonts w:ascii="Times New Roman" w:hAnsi="Times New Roman" w:eastAsia="仿宋_GB2312" w:cs="Times New Roman"/>
          <w:sz w:val="32"/>
          <w:szCs w:val="32"/>
        </w:rPr>
      </w:pPr>
      <w:r>
        <w:rPr>
          <w:rFonts w:ascii="Times New Roman" w:hAnsi="Times New Roman" w:eastAsia="楷体" w:cs="Times New Roman"/>
          <w:sz w:val="32"/>
          <w:szCs w:val="32"/>
        </w:rPr>
        <w:t xml:space="preserve">    </w:t>
      </w:r>
      <w:r>
        <w:rPr>
          <w:rFonts w:hint="eastAsia" w:ascii="楷体_GB2312" w:hAnsi="楷体_GB2312" w:eastAsia="楷体_GB2312" w:cs="楷体_GB2312"/>
          <w:sz w:val="32"/>
          <w:szCs w:val="32"/>
        </w:rPr>
        <w:t>（七）实施“金融产品助力行动”。</w:t>
      </w:r>
      <w:r>
        <w:rPr>
          <w:rFonts w:ascii="Times New Roman" w:hAnsi="Times New Roman" w:eastAsia="仿宋_GB2312" w:cs="Times New Roman"/>
          <w:sz w:val="32"/>
          <w:szCs w:val="32"/>
        </w:rPr>
        <w:t>进一步改善融资环境，落实国家和省金融支持优惠政策，</w:t>
      </w:r>
      <w:r>
        <w:rPr>
          <w:rFonts w:hint="eastAsia" w:ascii="仿宋_GB2312" w:hAnsi="仿宋_GB2312" w:eastAsia="仿宋_GB2312" w:cs="仿宋_GB2312"/>
          <w:sz w:val="32"/>
          <w:szCs w:val="32"/>
        </w:rPr>
        <w:t>拓宽初创企业融资渠道。加大对天使投资的支持力度，省级引导基金出资比例由原来最高可出资30%提高至40%，省、市、县（市、区）级政府共同出资比例由最高可出资50%放宽至60%</w:t>
      </w:r>
      <w:r>
        <w:rPr>
          <w:rFonts w:hint="default" w:ascii="仿宋_GB2312" w:hAnsi="仿宋_GB2312" w:eastAsia="仿宋_GB2312" w:cs="仿宋_GB2312"/>
          <w:sz w:val="32"/>
          <w:szCs w:val="32"/>
        </w:rPr>
        <w:t>。支持中国银行山东省、青岛市分行推出稳岗扩岗专项贷款，单户企业授信额度最高3000万元，贷款利率原则上不超过4%。</w:t>
      </w:r>
      <w:r>
        <w:rPr>
          <w:rFonts w:hint="eastAsia" w:ascii="仿宋_GB2312" w:hAnsi="仿宋_GB2312" w:eastAsia="仿宋_GB2312" w:cs="仿宋_GB2312"/>
          <w:sz w:val="32"/>
          <w:szCs w:val="32"/>
        </w:rPr>
        <w:t>发挥好普惠小微贷款支持工具作用，鼓励金融机构稳定普惠小微贷款存量，扩大增量。人民银行分支机构要用好再贷款再贴现政策，引导金融机构重点支持小微企业。持续释放贷款市场报价利率（LPR）改革效能，推动小微企业融资成本稳中有降。支持市场化转</w:t>
      </w:r>
      <w:r>
        <w:rPr>
          <w:rFonts w:ascii="Times New Roman" w:hAnsi="Times New Roman" w:eastAsia="仿宋_GB2312" w:cs="Times New Roman"/>
          <w:sz w:val="32"/>
          <w:szCs w:val="32"/>
        </w:rPr>
        <w:t>型完成后的地方政府融资平台公司拓展创业投资业务，发起设立创业投资企业。</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2"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（八）实施“灵活就业保障行动”。</w:t>
      </w:r>
      <w:r>
        <w:rPr>
          <w:rFonts w:ascii="Times New Roman" w:hAnsi="Times New Roman" w:eastAsia="仿宋_GB2312" w:cs="Times New Roman"/>
          <w:sz w:val="32"/>
          <w:szCs w:val="32"/>
        </w:rPr>
        <w:t>优化新就业形态就业供需匹配，以进城务工人员、有转移就业意愿的农村劳动力、离校未就业高校毕业生等群体为重点，提供就业、创业、培训、维权等全方位服务。鼓励</w:t>
      </w:r>
      <w:r>
        <w:rPr>
          <w:rFonts w:hint="eastAsia" w:ascii="Times New Roman" w:hAnsi="Times New Roman" w:eastAsia="仿宋_GB2312" w:cs="Times New Roman"/>
          <w:sz w:val="32"/>
          <w:szCs w:val="32"/>
        </w:rPr>
        <w:t>包括从事农业生产的</w:t>
      </w:r>
      <w:r>
        <w:rPr>
          <w:rFonts w:ascii="Times New Roman" w:hAnsi="Times New Roman" w:eastAsia="仿宋_GB2312" w:cs="Times New Roman"/>
          <w:sz w:val="32"/>
          <w:szCs w:val="32"/>
        </w:rPr>
        <w:t>灵活就业人员以个人身份在就业</w:t>
      </w:r>
      <w:r>
        <w:rPr>
          <w:rFonts w:hint="eastAsia" w:ascii="Times New Roman" w:hAnsi="Times New Roman" w:eastAsia="仿宋_GB2312" w:cs="Times New Roman"/>
          <w:sz w:val="32"/>
          <w:szCs w:val="32"/>
        </w:rPr>
        <w:t>创业</w:t>
      </w:r>
      <w:r>
        <w:rPr>
          <w:rFonts w:ascii="Times New Roman" w:hAnsi="Times New Roman" w:eastAsia="仿宋_GB2312" w:cs="Times New Roman"/>
          <w:sz w:val="32"/>
          <w:szCs w:val="32"/>
        </w:rPr>
        <w:t>地或户籍地参加企业职工基本养老保险、职工基本医疗保险。落实新就业形态灵活就业意外伤害保险补贴，补贴标准每人每年不高于100元。深化“一县一家”公益性零工市场高质量发展，鼓励各市结合实际发展线上零工市场，依托全省500余个线上线下零工市场，免费向灵活就业人员提供零工信息登记发布和“即时快招”服务。</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45"/>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（九）实施“创业服务护航行动”。</w:t>
      </w:r>
      <w:r>
        <w:rPr>
          <w:rFonts w:ascii="Times New Roman" w:hAnsi="Times New Roman" w:eastAsia="仿宋_GB2312" w:cs="Times New Roman"/>
          <w:sz w:val="32"/>
          <w:szCs w:val="32"/>
        </w:rPr>
        <w:t xml:space="preserve">鼓励各类创业平台突出自身特点和优势，创新载体模式，广泛开展创新创业大赛、公共创业服务系列活动，构建良好创新创业生态。鼓励各市开展“创业服务一件事”试点工作，为创业者提供全生命周期创业场景模拟。升级山东创业服务网，推动实现各类创业信息全省共享和联网发布。研究制定创业导师管理办法，参照省级技能大师工作室标准，试点建立省级创业导师工作室。 </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45"/>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（十）实施“创业典型示范行动”。</w:t>
      </w:r>
      <w:r>
        <w:rPr>
          <w:rFonts w:ascii="Times New Roman" w:hAnsi="Times New Roman" w:eastAsia="仿宋_GB2312" w:cs="Times New Roman"/>
          <w:sz w:val="32"/>
          <w:szCs w:val="32"/>
        </w:rPr>
        <w:t>举办好山东省创业大赛、“十大返乡创业农民工”大赛、“中国国际‘互联网+’大学生创新创业大赛”“山东大学生创业之星”“山东青年创新创业大赛”，承办第十届“创青春”中国青年创新创业大赛（乡村振兴专项）等竞赛活动，选树好创业典型。支持在省级创业大赛获得优异成绩的团队或个人，推荐申报“山东省五一劳动奖章”“山东青年五四奖章”“山东省技术能手”。定期举办创业论坛、创业沙龙等活动，为创业典型搭建交流学习、分享经验、拓展合作的平台，形成“互联互通、互补互助”的良好交流机制。对创业典型的创新创业故事、典型经验做法进行宣传报道，培育推广创客文化，充分发挥创业典型示范带动作用。</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三、工作要求</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（一）加强组织领导。</w:t>
      </w:r>
      <w:r>
        <w:rPr>
          <w:rFonts w:ascii="Times New Roman" w:hAnsi="Times New Roman" w:eastAsia="仿宋_GB2312" w:cs="Times New Roman"/>
          <w:sz w:val="32"/>
          <w:szCs w:val="32"/>
        </w:rPr>
        <w:t>各市发展改革、教育、工业和信息化、财政、人力资源社会保障、农业农村、市场监管、</w:t>
      </w:r>
      <w:r>
        <w:rPr>
          <w:rFonts w:hint="eastAsia" w:ascii="Times New Roman" w:hAnsi="Times New Roman" w:eastAsia="仿宋_GB2312" w:cs="Times New Roman"/>
          <w:sz w:val="32"/>
          <w:szCs w:val="32"/>
        </w:rPr>
        <w:t>工会、团委、妇联</w:t>
      </w:r>
      <w:r>
        <w:rPr>
          <w:rFonts w:hint="eastAsia" w:ascii="Times New Roman" w:hAnsi="Times New Roman" w:eastAsia="仿宋_GB2312" w:cs="Times New Roman"/>
          <w:sz w:val="32"/>
          <w:szCs w:val="32"/>
          <w:lang w:eastAsia="zh-CN"/>
        </w:rPr>
        <w:t>以及</w:t>
      </w:r>
      <w:r>
        <w:rPr>
          <w:rFonts w:ascii="Times New Roman" w:hAnsi="Times New Roman" w:eastAsia="仿宋_GB2312" w:cs="Times New Roman"/>
          <w:sz w:val="32"/>
          <w:szCs w:val="32"/>
        </w:rPr>
        <w:t>人民银行</w:t>
      </w:r>
      <w:r>
        <w:rPr>
          <w:rFonts w:hint="eastAsia" w:ascii="Times New Roman" w:hAnsi="Times New Roman" w:eastAsia="仿宋_GB2312" w:cs="Times New Roman"/>
          <w:sz w:val="32"/>
          <w:szCs w:val="32"/>
          <w:lang w:eastAsia="zh-CN"/>
        </w:rPr>
        <w:t>各市中心支行</w:t>
      </w:r>
      <w:r>
        <w:rPr>
          <w:rFonts w:ascii="Times New Roman" w:hAnsi="Times New Roman" w:eastAsia="仿宋_GB2312" w:cs="Times New Roman"/>
          <w:sz w:val="32"/>
          <w:szCs w:val="32"/>
        </w:rPr>
        <w:t>要充分认识促进创业带动就业的重要意义，切实加强组织领导，根据本行动通知的各项举措细化目标任务，明确任务分工，推动各项措施落实落地。各市人力资源社会保障部门要积极做好统筹协调工作，健全跨部门协同推进机制，确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创业齐鲁十大推进行动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有序开展。</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（二）鼓励探索创新。</w:t>
      </w:r>
      <w:r>
        <w:rPr>
          <w:rFonts w:ascii="Times New Roman" w:hAnsi="Times New Roman" w:eastAsia="仿宋_GB2312" w:cs="Times New Roman"/>
          <w:sz w:val="32"/>
          <w:szCs w:val="32"/>
        </w:rPr>
        <w:t>鼓励各市围绕实施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创业齐鲁十大推进行动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创新思路和形式，积极探索多种务实有效的实施方式和有用、管用的实招硬招，及时推广工作落实中的经验做法和制度性成果。支持有条件的地方进一步丰富拓展本通知提出的主要举措和创新政策。</w:t>
      </w:r>
    </w:p>
    <w:p>
      <w:pPr>
        <w:keepNext w:val="0"/>
        <w:keepLines w:val="0"/>
        <w:pageBreakBefore w:val="0"/>
        <w:widowControl w:val="0"/>
        <w:kinsoku/>
        <w:wordWrap/>
        <w:overflowPunct/>
        <w:topLinePunct w:val="0"/>
        <w:autoSpaceDE w:val="0"/>
        <w:autoSpaceDN w:val="0"/>
        <w:bidi w:val="0"/>
        <w:adjustRightInd w:val="0"/>
        <w:snapToGrid w:val="0"/>
        <w:spacing w:beforeLines="0" w:afterLines="0" w:line="530" w:lineRule="exact"/>
        <w:ind w:firstLine="63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（三）强化监督落实。</w:t>
      </w:r>
      <w:r>
        <w:rPr>
          <w:rFonts w:ascii="Times New Roman" w:hAnsi="Times New Roman" w:eastAsia="仿宋_GB2312" w:cs="Times New Roman"/>
          <w:sz w:val="32"/>
          <w:szCs w:val="32"/>
        </w:rPr>
        <w:t>各市人力资源社会保障部门要抓好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创业齐鲁十大推进行动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实施，加强资源对接和信息共享，定期调度汇总实施进展情况，共同沟通、协调解决工作中遇到的困难和问题，确保行动取得实效。要依法维护创业者和创业企业权益，加强相关法律法规宣传力度，严格执法监督，畅通监督举报投诉通道，大力营造公平创业环境。</w:t>
      </w:r>
    </w:p>
    <w:p>
      <w:pPr>
        <w:keepNext w:val="0"/>
        <w:keepLines w:val="0"/>
        <w:pageBreakBefore w:val="0"/>
        <w:widowControl w:val="0"/>
        <w:kinsoku/>
        <w:wordWrap/>
        <w:overflowPunct/>
        <w:topLinePunct w:val="0"/>
        <w:bidi w:val="0"/>
        <w:spacing w:line="560" w:lineRule="exact"/>
        <w:textAlignment w:val="auto"/>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vAlign w:val="center"/>
          </w:tcPr>
          <w:p>
            <w:pPr>
              <w:spacing w:line="560" w:lineRule="exact"/>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山东省人力资源和社会保障厅</w:t>
            </w:r>
          </w:p>
        </w:tc>
        <w:tc>
          <w:tcPr>
            <w:tcW w:w="302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hint="default" w:ascii="仿宋_GB2312" w:hAnsi="仿宋_GB2312" w:eastAsia="仿宋_GB2312" w:cs="仿宋_GB2312"/>
                <w:sz w:val="32"/>
                <w:szCs w:val="32"/>
              </w:rPr>
              <w:t>山</w:t>
            </w:r>
            <w:r>
              <w:rPr>
                <w:rFonts w:ascii="Times New Roman" w:hAnsi="Times New Roman" w:eastAsia="仿宋_GB2312" w:cs="Times New Roman"/>
                <w:sz w:val="32"/>
                <w:szCs w:val="32"/>
              </w:rPr>
              <w:t>东省发展和改革委员会</w:t>
            </w:r>
          </w:p>
        </w:tc>
        <w:tc>
          <w:tcPr>
            <w:tcW w:w="302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山东省教育厅</w:t>
            </w:r>
          </w:p>
        </w:tc>
      </w:tr>
    </w:tbl>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山东省工业和</w:t>
            </w:r>
          </w:p>
          <w:p>
            <w:pPr>
              <w:spacing w:line="560" w:lineRule="exact"/>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信息化厅</w:t>
            </w:r>
          </w:p>
        </w:tc>
        <w:tc>
          <w:tcPr>
            <w:tcW w:w="302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山东省财政厅</w:t>
            </w:r>
          </w:p>
        </w:tc>
        <w:tc>
          <w:tcPr>
            <w:tcW w:w="302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山东省农业农村厅</w:t>
            </w:r>
          </w:p>
        </w:tc>
      </w:tr>
    </w:tbl>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山东省市场监督</w:t>
            </w:r>
          </w:p>
          <w:p>
            <w:pPr>
              <w:spacing w:line="560" w:lineRule="exact"/>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管理局</w:t>
            </w:r>
          </w:p>
        </w:tc>
        <w:tc>
          <w:tcPr>
            <w:tcW w:w="3020" w:type="dxa"/>
            <w:vAlign w:val="center"/>
          </w:tcPr>
          <w:p>
            <w:pPr>
              <w:spacing w:line="560" w:lineRule="exact"/>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山东省总工会</w:t>
            </w:r>
          </w:p>
        </w:tc>
        <w:tc>
          <w:tcPr>
            <w:tcW w:w="302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共青团山东省委</w:t>
            </w:r>
          </w:p>
        </w:tc>
      </w:tr>
    </w:tbl>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山东省妇女联合会</w:t>
            </w:r>
          </w:p>
        </w:tc>
        <w:tc>
          <w:tcPr>
            <w:tcW w:w="4530" w:type="dxa"/>
            <w:vAlign w:val="center"/>
          </w:tcPr>
          <w:p>
            <w:pPr>
              <w:pStyle w:val="2"/>
              <w:ind w:left="0" w:leftChars="0" w:firstLine="0" w:firstLineChars="0"/>
              <w:jc w:val="center"/>
              <w:rPr>
                <w:rFonts w:ascii="Times New Roman" w:hAnsi="Times New Roman" w:eastAsia="仿宋_GB2312" w:cs="Times New Roman"/>
                <w:sz w:val="32"/>
                <w:szCs w:val="32"/>
                <w:vertAlign w:val="baseline"/>
              </w:rPr>
            </w:pPr>
            <w:r>
              <w:rPr>
                <w:rFonts w:ascii="Times New Roman" w:hAnsi="Times New Roman" w:eastAsia="仿宋_GB2312" w:cs="Times New Roman"/>
                <w:sz w:val="32"/>
                <w:szCs w:val="32"/>
              </w:rPr>
              <w:t>中国人民银行济南分行</w:t>
            </w:r>
          </w:p>
        </w:tc>
      </w:tr>
    </w:tbl>
    <w:p>
      <w:pPr>
        <w:keepNext w:val="0"/>
        <w:keepLines w:val="0"/>
        <w:pageBreakBefore w:val="0"/>
        <w:widowControl w:val="0"/>
        <w:kinsoku/>
        <w:wordWrap/>
        <w:overflowPunct/>
        <w:topLinePunct w:val="0"/>
        <w:bidi w:val="0"/>
        <w:spacing w:line="56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bidi w:val="0"/>
        <w:spacing w:line="560" w:lineRule="exact"/>
        <w:ind w:firstLine="632"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keepNext w:val="0"/>
        <w:keepLines w:val="0"/>
        <w:pageBreakBefore w:val="0"/>
        <w:widowControl w:val="0"/>
        <w:kinsoku/>
        <w:wordWrap/>
        <w:overflowPunct/>
        <w:topLinePunct w:val="0"/>
        <w:bidi w:val="0"/>
        <w:spacing w:line="560" w:lineRule="exact"/>
        <w:ind w:firstLine="63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（联系单位：省公共就业和人才服务中心创业服务处）</w:t>
      </w: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9504;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K/MDI88BAACPAwAADgAAAGRycy9lMm9Eb2MueG1srVNLjhMxEN0j&#10;cQfLe9JJRMLQSmcWE4YNgkjAASr+dFvyTy5POjkL12DFhuPMNSg7mQyfzWhEFk7ZVX5+71X16vrg&#10;LNurhCb4js8mU86UF0Ea33f865fbV1ecYQYvwQavOn5UyK/XL1+sxtiqeRiClSoxAvHYjrHjQ86x&#10;bRoUg3KAkxCVp6QOyUGmbeobmWAkdGeb+XS6bMaQZExBKEQ63ZySfF3xtVYif9IaVWa248Qt1zXV&#10;dVfWZr2Ctk8QByPONOAZLBwYT49eoDaQgd0l8w+UMyIFDDpPRHBN0NoIVTWQmtn0LzWfB4iqaiFz&#10;MF5swv8HKz7ut4kZSb1bcubBUY/uv32///GTzYs5Y8SWam78Np13GLepKD3o5Mo/aWCHaujxYqg6&#10;ZCbocLGcLd6+Jt/FQ655vBgT5vcqOFaCjlvji1ZoYf8BMz1GpQ8l5dh6NhLLxdWbBeEBzYq2kCl0&#10;kdij7+tlDNbIW2NtuYKp393YxPZQul9/RRMB/1FWXtkADqe6mjrNxaBAvvOS5WMkWzwNMC8cnJKc&#10;WUXzXiIChDaDsU+ppKetJwbF1pORJdoFeaQu3MVk+oGsmFWWJUNdr3zPE1rG6vd9RXr8jt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Ar8wMjzwEAAI8DAAAOAAAAAAAAAAEAIAAAACEBAABk&#10;cnMvZTJvRG9jLnhtbFBLBQYAAAAABgAGAFkBAABi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848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cFG6HOAQAAjwMAAA4AAABkcnMvZTJvRG9jLnhtbK1TS44T&#10;MRDdI3EHy3vSnWhmgFY6s5gwbBBEAg5Q8afbkn9yedLJWbgGKzYcZ65B2clk+GxGI7Jwyq7y83uv&#10;qpfXe2fZTiU0wfd8Pms5U14EafzQ869fbl+94QwzeAk2eNXzg0J+vXr5YjnFTi3CGKxUiRGIx26K&#10;PR9zjl3ToBiVA5yFqDwldUgOMm3T0MgEE6E72yza9qqZQpIxBaEQ6XR9TPJVxddaifxJa1SZ2Z4T&#10;t1zXVNdtWZvVErohQRyNONGAZ7BwYDw9eoZaQwZ2l8w/UM6IFDDoPBPBNUFrI1TVQGrm7V9qPo8Q&#10;VdVC5mA824T/D1Z83G0SM5J6R53y4KhH99++3//4yS6KOVPEjmpu/Caddhg3qSjd6+TKP2lg+2ro&#10;4Wyo2mcm6PDyan759oJ8Fw+55vFiTJjfq+BYCXpujS9aoYPdB8z0GJU+lJRj69lELBev24IHNCva&#10;QqbQRWKPfqiXMVgjb4215QqmYXtjE9tB6X79FU0E/EdZeWUNOB7rauo4F6MC+c5Llg+RbPE0wLxw&#10;cEpyZhXNe4kIELoMxj6lkp62nhgUW49Glmgb5IG6cBeTGUayYl5Zlgx1vfI9TWgZq9/3FenxO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B3BRuhzgEAAI8DAAAOAAAAAAAAAAEAIAAAACUB&#10;AABkcnMvZTJvRG9jLnhtbFBLBQYAAAAABgAGAFkBAABl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山东省人力资源和社会保障厅办公室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30</w:t>
      </w:r>
      <w:r>
        <w:rPr>
          <w:rFonts w:hint="default" w:ascii="Times New Roman" w:hAnsi="Times New Roman" w:eastAsia="仿宋_GB2312" w:cs="Times New Roman"/>
          <w:color w:val="000000"/>
          <w:sz w:val="28"/>
          <w:szCs w:val="28"/>
        </w:rPr>
        <w:t>日印发</w:t>
      </w:r>
    </w:p>
    <w:p>
      <w:pPr>
        <w:spacing w:line="540" w:lineRule="exact"/>
        <w:ind w:left="0" w:leftChars="0" w:right="552" w:firstLine="276" w:firstLineChars="100"/>
        <w:outlineLvl w:val="9"/>
        <w:rPr>
          <w:rFonts w:ascii="Times New Roman" w:hAnsi="Times New Roman" w:eastAsia="仿宋_GB2312" w:cs="Times New Roman"/>
          <w:sz w:val="32"/>
          <w:szCs w:val="32"/>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31.05pt;height:0pt;width:442.2pt;z-index:251667456;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CyCzvqzwEAAI8DAAAOAAAAZHJzL2Uyb0RvYy54bWytUztuGzEQ&#10;7QPkDgR7ayXDsp2FVi6sOE2QCEhygBE/uwT4A4fWSmfxNVKlyXF8jQwpWU6cJgisghpyho/vvZld&#10;3OycZVuV0ATf8dlkypnyIkjj+45/+3p3ds0ZZvASbPCq43uF/Gb59s1ijK06D0OwUiVGIB7bMXZ8&#10;yDm2TYNiUA5wEqLylNQhOci0TX0jE4yE7mxzPp1eNmNIMqYgFCKdrg5Jvqz4WiuRP2uNKjPbceKW&#10;65rquilrs1xA2yeIgxFHGvAfLBwYT4+eoFaQgd0n8xeUMyIFDDpPRHBN0NoIVTWQmtn0hZovA0RV&#10;tZA5GE824evBik/bdWJGUu+uOPPgqEePD98ff/xkF8WcMWJLNbd+nY47jOtUlO50cuWfNLBdNXR/&#10;MlTtMhN0OL+czd9dkO/iKdc8X4wJ8wcVHCtBx63xRSu0sP2ImR6j0qeScmw9G4nl/PpqTnhAs6It&#10;ZApdJPbo+3oZgzXyzlhbrmDqN7c2sS2U7tdf0UTAf5SVV1aAw6Gupg5zMSiQ771keR/JFk8DzAsH&#10;pyRnVtG8l4gAoc1g7L9U0tPWE4Ni68HIEm2C3FMX7mMy/UBWzCrLkqGuV77HCS1j9fu+Ij1/R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MKevdQAAAAGAQAADwAAAAAAAAABACAAAAAiAAAAZHJz&#10;L2Rvd25yZXYueG1sUEsBAhQAFAAAAAgAh07iQLILO+rPAQAAjwMAAA4AAAAAAAAAAQAgAAAAIwEA&#10;AGRycy9lMm9Eb2MueG1sUEsFBgAAAAAGAAYAWQEAAG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校核人：杨娟</w:t>
      </w:r>
    </w:p>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Theme="minor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jc w:val="center"/>
                    </w:pPr>
                  </w:p>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0427221"/>
                          </w:sdtPr>
                          <w:sdtContent>
                            <w:sdt>
                              <w:sdtPr>
                                <w:id w:val="171357217"/>
                              </w:sdtPr>
                              <w:sdtContent>
                                <w:p>
                                  <w:pPr>
                                    <w:pStyle w:val="5"/>
                                    <w:jc w:val="center"/>
                                  </w:pP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sdt>
                    <w:sdtPr>
                      <w:id w:val="380427221"/>
                    </w:sdtPr>
                    <w:sdtContent>
                      <w:sdt>
                        <w:sdtPr>
                          <w:id w:val="171357217"/>
                        </w:sdtPr>
                        <w:sdtContent>
                          <w:p>
                            <w:pPr>
                              <w:pStyle w:val="5"/>
                              <w:jc w:val="center"/>
                            </w:pPr>
                          </w:p>
                        </w:sdtContent>
                      </w:sdt>
                    </w:sdtContent>
                  </w:sd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ZmY5YTE3NjY3ZjM2MzA1NGNmZDUyYjNhNzVkYTAifQ=="/>
  </w:docVars>
  <w:rsids>
    <w:rsidRoot w:val="00044B0A"/>
    <w:rsid w:val="00015EDE"/>
    <w:rsid w:val="00044B0A"/>
    <w:rsid w:val="0005400D"/>
    <w:rsid w:val="00057B28"/>
    <w:rsid w:val="000954F7"/>
    <w:rsid w:val="000A20D8"/>
    <w:rsid w:val="000E7B10"/>
    <w:rsid w:val="00132845"/>
    <w:rsid w:val="00137BDD"/>
    <w:rsid w:val="0018489F"/>
    <w:rsid w:val="001A11E9"/>
    <w:rsid w:val="001A715D"/>
    <w:rsid w:val="001B6C81"/>
    <w:rsid w:val="001C59C4"/>
    <w:rsid w:val="001E32B9"/>
    <w:rsid w:val="001F0673"/>
    <w:rsid w:val="002136EC"/>
    <w:rsid w:val="0022155B"/>
    <w:rsid w:val="00256AFF"/>
    <w:rsid w:val="002656CC"/>
    <w:rsid w:val="002966B7"/>
    <w:rsid w:val="002A6B0A"/>
    <w:rsid w:val="002B396A"/>
    <w:rsid w:val="002C275C"/>
    <w:rsid w:val="00313932"/>
    <w:rsid w:val="00325CC9"/>
    <w:rsid w:val="003C0011"/>
    <w:rsid w:val="003F5F9C"/>
    <w:rsid w:val="004139BF"/>
    <w:rsid w:val="004A757B"/>
    <w:rsid w:val="004B52AB"/>
    <w:rsid w:val="004C19A2"/>
    <w:rsid w:val="005004C7"/>
    <w:rsid w:val="00530587"/>
    <w:rsid w:val="00557838"/>
    <w:rsid w:val="005A3D8F"/>
    <w:rsid w:val="005D1A39"/>
    <w:rsid w:val="005D5973"/>
    <w:rsid w:val="005F7146"/>
    <w:rsid w:val="00643B4A"/>
    <w:rsid w:val="00650A94"/>
    <w:rsid w:val="00682029"/>
    <w:rsid w:val="006867E3"/>
    <w:rsid w:val="006C0886"/>
    <w:rsid w:val="006C1915"/>
    <w:rsid w:val="006F623F"/>
    <w:rsid w:val="00731BA4"/>
    <w:rsid w:val="00737747"/>
    <w:rsid w:val="00760223"/>
    <w:rsid w:val="0077020C"/>
    <w:rsid w:val="007B4A27"/>
    <w:rsid w:val="007F5F9F"/>
    <w:rsid w:val="007F6338"/>
    <w:rsid w:val="00802BF9"/>
    <w:rsid w:val="00836BBE"/>
    <w:rsid w:val="00845393"/>
    <w:rsid w:val="00866D08"/>
    <w:rsid w:val="00880131"/>
    <w:rsid w:val="00914E82"/>
    <w:rsid w:val="00945C3B"/>
    <w:rsid w:val="00961FEB"/>
    <w:rsid w:val="00997915"/>
    <w:rsid w:val="009A39D5"/>
    <w:rsid w:val="009A70E4"/>
    <w:rsid w:val="009B7A70"/>
    <w:rsid w:val="009E07C0"/>
    <w:rsid w:val="00A00E23"/>
    <w:rsid w:val="00A15AE9"/>
    <w:rsid w:val="00A571A9"/>
    <w:rsid w:val="00AE0186"/>
    <w:rsid w:val="00B1208E"/>
    <w:rsid w:val="00B30DB6"/>
    <w:rsid w:val="00B41A33"/>
    <w:rsid w:val="00B450EA"/>
    <w:rsid w:val="00B935E9"/>
    <w:rsid w:val="00B97AC7"/>
    <w:rsid w:val="00BF47E0"/>
    <w:rsid w:val="00BF7A94"/>
    <w:rsid w:val="00C0367E"/>
    <w:rsid w:val="00C16B78"/>
    <w:rsid w:val="00C37E11"/>
    <w:rsid w:val="00C57E8A"/>
    <w:rsid w:val="00C64141"/>
    <w:rsid w:val="00C7533E"/>
    <w:rsid w:val="00C81D7C"/>
    <w:rsid w:val="00C979DE"/>
    <w:rsid w:val="00CB3B1A"/>
    <w:rsid w:val="00CD32B5"/>
    <w:rsid w:val="00CE307C"/>
    <w:rsid w:val="00D362CB"/>
    <w:rsid w:val="00D92CAD"/>
    <w:rsid w:val="00E332E6"/>
    <w:rsid w:val="00EA7F5B"/>
    <w:rsid w:val="00EC567A"/>
    <w:rsid w:val="00EE35EE"/>
    <w:rsid w:val="00F267FB"/>
    <w:rsid w:val="00F32D7E"/>
    <w:rsid w:val="00F90C39"/>
    <w:rsid w:val="00FB0B3E"/>
    <w:rsid w:val="00FE7228"/>
    <w:rsid w:val="02357474"/>
    <w:rsid w:val="027616CD"/>
    <w:rsid w:val="040E328B"/>
    <w:rsid w:val="04441D61"/>
    <w:rsid w:val="05086BFA"/>
    <w:rsid w:val="05156618"/>
    <w:rsid w:val="05BB5685"/>
    <w:rsid w:val="05CA7D7B"/>
    <w:rsid w:val="07034156"/>
    <w:rsid w:val="07593839"/>
    <w:rsid w:val="07B86941"/>
    <w:rsid w:val="07E44344"/>
    <w:rsid w:val="08393BA7"/>
    <w:rsid w:val="085409E1"/>
    <w:rsid w:val="08656B30"/>
    <w:rsid w:val="08805962"/>
    <w:rsid w:val="092B4926"/>
    <w:rsid w:val="0ABA01A9"/>
    <w:rsid w:val="0C3B1C9C"/>
    <w:rsid w:val="0DBC505E"/>
    <w:rsid w:val="0DCD0FD6"/>
    <w:rsid w:val="0F0942D3"/>
    <w:rsid w:val="0F6C6610"/>
    <w:rsid w:val="10264B5C"/>
    <w:rsid w:val="10CB3608"/>
    <w:rsid w:val="10D23659"/>
    <w:rsid w:val="11415BC8"/>
    <w:rsid w:val="11AF508D"/>
    <w:rsid w:val="121F5BBC"/>
    <w:rsid w:val="125835CC"/>
    <w:rsid w:val="12850115"/>
    <w:rsid w:val="13141499"/>
    <w:rsid w:val="13D5058C"/>
    <w:rsid w:val="13EE19B1"/>
    <w:rsid w:val="158B3076"/>
    <w:rsid w:val="1615132A"/>
    <w:rsid w:val="16A17035"/>
    <w:rsid w:val="170F26A3"/>
    <w:rsid w:val="172966D5"/>
    <w:rsid w:val="17E54051"/>
    <w:rsid w:val="181546BD"/>
    <w:rsid w:val="18A560FD"/>
    <w:rsid w:val="19B57ABA"/>
    <w:rsid w:val="1B326575"/>
    <w:rsid w:val="1C516EEC"/>
    <w:rsid w:val="1CE66EE8"/>
    <w:rsid w:val="1DA66A76"/>
    <w:rsid w:val="1DC35F95"/>
    <w:rsid w:val="1EAF2075"/>
    <w:rsid w:val="1FB32D4D"/>
    <w:rsid w:val="2036524F"/>
    <w:rsid w:val="204A0FD6"/>
    <w:rsid w:val="211865F8"/>
    <w:rsid w:val="219E4D06"/>
    <w:rsid w:val="21E05D2D"/>
    <w:rsid w:val="222A0391"/>
    <w:rsid w:val="225C42C2"/>
    <w:rsid w:val="232E2FE6"/>
    <w:rsid w:val="234B55E8"/>
    <w:rsid w:val="23A01D8B"/>
    <w:rsid w:val="23F5677C"/>
    <w:rsid w:val="24521E21"/>
    <w:rsid w:val="24AF4B7D"/>
    <w:rsid w:val="24D34D10"/>
    <w:rsid w:val="24E567F1"/>
    <w:rsid w:val="24FC1AF5"/>
    <w:rsid w:val="25DE1BBE"/>
    <w:rsid w:val="267F1AAF"/>
    <w:rsid w:val="278A3680"/>
    <w:rsid w:val="28496785"/>
    <w:rsid w:val="296E54EB"/>
    <w:rsid w:val="29852351"/>
    <w:rsid w:val="29CB4C7F"/>
    <w:rsid w:val="29D67050"/>
    <w:rsid w:val="2A4D77B6"/>
    <w:rsid w:val="2AB5CF0C"/>
    <w:rsid w:val="2B8E1ECF"/>
    <w:rsid w:val="2BEA11C0"/>
    <w:rsid w:val="2C455208"/>
    <w:rsid w:val="2C854C96"/>
    <w:rsid w:val="2CC15D95"/>
    <w:rsid w:val="2DB11966"/>
    <w:rsid w:val="2DCD0A11"/>
    <w:rsid w:val="2E4F3A13"/>
    <w:rsid w:val="2F114414"/>
    <w:rsid w:val="2F3623DC"/>
    <w:rsid w:val="2F42480E"/>
    <w:rsid w:val="2F446333"/>
    <w:rsid w:val="304817BC"/>
    <w:rsid w:val="30A5353B"/>
    <w:rsid w:val="30EF505A"/>
    <w:rsid w:val="314E2E88"/>
    <w:rsid w:val="328C1FA5"/>
    <w:rsid w:val="32AF09F4"/>
    <w:rsid w:val="32E02C4E"/>
    <w:rsid w:val="32E771A1"/>
    <w:rsid w:val="331A61FF"/>
    <w:rsid w:val="3350577D"/>
    <w:rsid w:val="33F7111B"/>
    <w:rsid w:val="346E282D"/>
    <w:rsid w:val="34773877"/>
    <w:rsid w:val="349F4C0E"/>
    <w:rsid w:val="353C357A"/>
    <w:rsid w:val="35A07D43"/>
    <w:rsid w:val="35C50564"/>
    <w:rsid w:val="36883258"/>
    <w:rsid w:val="36F50F7A"/>
    <w:rsid w:val="371A0425"/>
    <w:rsid w:val="37610C3D"/>
    <w:rsid w:val="377B3F62"/>
    <w:rsid w:val="379951ED"/>
    <w:rsid w:val="37D1739E"/>
    <w:rsid w:val="384A4E91"/>
    <w:rsid w:val="385430D4"/>
    <w:rsid w:val="38BB4703"/>
    <w:rsid w:val="38E20011"/>
    <w:rsid w:val="391060DB"/>
    <w:rsid w:val="39F07C88"/>
    <w:rsid w:val="3A59585F"/>
    <w:rsid w:val="3A6C71A5"/>
    <w:rsid w:val="3A726921"/>
    <w:rsid w:val="3AAE7DB0"/>
    <w:rsid w:val="3B0442BD"/>
    <w:rsid w:val="3BD9262D"/>
    <w:rsid w:val="3BE415D3"/>
    <w:rsid w:val="3C4B567C"/>
    <w:rsid w:val="3C746980"/>
    <w:rsid w:val="3CCF2781"/>
    <w:rsid w:val="3D1E733C"/>
    <w:rsid w:val="3E3042BC"/>
    <w:rsid w:val="3E510229"/>
    <w:rsid w:val="3E975005"/>
    <w:rsid w:val="3F05491B"/>
    <w:rsid w:val="3F950DCA"/>
    <w:rsid w:val="3FB5178A"/>
    <w:rsid w:val="3FBB0938"/>
    <w:rsid w:val="403109AE"/>
    <w:rsid w:val="410269FE"/>
    <w:rsid w:val="411E6EBB"/>
    <w:rsid w:val="418408ED"/>
    <w:rsid w:val="41A01FC6"/>
    <w:rsid w:val="423642C4"/>
    <w:rsid w:val="426A07B0"/>
    <w:rsid w:val="42B375FF"/>
    <w:rsid w:val="43000F6E"/>
    <w:rsid w:val="43C7383A"/>
    <w:rsid w:val="43E653EB"/>
    <w:rsid w:val="43EC32A0"/>
    <w:rsid w:val="444E3F5B"/>
    <w:rsid w:val="448434D9"/>
    <w:rsid w:val="45091C30"/>
    <w:rsid w:val="455F7AA2"/>
    <w:rsid w:val="466956BA"/>
    <w:rsid w:val="468A7C6F"/>
    <w:rsid w:val="46AC4CBE"/>
    <w:rsid w:val="47BA75CF"/>
    <w:rsid w:val="48092F40"/>
    <w:rsid w:val="482B1661"/>
    <w:rsid w:val="482C010F"/>
    <w:rsid w:val="48E96000"/>
    <w:rsid w:val="49786469"/>
    <w:rsid w:val="49B63584"/>
    <w:rsid w:val="4A120C48"/>
    <w:rsid w:val="4A2A72AB"/>
    <w:rsid w:val="4A653DAC"/>
    <w:rsid w:val="4A8F093C"/>
    <w:rsid w:val="4B667DDC"/>
    <w:rsid w:val="4B8B0E9F"/>
    <w:rsid w:val="4BD052F4"/>
    <w:rsid w:val="4BD70C21"/>
    <w:rsid w:val="4C0405C2"/>
    <w:rsid w:val="4C1C049B"/>
    <w:rsid w:val="4C6179F7"/>
    <w:rsid w:val="4C800D3A"/>
    <w:rsid w:val="4CE90CC5"/>
    <w:rsid w:val="4CFA74A8"/>
    <w:rsid w:val="4DFD40E2"/>
    <w:rsid w:val="4E734D9E"/>
    <w:rsid w:val="4EBE14B4"/>
    <w:rsid w:val="4FA233AD"/>
    <w:rsid w:val="4FC25B36"/>
    <w:rsid w:val="4FC7652D"/>
    <w:rsid w:val="4FCF6177"/>
    <w:rsid w:val="4FFE4A87"/>
    <w:rsid w:val="508605D9"/>
    <w:rsid w:val="508703C7"/>
    <w:rsid w:val="510C5602"/>
    <w:rsid w:val="510E36D0"/>
    <w:rsid w:val="52390936"/>
    <w:rsid w:val="52B23907"/>
    <w:rsid w:val="52BF438D"/>
    <w:rsid w:val="52F2340A"/>
    <w:rsid w:val="52FE4C13"/>
    <w:rsid w:val="53013E4B"/>
    <w:rsid w:val="540032E6"/>
    <w:rsid w:val="54837309"/>
    <w:rsid w:val="55826C5C"/>
    <w:rsid w:val="55D7708B"/>
    <w:rsid w:val="56617B1E"/>
    <w:rsid w:val="567D225D"/>
    <w:rsid w:val="56B40C7B"/>
    <w:rsid w:val="57030BD5"/>
    <w:rsid w:val="58030761"/>
    <w:rsid w:val="585845BF"/>
    <w:rsid w:val="587B40E2"/>
    <w:rsid w:val="58C00C82"/>
    <w:rsid w:val="58C07BF3"/>
    <w:rsid w:val="591D571B"/>
    <w:rsid w:val="59563282"/>
    <w:rsid w:val="59FEDD97"/>
    <w:rsid w:val="5A8A0645"/>
    <w:rsid w:val="5B5D05E4"/>
    <w:rsid w:val="5BE663CF"/>
    <w:rsid w:val="5BF6ED06"/>
    <w:rsid w:val="5C085D6A"/>
    <w:rsid w:val="5CC1620C"/>
    <w:rsid w:val="5D017965"/>
    <w:rsid w:val="5D3447D1"/>
    <w:rsid w:val="5D59517F"/>
    <w:rsid w:val="5E1D3F71"/>
    <w:rsid w:val="5F0B6879"/>
    <w:rsid w:val="5FD7F956"/>
    <w:rsid w:val="5FFB3257"/>
    <w:rsid w:val="5FFF49A9"/>
    <w:rsid w:val="5FFFF093"/>
    <w:rsid w:val="607E751E"/>
    <w:rsid w:val="60805044"/>
    <w:rsid w:val="61F061FA"/>
    <w:rsid w:val="622F6D22"/>
    <w:rsid w:val="630F47D9"/>
    <w:rsid w:val="63346209"/>
    <w:rsid w:val="636C5FBC"/>
    <w:rsid w:val="63A86D8C"/>
    <w:rsid w:val="642D7DF9"/>
    <w:rsid w:val="64E712C3"/>
    <w:rsid w:val="65352EBF"/>
    <w:rsid w:val="656F02EC"/>
    <w:rsid w:val="672819D1"/>
    <w:rsid w:val="67757CD6"/>
    <w:rsid w:val="68273D90"/>
    <w:rsid w:val="68586694"/>
    <w:rsid w:val="68CA77A4"/>
    <w:rsid w:val="68F91E38"/>
    <w:rsid w:val="6A9D16A1"/>
    <w:rsid w:val="6AAE27AE"/>
    <w:rsid w:val="6C69422F"/>
    <w:rsid w:val="6CD8483A"/>
    <w:rsid w:val="6CDFBDD7"/>
    <w:rsid w:val="6D151DE9"/>
    <w:rsid w:val="6D155682"/>
    <w:rsid w:val="6D855332"/>
    <w:rsid w:val="6DF70937"/>
    <w:rsid w:val="6E9507A6"/>
    <w:rsid w:val="6E996F42"/>
    <w:rsid w:val="6F292C22"/>
    <w:rsid w:val="6F871F4B"/>
    <w:rsid w:val="6F8C57B4"/>
    <w:rsid w:val="6FFC651D"/>
    <w:rsid w:val="70374265"/>
    <w:rsid w:val="71382929"/>
    <w:rsid w:val="717F28DA"/>
    <w:rsid w:val="718E529F"/>
    <w:rsid w:val="71B72890"/>
    <w:rsid w:val="730137C3"/>
    <w:rsid w:val="73075151"/>
    <w:rsid w:val="73603F7C"/>
    <w:rsid w:val="73BC5F3C"/>
    <w:rsid w:val="74094EDE"/>
    <w:rsid w:val="7472484C"/>
    <w:rsid w:val="750C2A86"/>
    <w:rsid w:val="75467181"/>
    <w:rsid w:val="75D07FA6"/>
    <w:rsid w:val="76895237"/>
    <w:rsid w:val="76C868E1"/>
    <w:rsid w:val="77D32825"/>
    <w:rsid w:val="77F7D46D"/>
    <w:rsid w:val="7808174F"/>
    <w:rsid w:val="79091C23"/>
    <w:rsid w:val="79766B8D"/>
    <w:rsid w:val="79B36037"/>
    <w:rsid w:val="79BD6540"/>
    <w:rsid w:val="7AFE07EF"/>
    <w:rsid w:val="7CD0089B"/>
    <w:rsid w:val="7D181088"/>
    <w:rsid w:val="7D5947FB"/>
    <w:rsid w:val="7D5C78BE"/>
    <w:rsid w:val="7DB273CC"/>
    <w:rsid w:val="7DBD5EEA"/>
    <w:rsid w:val="7DD65E4C"/>
    <w:rsid w:val="7DE02E2C"/>
    <w:rsid w:val="7DE77727"/>
    <w:rsid w:val="7E4429C9"/>
    <w:rsid w:val="7E7DD5DD"/>
    <w:rsid w:val="7EC77423"/>
    <w:rsid w:val="7F0F3F28"/>
    <w:rsid w:val="7F5636E8"/>
    <w:rsid w:val="7FA66B75"/>
    <w:rsid w:val="7FDF67B2"/>
    <w:rsid w:val="7FE64A6C"/>
    <w:rsid w:val="7FE7DC10"/>
    <w:rsid w:val="9D7FC233"/>
    <w:rsid w:val="9FDCF2F2"/>
    <w:rsid w:val="A7ACFE82"/>
    <w:rsid w:val="ADF9BFFC"/>
    <w:rsid w:val="B4F2FBB0"/>
    <w:rsid w:val="B5F9FEE1"/>
    <w:rsid w:val="BFF372F8"/>
    <w:rsid w:val="CCF737D5"/>
    <w:rsid w:val="DC9F9DCB"/>
    <w:rsid w:val="DD9E21BC"/>
    <w:rsid w:val="EF6A2511"/>
    <w:rsid w:val="FB9DB113"/>
    <w:rsid w:val="FD6F4A36"/>
    <w:rsid w:val="FDF30B8C"/>
    <w:rsid w:val="FDFD8823"/>
    <w:rsid w:val="FEDE83F2"/>
    <w:rsid w:val="FEFF79CE"/>
    <w:rsid w:val="FFB5EFAB"/>
    <w:rsid w:val="FFF6C0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link w:val="17"/>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qFormat/>
    <w:uiPriority w:val="99"/>
    <w:pPr>
      <w:snapToGrid w:val="0"/>
      <w:jc w:val="left"/>
    </w:pPr>
    <w:rPr>
      <w:rFonts w:ascii="Calibri" w:hAnsi="Calibri"/>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页眉 Char"/>
    <w:basedOn w:val="12"/>
    <w:link w:val="6"/>
    <w:qFormat/>
    <w:uiPriority w:val="0"/>
    <w:rPr>
      <w:rFonts w:asciiTheme="minorHAnsi" w:hAnsiTheme="minorHAnsi" w:eastAsiaTheme="minorEastAsia" w:cstheme="minorBidi"/>
      <w:kern w:val="2"/>
      <w:sz w:val="18"/>
      <w:szCs w:val="18"/>
    </w:rPr>
  </w:style>
  <w:style w:type="character" w:customStyle="1" w:styleId="15">
    <w:name w:val="页脚 Char"/>
    <w:basedOn w:val="12"/>
    <w:link w:val="5"/>
    <w:qFormat/>
    <w:uiPriority w:val="99"/>
    <w:rPr>
      <w:rFonts w:asciiTheme="minorHAnsi" w:hAnsiTheme="minorHAnsi" w:eastAsiaTheme="minorEastAsia" w:cstheme="minorBidi"/>
      <w:kern w:val="2"/>
      <w:sz w:val="18"/>
      <w:szCs w:val="18"/>
    </w:rPr>
  </w:style>
  <w:style w:type="character" w:customStyle="1" w:styleId="16">
    <w:name w:val="NormalCharacter"/>
    <w:semiHidden/>
    <w:qFormat/>
    <w:uiPriority w:val="0"/>
  </w:style>
  <w:style w:type="character" w:customStyle="1" w:styleId="17">
    <w:name w:val="批注框文本 Char"/>
    <w:basedOn w:val="12"/>
    <w:link w:val="4"/>
    <w:qFormat/>
    <w:uiPriority w:val="0"/>
    <w:rPr>
      <w:kern w:val="2"/>
      <w:sz w:val="18"/>
      <w:szCs w:val="18"/>
    </w:rPr>
  </w:style>
  <w:style w:type="character" w:customStyle="1" w:styleId="18">
    <w:name w:val="脚注文本 Char"/>
    <w:basedOn w:val="12"/>
    <w:link w:val="7"/>
    <w:qFormat/>
    <w:uiPriority w:val="99"/>
    <w:rPr>
      <w:rFonts w:ascii="Calibri" w:hAnsi="Calibri"/>
      <w:kern w:val="2"/>
      <w:sz w:val="21"/>
      <w:szCs w:val="24"/>
    </w:rPr>
  </w:style>
  <w:style w:type="character" w:customStyle="1" w:styleId="19">
    <w:name w:val="HTML 预设格式 Char"/>
    <w:basedOn w:val="12"/>
    <w:link w:val="8"/>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8</Pages>
  <Words>3692</Words>
  <Characters>3740</Characters>
  <Lines>25</Lines>
  <Paragraphs>7</Paragraphs>
  <TotalTime>0</TotalTime>
  <ScaleCrop>false</ScaleCrop>
  <LinksUpToDate>false</LinksUpToDate>
  <CharactersWithSpaces>3789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2022-11-11T23:00:00Z</dcterms:created>
  <dc:creator>Administrator</dc:creator>
  <cp:lastModifiedBy>Administrator</cp:lastModifiedBy>
  <cp:lastPrinted>2023-01-09T12:00:00Z</cp:lastPrinted>
  <dcterms:modified xsi:type="dcterms:W3CDTF">2023-09-11T06:35:52Z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1BFF2F715D2A4EA6A3AC1D2F322FCE30</vt:lpwstr>
  </property>
</Properties>
</file>