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ascii="方正小标宋_GBK" w:eastAsia="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ascii="方正小标宋_GBK" w:eastAsia="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ascii="方正小标宋_GBK" w:eastAsia="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ascii="方正小标宋_GBK" w:eastAsia="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ascii="方正小标宋_GBK" w:eastAsia="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鲁人社字〔2022〕134号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方正小标宋_GBK" w:eastAsia="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方正小标宋简体" w:hAnsi="方正小标宋简体" w:eastAsia="方正小标宋简体" w:cs="方正小标宋简体"/>
          <w:color w:val="auto"/>
          <w:sz w:val="44"/>
          <w:szCs w:val="44"/>
          <w:lang w:val="zh-CN"/>
        </w:rPr>
      </w:pPr>
      <w:r>
        <w:rPr>
          <w:rFonts w:hint="eastAsia" w:ascii="方正小标宋简体" w:hAnsi="方正小标宋简体" w:eastAsia="方正小标宋简体" w:cs="方正小标宋简体"/>
          <w:color w:val="auto"/>
          <w:sz w:val="44"/>
          <w:szCs w:val="44"/>
          <w:lang w:val="zh-CN"/>
        </w:rPr>
        <w:t>山东省人力资源和社会保障厅关于公布山东省“就业环境友好型城市”建设名单的通知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ascii="仿宋_GB2312" w:eastAsia="仿宋_GB2312"/>
          <w:color w:val="auto"/>
          <w:sz w:val="32"/>
          <w:szCs w:val="32"/>
        </w:rPr>
      </w:pPr>
      <w:r>
        <w:rPr>
          <w:rFonts w:hint="eastAsia" w:ascii="仿宋_GB2312" w:eastAsia="仿宋_GB2312"/>
          <w:color w:val="auto"/>
          <w:sz w:val="32"/>
          <w:szCs w:val="32"/>
        </w:rPr>
        <w:t>各市人力资源社会保障局：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按照《山东省人力资源和社会保障厅关于开展就业环境友好型城市建设工作的通知》（鲁人社字〔2022〕101号）要求，</w:t>
      </w:r>
      <w:r>
        <w:rPr>
          <w:rFonts w:hint="default" w:ascii="仿宋_GB2312" w:eastAsia="仿宋_GB2312"/>
          <w:color w:val="auto"/>
          <w:sz w:val="32"/>
          <w:szCs w:val="32"/>
        </w:rPr>
        <w:t>经</w:t>
      </w:r>
      <w:r>
        <w:rPr>
          <w:rFonts w:hint="eastAsia" w:ascii="仿宋_GB2312" w:eastAsia="仿宋_GB2312"/>
          <w:color w:val="auto"/>
          <w:sz w:val="32"/>
          <w:szCs w:val="32"/>
        </w:rPr>
        <w:t>各市推荐</w:t>
      </w:r>
      <w:r>
        <w:rPr>
          <w:rFonts w:hint="default" w:ascii="仿宋_GB2312" w:eastAsia="仿宋_GB2312"/>
          <w:color w:val="auto"/>
          <w:sz w:val="32"/>
          <w:szCs w:val="32"/>
        </w:rPr>
        <w:t>、</w:t>
      </w:r>
      <w:r>
        <w:rPr>
          <w:rFonts w:hint="eastAsia" w:ascii="仿宋_GB2312" w:eastAsia="仿宋_GB2312"/>
          <w:color w:val="auto"/>
          <w:sz w:val="32"/>
          <w:szCs w:val="32"/>
        </w:rPr>
        <w:t>综合评审，确定了</w:t>
      </w:r>
      <w:r>
        <w:rPr>
          <w:rFonts w:hint="default" w:ascii="仿宋_GB2312" w:eastAsia="仿宋_GB2312"/>
          <w:color w:val="auto"/>
          <w:sz w:val="32"/>
          <w:szCs w:val="32"/>
        </w:rPr>
        <w:t>山东省</w:t>
      </w:r>
      <w:r>
        <w:rPr>
          <w:rFonts w:hint="eastAsia" w:ascii="仿宋_GB2312" w:eastAsia="仿宋_GB2312"/>
          <w:color w:val="auto"/>
          <w:sz w:val="32"/>
          <w:szCs w:val="32"/>
        </w:rPr>
        <w:t>“就业环境友好型城市”建设名单，现予以公布。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各市人力资源社会保障局要按照“就业环境友好型城市”建设工作要求，督促指导相关县（市、区）细化完善实施方案，建立专门工作机制，高质量推进建设工作。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附件：山东省“就业环境友好型城市”建设名单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textAlignment w:val="auto"/>
        <w:outlineLvl w:val="9"/>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textAlignment w:val="auto"/>
        <w:outlineLvl w:val="9"/>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山东省人力资源和社会保障厅</w:t>
      </w:r>
    </w:p>
    <w:p>
      <w:pPr>
        <w:keepNext w:val="0"/>
        <w:keepLines w:val="0"/>
        <w:pageBreakBefore w:val="0"/>
        <w:widowControl w:val="0"/>
        <w:kinsoku/>
        <w:wordWrap/>
        <w:overflowPunct/>
        <w:topLinePunct w:val="0"/>
        <w:autoSpaceDE/>
        <w:autoSpaceDN/>
        <w:bidi w:val="0"/>
        <w:adjustRightInd/>
        <w:snapToGrid/>
        <w:spacing w:line="440" w:lineRule="exact"/>
        <w:ind w:left="0" w:leftChars="0" w:right="840" w:rightChars="400" w:firstLine="0" w:firstLineChars="0"/>
        <w:jc w:val="right"/>
        <w:textAlignment w:val="auto"/>
        <w:outlineLvl w:val="9"/>
        <w:rPr>
          <w:rFonts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2022年11月</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日</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jc w:val="left"/>
        <w:textAlignment w:val="auto"/>
        <w:outlineLvl w:val="9"/>
        <w:rPr>
          <w:rFonts w:hint="eastAsia" w:ascii="仿宋_GB2312" w:eastAsia="仿宋_GB2312"/>
          <w:color w:val="auto"/>
          <w:sz w:val="32"/>
          <w:szCs w:val="32"/>
          <w:lang w:eastAsia="zh-CN"/>
        </w:rPr>
      </w:pPr>
      <w:r>
        <w:rPr>
          <w:rFonts w:hint="default" w:ascii="仿宋_GB2312" w:eastAsia="仿宋_GB2312"/>
          <w:color w:val="auto"/>
          <w:sz w:val="32"/>
          <w:szCs w:val="32"/>
          <w:lang w:eastAsia="zh-CN"/>
        </w:rPr>
        <w:t xml:space="preserve">    </w:t>
      </w:r>
      <w:r>
        <w:rPr>
          <w:rFonts w:hint="eastAsia" w:ascii="仿宋_GB2312" w:eastAsia="仿宋_GB2312"/>
          <w:color w:val="auto"/>
          <w:sz w:val="32"/>
          <w:szCs w:val="32"/>
          <w:lang w:eastAsia="zh-CN"/>
        </w:rPr>
        <w:t>（此件主动公开）</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jc w:val="left"/>
        <w:textAlignment w:val="auto"/>
        <w:outlineLvl w:val="9"/>
        <w:rPr>
          <w:rFonts w:hint="eastAsia" w:ascii="仿宋_GB2312" w:eastAsia="仿宋_GB2312"/>
          <w:color w:val="auto"/>
          <w:sz w:val="32"/>
          <w:szCs w:val="32"/>
          <w:lang w:eastAsia="zh-CN"/>
        </w:rPr>
      </w:pPr>
      <w:r>
        <w:rPr>
          <w:rFonts w:hint="default" w:ascii="仿宋_GB2312" w:eastAsia="仿宋_GB2312"/>
          <w:color w:val="auto"/>
          <w:sz w:val="32"/>
          <w:szCs w:val="32"/>
          <w:lang w:eastAsia="zh-CN"/>
        </w:rPr>
        <w:t xml:space="preserve">    </w:t>
      </w:r>
      <w:r>
        <w:rPr>
          <w:rFonts w:hint="eastAsia" w:ascii="仿宋_GB2312" w:eastAsia="仿宋_GB2312"/>
          <w:color w:val="auto"/>
          <w:sz w:val="32"/>
          <w:szCs w:val="32"/>
          <w:lang w:eastAsia="zh-CN"/>
        </w:rPr>
        <w:t>（联系单位：就业促进处）</w:t>
      </w:r>
    </w:p>
    <w:p>
      <w:pPr>
        <w:keepNext w:val="0"/>
        <w:keepLines w:val="0"/>
        <w:pageBreakBefore w:val="0"/>
        <w:widowControl/>
        <w:kinsoku/>
        <w:wordWrap/>
        <w:overflowPunct/>
        <w:topLinePunct w:val="0"/>
        <w:autoSpaceDE/>
        <w:autoSpaceDN/>
        <w:bidi w:val="0"/>
        <w:adjustRightInd/>
        <w:snapToGrid/>
        <w:spacing w:line="530" w:lineRule="exact"/>
        <w:ind w:left="0" w:leftChars="0" w:right="0" w:rightChars="0"/>
        <w:jc w:val="left"/>
        <w:textAlignment w:val="auto"/>
        <w:outlineLvl w:val="9"/>
        <w:rPr>
          <w:rFonts w:ascii="仿宋_GB2312" w:eastAsia="仿宋_GB2312"/>
          <w:color w:val="auto"/>
          <w:sz w:val="32"/>
          <w:szCs w:val="32"/>
        </w:rPr>
      </w:pPr>
      <w:r>
        <w:rPr>
          <w:rFonts w:ascii="仿宋_GB2312" w:eastAsia="仿宋_GB2312"/>
          <w:color w:val="auto"/>
          <w:sz w:val="32"/>
          <w:szCs w:val="32"/>
        </w:rPr>
        <w:br w:type="page"/>
      </w:r>
      <w:bookmarkStart w:id="0" w:name="_GoBack"/>
      <w:bookmarkEnd w:id="0"/>
    </w:p>
    <w:p>
      <w:pPr>
        <w:keepNext w:val="0"/>
        <w:keepLines w:val="0"/>
        <w:pageBreakBefore w:val="0"/>
        <w:widowControl w:val="0"/>
        <w:kinsoku/>
        <w:wordWrap/>
        <w:overflowPunct/>
        <w:topLinePunct w:val="0"/>
        <w:autoSpaceDE/>
        <w:autoSpaceDN/>
        <w:bidi w:val="0"/>
        <w:adjustRightInd/>
        <w:snapToGrid/>
        <w:spacing w:line="492" w:lineRule="exact"/>
        <w:ind w:left="0" w:leftChars="0" w:right="0" w:rightChars="0"/>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附件</w:t>
      </w:r>
    </w:p>
    <w:p>
      <w:pPr>
        <w:keepNext w:val="0"/>
        <w:keepLines w:val="0"/>
        <w:pageBreakBefore w:val="0"/>
        <w:widowControl w:val="0"/>
        <w:kinsoku/>
        <w:wordWrap/>
        <w:overflowPunct/>
        <w:topLinePunct w:val="0"/>
        <w:autoSpaceDE/>
        <w:autoSpaceDN/>
        <w:bidi w:val="0"/>
        <w:adjustRightInd/>
        <w:snapToGrid/>
        <w:spacing w:line="492" w:lineRule="exact"/>
        <w:ind w:left="0" w:leftChars="0" w:right="0" w:rightChars="0"/>
        <w:jc w:val="center"/>
        <w:textAlignment w:val="auto"/>
        <w:outlineLvl w:val="9"/>
        <w:rPr>
          <w:rFonts w:ascii="方正小标宋简体" w:hAnsi="方正小标宋简体" w:eastAsia="方正小标宋简体" w:cs="方正小标宋简体"/>
          <w:color w:val="auto"/>
          <w:sz w:val="44"/>
          <w:szCs w:val="44"/>
          <w:lang w:val="zh-CN"/>
        </w:rPr>
      </w:pPr>
    </w:p>
    <w:p>
      <w:pPr>
        <w:keepNext w:val="0"/>
        <w:keepLines w:val="0"/>
        <w:pageBreakBefore w:val="0"/>
        <w:widowControl w:val="0"/>
        <w:kinsoku/>
        <w:wordWrap/>
        <w:overflowPunct/>
        <w:topLinePunct w:val="0"/>
        <w:autoSpaceDE/>
        <w:autoSpaceDN/>
        <w:bidi w:val="0"/>
        <w:adjustRightInd/>
        <w:snapToGrid/>
        <w:spacing w:line="492" w:lineRule="exact"/>
        <w:ind w:left="0" w:leftChars="0" w:right="0" w:rightChars="0"/>
        <w:jc w:val="center"/>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zh-CN"/>
        </w:rPr>
        <w:t>山东省“就业环境友好型城市”建设</w:t>
      </w:r>
      <w:r>
        <w:rPr>
          <w:rFonts w:hint="eastAsia" w:ascii="方正小标宋简体" w:hAnsi="方正小标宋简体" w:eastAsia="方正小标宋简体" w:cs="方正小标宋简体"/>
          <w:color w:val="auto"/>
          <w:sz w:val="44"/>
          <w:szCs w:val="44"/>
        </w:rPr>
        <w:t>名单</w:t>
      </w:r>
    </w:p>
    <w:p>
      <w:pPr>
        <w:keepNext w:val="0"/>
        <w:keepLines w:val="0"/>
        <w:pageBreakBefore w:val="0"/>
        <w:widowControl w:val="0"/>
        <w:kinsoku/>
        <w:wordWrap/>
        <w:overflowPunct/>
        <w:topLinePunct w:val="0"/>
        <w:autoSpaceDE/>
        <w:autoSpaceDN/>
        <w:bidi w:val="0"/>
        <w:adjustRightInd/>
        <w:snapToGrid/>
        <w:spacing w:line="492" w:lineRule="exact"/>
        <w:ind w:left="0" w:leftChars="0" w:right="0" w:rightChars="0"/>
        <w:textAlignment w:val="auto"/>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92"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济南市槐荫区</w:t>
      </w:r>
    </w:p>
    <w:p>
      <w:pPr>
        <w:keepNext w:val="0"/>
        <w:keepLines w:val="0"/>
        <w:pageBreakBefore w:val="0"/>
        <w:widowControl w:val="0"/>
        <w:kinsoku/>
        <w:wordWrap/>
        <w:overflowPunct/>
        <w:topLinePunct w:val="0"/>
        <w:autoSpaceDE/>
        <w:autoSpaceDN/>
        <w:bidi w:val="0"/>
        <w:adjustRightInd/>
        <w:snapToGrid/>
        <w:spacing w:line="492"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济南高新区</w:t>
      </w:r>
    </w:p>
    <w:p>
      <w:pPr>
        <w:keepNext w:val="0"/>
        <w:keepLines w:val="0"/>
        <w:pageBreakBefore w:val="0"/>
        <w:widowControl w:val="0"/>
        <w:kinsoku/>
        <w:wordWrap/>
        <w:overflowPunct/>
        <w:topLinePunct w:val="0"/>
        <w:autoSpaceDE/>
        <w:autoSpaceDN/>
        <w:bidi w:val="0"/>
        <w:adjustRightInd/>
        <w:snapToGrid/>
        <w:spacing w:line="492"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青岛西海岸新区</w:t>
      </w:r>
    </w:p>
    <w:p>
      <w:pPr>
        <w:keepNext w:val="0"/>
        <w:keepLines w:val="0"/>
        <w:pageBreakBefore w:val="0"/>
        <w:widowControl w:val="0"/>
        <w:kinsoku/>
        <w:wordWrap/>
        <w:overflowPunct/>
        <w:topLinePunct w:val="0"/>
        <w:autoSpaceDE/>
        <w:autoSpaceDN/>
        <w:bidi w:val="0"/>
        <w:adjustRightInd/>
        <w:snapToGrid/>
        <w:spacing w:line="492"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胶州市</w:t>
      </w:r>
    </w:p>
    <w:p>
      <w:pPr>
        <w:keepNext w:val="0"/>
        <w:keepLines w:val="0"/>
        <w:pageBreakBefore w:val="0"/>
        <w:widowControl w:val="0"/>
        <w:kinsoku/>
        <w:wordWrap/>
        <w:overflowPunct/>
        <w:topLinePunct w:val="0"/>
        <w:autoSpaceDE/>
        <w:autoSpaceDN/>
        <w:bidi w:val="0"/>
        <w:adjustRightInd/>
        <w:snapToGrid/>
        <w:spacing w:line="492"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淄博市张店区</w:t>
      </w:r>
    </w:p>
    <w:p>
      <w:pPr>
        <w:keepNext w:val="0"/>
        <w:keepLines w:val="0"/>
        <w:pageBreakBefore w:val="0"/>
        <w:widowControl w:val="0"/>
        <w:kinsoku/>
        <w:wordWrap/>
        <w:overflowPunct/>
        <w:topLinePunct w:val="0"/>
        <w:autoSpaceDE/>
        <w:autoSpaceDN/>
        <w:bidi w:val="0"/>
        <w:adjustRightInd/>
        <w:snapToGrid/>
        <w:spacing w:line="492"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淄博市临淄区</w:t>
      </w:r>
    </w:p>
    <w:p>
      <w:pPr>
        <w:keepNext w:val="0"/>
        <w:keepLines w:val="0"/>
        <w:pageBreakBefore w:val="0"/>
        <w:widowControl w:val="0"/>
        <w:kinsoku/>
        <w:wordWrap/>
        <w:overflowPunct/>
        <w:topLinePunct w:val="0"/>
        <w:autoSpaceDE/>
        <w:autoSpaceDN/>
        <w:bidi w:val="0"/>
        <w:adjustRightInd/>
        <w:snapToGrid/>
        <w:spacing w:line="492"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滕州市</w:t>
      </w:r>
    </w:p>
    <w:p>
      <w:pPr>
        <w:keepNext w:val="0"/>
        <w:keepLines w:val="0"/>
        <w:pageBreakBefore w:val="0"/>
        <w:widowControl w:val="0"/>
        <w:kinsoku/>
        <w:wordWrap/>
        <w:overflowPunct/>
        <w:topLinePunct w:val="0"/>
        <w:autoSpaceDE/>
        <w:autoSpaceDN/>
        <w:bidi w:val="0"/>
        <w:adjustRightInd/>
        <w:snapToGrid/>
        <w:spacing w:line="492"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利津县</w:t>
      </w:r>
    </w:p>
    <w:p>
      <w:pPr>
        <w:keepNext w:val="0"/>
        <w:keepLines w:val="0"/>
        <w:pageBreakBefore w:val="0"/>
        <w:widowControl w:val="0"/>
        <w:kinsoku/>
        <w:wordWrap/>
        <w:overflowPunct/>
        <w:topLinePunct w:val="0"/>
        <w:autoSpaceDE/>
        <w:autoSpaceDN/>
        <w:bidi w:val="0"/>
        <w:adjustRightInd/>
        <w:snapToGrid/>
        <w:spacing w:line="492"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龙口市</w:t>
      </w:r>
    </w:p>
    <w:p>
      <w:pPr>
        <w:keepNext w:val="0"/>
        <w:keepLines w:val="0"/>
        <w:pageBreakBefore w:val="0"/>
        <w:widowControl w:val="0"/>
        <w:kinsoku/>
        <w:wordWrap/>
        <w:overflowPunct/>
        <w:topLinePunct w:val="0"/>
        <w:autoSpaceDE/>
        <w:autoSpaceDN/>
        <w:bidi w:val="0"/>
        <w:adjustRightInd/>
        <w:snapToGrid/>
        <w:spacing w:line="492"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烟台黄渤海新区</w:t>
      </w:r>
    </w:p>
    <w:p>
      <w:pPr>
        <w:keepNext w:val="0"/>
        <w:keepLines w:val="0"/>
        <w:pageBreakBefore w:val="0"/>
        <w:widowControl w:val="0"/>
        <w:kinsoku/>
        <w:wordWrap/>
        <w:overflowPunct/>
        <w:topLinePunct w:val="0"/>
        <w:autoSpaceDE/>
        <w:autoSpaceDN/>
        <w:bidi w:val="0"/>
        <w:adjustRightInd/>
        <w:snapToGrid/>
        <w:spacing w:line="492"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高密市</w:t>
      </w:r>
    </w:p>
    <w:p>
      <w:pPr>
        <w:keepNext w:val="0"/>
        <w:keepLines w:val="0"/>
        <w:pageBreakBefore w:val="0"/>
        <w:widowControl w:val="0"/>
        <w:kinsoku/>
        <w:wordWrap/>
        <w:overflowPunct/>
        <w:topLinePunct w:val="0"/>
        <w:autoSpaceDE/>
        <w:autoSpaceDN/>
        <w:bidi w:val="0"/>
        <w:adjustRightInd/>
        <w:snapToGrid/>
        <w:spacing w:line="492"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青州市</w:t>
      </w:r>
    </w:p>
    <w:p>
      <w:pPr>
        <w:keepNext w:val="0"/>
        <w:keepLines w:val="0"/>
        <w:pageBreakBefore w:val="0"/>
        <w:widowControl w:val="0"/>
        <w:kinsoku/>
        <w:wordWrap/>
        <w:overflowPunct/>
        <w:topLinePunct w:val="0"/>
        <w:autoSpaceDE/>
        <w:autoSpaceDN/>
        <w:bidi w:val="0"/>
        <w:adjustRightInd/>
        <w:snapToGrid/>
        <w:spacing w:line="492"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曲阜市</w:t>
      </w:r>
    </w:p>
    <w:p>
      <w:pPr>
        <w:keepNext w:val="0"/>
        <w:keepLines w:val="0"/>
        <w:pageBreakBefore w:val="0"/>
        <w:widowControl w:val="0"/>
        <w:kinsoku/>
        <w:wordWrap/>
        <w:overflowPunct/>
        <w:topLinePunct w:val="0"/>
        <w:autoSpaceDE/>
        <w:autoSpaceDN/>
        <w:bidi w:val="0"/>
        <w:adjustRightInd/>
        <w:snapToGrid/>
        <w:spacing w:line="492" w:lineRule="exact"/>
        <w:ind w:left="0" w:leftChars="0" w:right="0" w:rightChars="0" w:firstLine="640" w:firstLineChars="200"/>
        <w:textAlignment w:val="auto"/>
        <w:outlineLvl w:val="9"/>
        <w:rPr>
          <w:rFonts w:ascii="Times New Roman" w:hAnsi="Times New Roman" w:eastAsia="宋体" w:cs="Times New Roman"/>
          <w:color w:val="auto"/>
          <w:sz w:val="32"/>
          <w:szCs w:val="120"/>
        </w:rPr>
      </w:pPr>
      <w:r>
        <w:rPr>
          <w:rFonts w:hint="eastAsia" w:ascii="仿宋_GB2312" w:hAnsi="仿宋_GB2312" w:eastAsia="仿宋_GB2312" w:cs="仿宋_GB2312"/>
          <w:color w:val="auto"/>
          <w:sz w:val="32"/>
          <w:szCs w:val="32"/>
        </w:rPr>
        <w:t>济宁市兖州区</w:t>
      </w:r>
    </w:p>
    <w:p>
      <w:pPr>
        <w:keepNext w:val="0"/>
        <w:keepLines w:val="0"/>
        <w:pageBreakBefore w:val="0"/>
        <w:widowControl w:val="0"/>
        <w:kinsoku/>
        <w:wordWrap/>
        <w:overflowPunct/>
        <w:topLinePunct w:val="0"/>
        <w:autoSpaceDE/>
        <w:autoSpaceDN/>
        <w:bidi w:val="0"/>
        <w:adjustRightInd/>
        <w:snapToGrid/>
        <w:spacing w:line="492"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泰安市泰山区</w:t>
      </w:r>
    </w:p>
    <w:p>
      <w:pPr>
        <w:keepNext w:val="0"/>
        <w:keepLines w:val="0"/>
        <w:pageBreakBefore w:val="0"/>
        <w:widowControl w:val="0"/>
        <w:kinsoku/>
        <w:wordWrap/>
        <w:overflowPunct/>
        <w:topLinePunct w:val="0"/>
        <w:autoSpaceDE/>
        <w:autoSpaceDN/>
        <w:bidi w:val="0"/>
        <w:adjustRightInd/>
        <w:snapToGrid/>
        <w:spacing w:line="492"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威海市文登区</w:t>
      </w:r>
    </w:p>
    <w:p>
      <w:pPr>
        <w:keepNext w:val="0"/>
        <w:keepLines w:val="0"/>
        <w:pageBreakBefore w:val="0"/>
        <w:widowControl w:val="0"/>
        <w:kinsoku/>
        <w:wordWrap/>
        <w:overflowPunct/>
        <w:topLinePunct w:val="0"/>
        <w:autoSpaceDE/>
        <w:autoSpaceDN/>
        <w:bidi w:val="0"/>
        <w:adjustRightInd/>
        <w:snapToGrid/>
        <w:spacing w:line="492"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莒县</w:t>
      </w:r>
    </w:p>
    <w:p>
      <w:pPr>
        <w:keepNext w:val="0"/>
        <w:keepLines w:val="0"/>
        <w:pageBreakBefore w:val="0"/>
        <w:widowControl w:val="0"/>
        <w:kinsoku/>
        <w:wordWrap/>
        <w:overflowPunct/>
        <w:topLinePunct w:val="0"/>
        <w:autoSpaceDE/>
        <w:autoSpaceDN/>
        <w:bidi w:val="0"/>
        <w:adjustRightInd/>
        <w:snapToGrid/>
        <w:spacing w:line="492"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临沭县</w:t>
      </w:r>
    </w:p>
    <w:p>
      <w:pPr>
        <w:keepNext w:val="0"/>
        <w:keepLines w:val="0"/>
        <w:pageBreakBefore w:val="0"/>
        <w:widowControl w:val="0"/>
        <w:kinsoku/>
        <w:wordWrap/>
        <w:overflowPunct/>
        <w:topLinePunct w:val="0"/>
        <w:autoSpaceDE/>
        <w:autoSpaceDN/>
        <w:bidi w:val="0"/>
        <w:adjustRightInd/>
        <w:snapToGrid/>
        <w:spacing w:line="492"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齐河县</w:t>
      </w:r>
    </w:p>
    <w:p>
      <w:pPr>
        <w:keepNext w:val="0"/>
        <w:keepLines w:val="0"/>
        <w:pageBreakBefore w:val="0"/>
        <w:widowControl w:val="0"/>
        <w:kinsoku/>
        <w:wordWrap/>
        <w:overflowPunct/>
        <w:topLinePunct w:val="0"/>
        <w:autoSpaceDE/>
        <w:autoSpaceDN/>
        <w:bidi w:val="0"/>
        <w:adjustRightInd/>
        <w:snapToGrid/>
        <w:spacing w:line="492"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阳谷县</w:t>
      </w:r>
    </w:p>
    <w:p>
      <w:pPr>
        <w:keepNext w:val="0"/>
        <w:keepLines w:val="0"/>
        <w:pageBreakBefore w:val="0"/>
        <w:widowControl w:val="0"/>
        <w:kinsoku/>
        <w:wordWrap/>
        <w:overflowPunct/>
        <w:topLinePunct w:val="0"/>
        <w:autoSpaceDE/>
        <w:autoSpaceDN/>
        <w:bidi w:val="0"/>
        <w:adjustRightInd/>
        <w:snapToGrid/>
        <w:spacing w:line="492"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滨州市滨城区</w:t>
      </w:r>
    </w:p>
    <w:p>
      <w:pPr>
        <w:keepNext w:val="0"/>
        <w:keepLines w:val="0"/>
        <w:pageBreakBefore w:val="0"/>
        <w:widowControl w:val="0"/>
        <w:kinsoku/>
        <w:wordWrap/>
        <w:overflowPunct/>
        <w:topLinePunct w:val="0"/>
        <w:autoSpaceDE/>
        <w:autoSpaceDN/>
        <w:bidi w:val="0"/>
        <w:adjustRightInd/>
        <w:snapToGrid/>
        <w:spacing w:line="492" w:lineRule="exact"/>
        <w:ind w:left="0" w:leftChars="0" w:right="0" w:rightChars="0" w:firstLine="640" w:firstLineChars="200"/>
        <w:textAlignment w:val="auto"/>
        <w:outlineLvl w:val="9"/>
        <w:rPr>
          <w:rFonts w:ascii="Times New Roman" w:hAnsi="Times New Roman" w:eastAsia="宋体" w:cs="Times New Roman"/>
          <w:color w:val="auto"/>
          <w:sz w:val="32"/>
          <w:szCs w:val="120"/>
        </w:rPr>
      </w:pPr>
      <w:r>
        <w:rPr>
          <w:rFonts w:hint="eastAsia" w:ascii="仿宋_GB2312" w:hAnsi="仿宋_GB2312" w:eastAsia="仿宋_GB2312" w:cs="仿宋_GB2312"/>
          <w:color w:val="auto"/>
          <w:sz w:val="32"/>
          <w:szCs w:val="32"/>
        </w:rPr>
        <w:t>曹县</w:t>
      </w:r>
    </w:p>
    <w:p>
      <w:pPr>
        <w:keepNext w:val="0"/>
        <w:keepLines w:val="0"/>
        <w:pageBreakBefore w:val="0"/>
        <w:widowControl w:val="0"/>
        <w:kinsoku/>
        <w:wordWrap/>
        <w:overflowPunct/>
        <w:topLinePunct w:val="0"/>
        <w:autoSpaceDE/>
        <w:autoSpaceDN/>
        <w:bidi w:val="0"/>
        <w:adjustRightInd/>
        <w:snapToGrid/>
        <w:spacing w:line="492" w:lineRule="exact"/>
        <w:ind w:left="0" w:leftChars="0" w:right="0" w:rightChars="0"/>
        <w:textAlignment w:val="auto"/>
        <w:outlineLvl w:val="9"/>
        <w:rPr>
          <w:color w:val="auto"/>
        </w:rPr>
      </w:pPr>
    </w:p>
    <w:p>
      <w:pPr>
        <w:spacing w:line="560" w:lineRule="exact"/>
        <w:rPr>
          <w:color w:val="auto"/>
        </w:rPr>
      </w:pPr>
    </w:p>
    <w:p>
      <w:pPr>
        <w:spacing w:line="560" w:lineRule="exact"/>
        <w:rPr>
          <w:color w:val="auto"/>
        </w:rPr>
      </w:pPr>
    </w:p>
    <w:p>
      <w:pPr>
        <w:spacing w:line="560" w:lineRule="exact"/>
        <w:rPr>
          <w:color w:val="auto"/>
        </w:rPr>
      </w:pPr>
    </w:p>
    <w:p>
      <w:pPr>
        <w:spacing w:line="560" w:lineRule="exact"/>
        <w:rPr>
          <w:color w:val="auto"/>
        </w:rPr>
      </w:pPr>
    </w:p>
    <w:p>
      <w:pPr>
        <w:spacing w:line="560" w:lineRule="exact"/>
        <w:rPr>
          <w:color w:val="auto"/>
        </w:rPr>
      </w:pPr>
    </w:p>
    <w:p>
      <w:pPr>
        <w:spacing w:line="560" w:lineRule="exact"/>
        <w:rPr>
          <w:color w:val="auto"/>
        </w:rPr>
      </w:pPr>
    </w:p>
    <w:p>
      <w:pPr>
        <w:spacing w:line="560" w:lineRule="exact"/>
        <w:rPr>
          <w:color w:val="auto"/>
        </w:rPr>
      </w:pPr>
    </w:p>
    <w:p>
      <w:pPr>
        <w:spacing w:line="560" w:lineRule="exact"/>
        <w:rPr>
          <w:color w:val="auto"/>
        </w:rPr>
      </w:pPr>
    </w:p>
    <w:p>
      <w:pPr>
        <w:spacing w:line="560" w:lineRule="exact"/>
        <w:rPr>
          <w:color w:val="auto"/>
        </w:rPr>
      </w:pPr>
    </w:p>
    <w:p>
      <w:pPr>
        <w:spacing w:line="560" w:lineRule="exact"/>
        <w:rPr>
          <w:color w:val="auto"/>
        </w:rPr>
      </w:pPr>
    </w:p>
    <w:p>
      <w:pPr>
        <w:spacing w:line="560" w:lineRule="exact"/>
        <w:rPr>
          <w:color w:val="auto"/>
        </w:rPr>
      </w:pPr>
    </w:p>
    <w:p>
      <w:pPr>
        <w:spacing w:line="560" w:lineRule="exact"/>
        <w:rPr>
          <w:color w:val="auto"/>
        </w:rPr>
      </w:pPr>
    </w:p>
    <w:p>
      <w:pPr>
        <w:spacing w:line="560" w:lineRule="exact"/>
        <w:rPr>
          <w:color w:val="auto"/>
        </w:rPr>
      </w:pPr>
    </w:p>
    <w:p>
      <w:pPr>
        <w:spacing w:line="560" w:lineRule="exact"/>
        <w:rPr>
          <w:color w:val="auto"/>
        </w:rPr>
      </w:pPr>
    </w:p>
    <w:p>
      <w:pPr>
        <w:pStyle w:val="2"/>
        <w:rPr>
          <w:color w:val="auto"/>
        </w:rPr>
      </w:pPr>
    </w:p>
    <w:p/>
    <w:p>
      <w:pPr>
        <w:spacing w:line="560" w:lineRule="exact"/>
        <w:rPr>
          <w:color w:val="auto"/>
        </w:rPr>
      </w:pPr>
    </w:p>
    <w:p>
      <w:pPr>
        <w:spacing w:line="560" w:lineRule="exact"/>
        <w:rPr>
          <w:color w:val="auto"/>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auto"/>
        </w:rPr>
      </w:pPr>
    </w:p>
    <w:p>
      <w:pPr>
        <w:pStyle w:val="2"/>
      </w:pPr>
    </w:p>
    <w:p>
      <w:pPr>
        <w:keepNext w:val="0"/>
        <w:keepLines w:val="0"/>
        <w:pageBreakBefore w:val="0"/>
        <w:widowControl/>
        <w:kinsoku/>
        <w:wordWrap/>
        <w:overflowPunct/>
        <w:topLinePunct w:val="0"/>
        <w:autoSpaceDE/>
        <w:autoSpaceDN/>
        <w:bidi w:val="0"/>
        <w:adjustRightInd w:val="0"/>
        <w:snapToGrid w:val="0"/>
        <w:spacing w:line="540" w:lineRule="exact"/>
        <w:ind w:left="0" w:leftChars="0" w:firstLine="276" w:firstLineChars="100"/>
        <w:jc w:val="left"/>
        <w:textAlignment w:val="auto"/>
        <w:outlineLvl w:val="9"/>
        <w:rPr>
          <w:rFonts w:hint="eastAsia" w:ascii="仿宋_GB2312" w:eastAsia="仿宋_GB2312"/>
          <w:color w:val="auto"/>
          <w:sz w:val="28"/>
          <w:szCs w:val="28"/>
        </w:rPr>
      </w:pPr>
      <w:r>
        <w:rPr>
          <w:rFonts w:hint="eastAsia" w:ascii="仿宋_GB2312"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1270</wp:posOffset>
                </wp:positionV>
                <wp:extent cx="5615940" cy="0"/>
                <wp:effectExtent l="0" t="0" r="0" b="0"/>
                <wp:wrapNone/>
                <wp:docPr id="2" name="直线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1pt;height:0pt;width:442.2pt;z-index:251660288;mso-width-relative:page;mso-height-relative:page;" filled="f" stroked="t" coordsize="21600,21600" o:gfxdata="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O48gXSAAAAAgEAAA8AAAAAAAAAAQAgAAAAIgAAAGRycy9k&#10;b3ducmV2LnhtbFBLAQIUABQAAAAIAIdO4kBn5CfdzwEAAI4DAAAOAAAAAAAAAAEAIAAAACEBAABk&#10;cnMvZTJvRG9jLnhtbFBLBQYAAAAABgAGAFkBAABiBQ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-4445</wp:posOffset>
                </wp:positionV>
                <wp:extent cx="5615940" cy="0"/>
                <wp:effectExtent l="0" t="0" r="0" b="0"/>
                <wp:wrapNone/>
                <wp:docPr id="4" name="直线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35pt;height:0pt;width:442.2pt;z-index:251659264;mso-width-relative:page;mso-height-relative:page;" filled="f" stroked="t" coordsize="21600,21600" o:gfxdata="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3uvYF1AAAAAQBAAAPAAAAAAAAAAEAIAAAACIAAABkcnMv&#10;ZG93bnJldi54bWxQSwECFAAUAAAACACHTuJAomPUKc4BAACOAwAADgAAAAAAAAABACAAAAAjAQAA&#10;ZHJzL2Uyb0RvYy54bWxQSwUGAAAAAAYABgBZAQAAYwUAAAAA&#10;">
                <v:fill on="f" focussize="0,0"/>
                <v:stroke weight="1pt" color="#000000" joinstyle="round"/>
                <v:imagedata o:title=""/>
                <o:lock v:ext="edit" aspectratio="f"/>
              </v:line>
            </w:pict>
          </mc:Fallback>
        </mc:AlternateContent>
      </w:r>
      <w:r>
        <w:rPr>
          <w:rFonts w:hint="eastAsia" w:ascii="仿宋_GB2312" w:eastAsia="仿宋_GB2312"/>
          <w:color w:val="auto"/>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374015</wp:posOffset>
                </wp:positionV>
                <wp:extent cx="5615940" cy="0"/>
                <wp:effectExtent l="0" t="0" r="0" b="0"/>
                <wp:wrapNone/>
                <wp:docPr id="3"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9.45pt;height:0pt;width:442.2pt;z-index:251658240;mso-width-relative:page;mso-height-relative:page;" filled="f" stroked="t"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&#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0kC23WAAAABgEAAA8AAAAAAAAAAQAgAAAAIgAAAGRy&#10;cy9kb3ducmV2LnhtbFBLAQIUABQAAAAIAIdO4kCQDoaezgEAAI4DAAAOAAAAAAAAAAEAIAAAACUB&#10;AABkcnMvZTJvRG9jLnhtbFBLBQYAAAAABgAGAFkBAABlBQAAAAA=&#10;">
                <v:fill on="f" focussize="0,0"/>
                <v:stroke weight="1pt" color="#000000" joinstyle="round"/>
                <v:imagedata o:title=""/>
                <o:lock v:ext="edit" aspectratio="f"/>
              </v:line>
            </w:pict>
          </mc:Fallback>
        </mc:AlternateContent>
      </w:r>
      <w:r>
        <w:rPr>
          <w:rFonts w:hint="eastAsia" w:ascii="仿宋_GB2312" w:eastAsia="仿宋_GB2312"/>
          <w:color w:val="auto"/>
          <w:sz w:val="28"/>
          <w:szCs w:val="28"/>
        </w:rPr>
        <w:t xml:space="preserve">山东省人力资源和社会保障厅办公室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2022年</w:t>
      </w:r>
      <w:r>
        <w:rPr>
          <w:rFonts w:hint="eastAsia" w:ascii="仿宋_GB2312" w:eastAsia="仿宋_GB2312"/>
          <w:color w:val="auto"/>
          <w:sz w:val="28"/>
          <w:szCs w:val="28"/>
          <w:lang w:val="en-US" w:eastAsia="zh-CN"/>
        </w:rPr>
        <w:t>11</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11</w:t>
      </w:r>
      <w:r>
        <w:rPr>
          <w:rFonts w:hint="eastAsia" w:ascii="仿宋_GB2312" w:eastAsia="仿宋_GB2312"/>
          <w:color w:val="auto"/>
          <w:sz w:val="28"/>
          <w:szCs w:val="28"/>
        </w:rPr>
        <w:t>日印发</w:t>
      </w:r>
    </w:p>
    <w:p>
      <w:pPr>
        <w:keepNext w:val="0"/>
        <w:keepLines w:val="0"/>
        <w:pageBreakBefore w:val="0"/>
        <w:widowControl/>
        <w:kinsoku/>
        <w:wordWrap/>
        <w:overflowPunct/>
        <w:topLinePunct w:val="0"/>
        <w:autoSpaceDE/>
        <w:autoSpaceDN/>
        <w:bidi w:val="0"/>
        <w:adjustRightInd w:val="0"/>
        <w:snapToGrid w:val="0"/>
        <w:spacing w:line="540" w:lineRule="exact"/>
        <w:ind w:left="0" w:leftChars="0" w:right="552" w:firstLine="276" w:firstLineChars="100"/>
        <w:jc w:val="left"/>
        <w:textAlignment w:val="auto"/>
        <w:outlineLvl w:val="9"/>
        <w:rPr>
          <w:rFonts w:hint="eastAsia" w:ascii="仿宋_GB2312" w:eastAsia="仿宋_GB2312"/>
          <w:color w:val="auto"/>
          <w:sz w:val="28"/>
          <w:szCs w:val="28"/>
          <w:lang w:eastAsia="zh-CN"/>
        </w:rPr>
      </w:pPr>
      <w:r>
        <w:rPr>
          <w:rFonts w:hint="eastAsia" w:ascii="仿宋_GB2312"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399415</wp:posOffset>
                </wp:positionV>
                <wp:extent cx="5615940" cy="0"/>
                <wp:effectExtent l="0" t="0" r="0" b="0"/>
                <wp:wrapNone/>
                <wp:docPr id="5"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31.45pt;height:0pt;width:442.2pt;z-index:251661312;mso-width-relative:page;mso-height-relative:page;" filled="f" stroked="t" coordsize="21600,21600" o:gfxdata="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&#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0TTuA1gAAAAYBAAAPAAAAAAAAAAEAIAAAACIAAABk&#10;cnMvZG93bnJldi54bWxQSwECFAAUAAAACACHTuJAL+zV3c8BAACOAwAADgAAAAAAAAABACAAAAAl&#10;AQAAZHJzL2Uyb0RvYy54bWxQSwUGAAAAAAYABgBZAQAAZgU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w:t>校核人：顾巍</w:t>
      </w:r>
    </w:p>
    <w:sectPr>
      <w:footerReference r:id="rId3"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287" w:usb1="00000000" w:usb2="00000000" w:usb3="00000000" w:csb0="4000009F" w:csb1="DFD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00000287" w:usb1="00000000" w:usb2="00000000" w:usb3="00000000" w:csb0="4000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00000287" w:usb1="00000000" w:usb2="00000000" w:usb3="00000000" w:csb0="4000009F" w:csb1="DFD70000"/>
  </w:font>
  <w:font w:name="微软雅黑">
    <w:panose1 w:val="020B0503020204020204"/>
    <w:charset w:val="86"/>
    <w:family w:val="swiss"/>
    <w:pitch w:val="default"/>
    <w:sig w:usb0="80000287" w:usb1="280F3C52" w:usb2="00000016" w:usb3="00000000" w:csb0="0004001F" w:csb1="00000000"/>
  </w:font>
  <w:font w:name="叶根友特隶简体">
    <w:panose1 w:val="02010601030101010101"/>
    <w:charset w:val="86"/>
    <w:family w:val="auto"/>
    <w:pitch w:val="default"/>
    <w:sig w:usb0="00000001" w:usb1="080E0000" w:usb2="00000000" w:usb3="00000000" w:csb0="00040000" w:csb1="00000000"/>
  </w:font>
  <w:font w:name="叶根友疾风草书">
    <w:panose1 w:val="02010601030101010101"/>
    <w:charset w:val="86"/>
    <w:family w:val="auto"/>
    <w:pitch w:val="default"/>
    <w:sig w:usb0="00000001" w:usb1="080E0000" w:usb2="00000000" w:usb3="00000000" w:csb0="00040000" w:csb1="00000000"/>
  </w:font>
  <w:font w:name="叶根友空心简体">
    <w:panose1 w:val="02010601030101010101"/>
    <w:charset w:val="86"/>
    <w:family w:val="auto"/>
    <w:pitch w:val="default"/>
    <w:sig w:usb0="00000001" w:usb1="080E0000" w:usb2="00000000" w:usb3="00000000" w:csb0="00040000" w:csb1="00000000"/>
  </w:font>
  <w:font w:name="叶根友签名体">
    <w:panose1 w:val="02010601030101010101"/>
    <w:charset w:val="86"/>
    <w:family w:val="auto"/>
    <w:pitch w:val="default"/>
    <w:sig w:usb0="00000001" w:usb1="080E0000" w:usb2="00000000" w:usb3="00000000" w:csb0="00040000" w:csb1="00000000"/>
  </w:font>
  <w:font w:name="叶根友行书繁">
    <w:panose1 w:val="02010601030101010101"/>
    <w:charset w:val="86"/>
    <w:family w:val="auto"/>
    <w:pitch w:val="default"/>
    <w:sig w:usb0="00000001" w:usb1="080E0000" w:usb2="00000000" w:usb3="00000000" w:csb0="00040000" w:csb1="00000000"/>
  </w:font>
  <w:font w:name="叶根友钢笔行书升级版">
    <w:panose1 w:val="02010601030101010101"/>
    <w:charset w:val="86"/>
    <w:family w:val="auto"/>
    <w:pitch w:val="default"/>
    <w:sig w:usb0="00000001" w:usb1="080E0000" w:usb2="00000000" w:usb3="00000000" w:csb0="00040000" w:csb1="00000000"/>
  </w:font>
  <w:font w:name="叶根友非主流手">
    <w:panose1 w:val="02010601030101010101"/>
    <w:charset w:val="86"/>
    <w:family w:val="auto"/>
    <w:pitch w:val="default"/>
    <w:sig w:usb0="00000001" w:usb1="080E0000" w:usb2="00000000" w:usb3="00000000" w:csb0="00040000" w:csb1="00000000"/>
  </w:font>
  <w:font w:name="叶根友风帆特色">
    <w:panose1 w:val="02010601030101010101"/>
    <w:charset w:val="86"/>
    <w:family w:val="auto"/>
    <w:pitch w:val="default"/>
    <w:sig w:usb0="00000001" w:usb1="080E0000" w:usb2="00000000" w:usb3="00000000" w:csb0="00040000" w:csb1="00000000"/>
  </w:font>
  <w:font w:name="宋体-18030">
    <w:panose1 w:val="02010609060101010101"/>
    <w:charset w:val="86"/>
    <w:family w:val="auto"/>
    <w:pitch w:val="default"/>
    <w:sig w:usb0="800022A7" w:usb1="880F3C78" w:usb2="000A005E" w:usb3="00000000" w:csb0="00040001"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鼎CS中等线">
    <w:panose1 w:val="02010609010101010101"/>
    <w:charset w:val="00"/>
    <w:family w:val="auto"/>
    <w:pitch w:val="default"/>
    <w:sig w:usb0="00000000" w:usb1="00000000" w:usb2="00000000" w:usb3="00000000" w:csb0="00000000" w:csb1="00000000"/>
  </w:font>
  <w:font w:name="新宋体-18030">
    <w:panose1 w:val="02010609060101010101"/>
    <w:charset w:val="86"/>
    <w:family w:val="auto"/>
    <w:pitch w:val="default"/>
    <w:sig w:usb0="800022A7" w:usb1="880F3C78" w:usb2="000A005E" w:usb3="00000000" w:csb0="00040001" w:csb1="00000000"/>
  </w:font>
  <w:font w:name="方正中雅宋简体">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兰亭中黑_GBK">
    <w:panose1 w:val="02000000000000000000"/>
    <w:charset w:val="86"/>
    <w:family w:val="auto"/>
    <w:pitch w:val="default"/>
    <w:sig w:usb0="800002BF" w:usb1="38CF7CFA" w:usb2="00082016"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兰亭黑_GBK">
    <w:panose1 w:val="02000000000000000000"/>
    <w:charset w:val="86"/>
    <w:family w:val="auto"/>
    <w:pitch w:val="default"/>
    <w:sig w:usb0="00000001" w:usb1="08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经典隶书简">
    <w:panose1 w:val="02010609000101010101"/>
    <w:charset w:val="86"/>
    <w:family w:val="auto"/>
    <w:pitch w:val="default"/>
    <w:sig w:usb0="A1007AEF" w:usb1="F9DF7CFB" w:usb2="0000001E" w:usb3="00000000" w:csb0="20040000" w:csb1="00000000"/>
  </w:font>
  <w:font w:name="经典隶书繁">
    <w:panose1 w:val="02010609000101010101"/>
    <w:charset w:val="86"/>
    <w:family w:val="auto"/>
    <w:pitch w:val="default"/>
    <w:sig w:usb0="A1007AEF" w:usb1="F9DF7CFB" w:usb2="0000001E" w:usb3="00000000" w:csb0="20040000" w:csb1="00000000"/>
  </w:font>
  <w:font w:name="经典隶变简">
    <w:panose1 w:val="02010609010101010101"/>
    <w:charset w:val="86"/>
    <w:family w:val="auto"/>
    <w:pitch w:val="default"/>
    <w:sig w:usb0="A1007AEF" w:usb1="F9DF7CFB" w:usb2="0000001E" w:usb3="00000000" w:csb0="20040000" w:csb1="00000000"/>
  </w:font>
  <w:font w:name="经典魏碑繁">
    <w:panose1 w:val="02010609000101010101"/>
    <w:charset w:val="86"/>
    <w:family w:val="auto"/>
    <w:pitch w:val="default"/>
    <w:sig w:usb0="A1007AEF" w:usb1="F9DF7CFB" w:usb2="0000001E" w:usb3="00000000" w:csb0="20040000" w:csb1="00000000"/>
  </w:font>
  <w:font w:name="经典黑体简">
    <w:panose1 w:val="02010609000101010101"/>
    <w:charset w:val="86"/>
    <w:family w:val="auto"/>
    <w:pitch w:val="default"/>
    <w:sig w:usb0="A1007AEF" w:usb1="F9DF7CFB" w:usb2="0000001E" w:usb3="00000000" w:csb0="20040000" w:csb1="00000000"/>
  </w:font>
  <w:font w:name="草檀斋毛泽东字体">
    <w:panose1 w:val="02010601030101010101"/>
    <w:charset w:val="86"/>
    <w:family w:val="auto"/>
    <w:pitch w:val="default"/>
    <w:sig w:usb0="00000001" w:usb1="080E0000" w:usb2="00000000" w:usb3="00000000" w:csb0="00040000" w:csb1="00000000"/>
  </w:font>
  <w:font w:name="華康布丁體W7(P)">
    <w:panose1 w:val="040B0700000000000000"/>
    <w:charset w:val="88"/>
    <w:family w:val="auto"/>
    <w:pitch w:val="default"/>
    <w:sig w:usb0="80000001" w:usb1="28091800" w:usb2="00000016" w:usb3="00000000" w:csb0="00100000" w:csb1="00000000"/>
  </w:font>
  <w:font w:name="雅坊美工14">
    <w:panose1 w:val="02010609000101010101"/>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汉仪书宋二KW">
    <w:altName w:val="宋体"/>
    <w:panose1 w:val="00020600040101010101"/>
    <w:charset w:val="86"/>
    <w:family w:val="auto"/>
    <w:pitch w:val="default"/>
    <w:sig w:usb0="00000000" w:usb1="00000000" w:usb2="00000016" w:usb3="00000000" w:csb0="00040000" w:csb1="00000000"/>
  </w:font>
  <w:font w:name="方正小标宋_GBK">
    <w:panose1 w:val="03000509000000000000"/>
    <w:charset w:val="86"/>
    <w:family w:val="script"/>
    <w:pitch w:val="default"/>
    <w:sig w:usb0="00000001" w:usb1="080E0000" w:usb2="00000000" w:usb3="00000000" w:csb0="00040000" w:csb1="00000000"/>
  </w:font>
  <w:font w:name="Helvetica Neue">
    <w:altName w:val="GENISO"/>
    <w:panose1 w:val="00000000000000000000"/>
    <w:charset w:val="00"/>
    <w:family w:val="auto"/>
    <w:pitch w:val="default"/>
    <w:sig w:usb0="00000000" w:usb1="00000000" w:usb2="00000000" w:usb3="00000000" w:csb0="00000000" w:csb1="00000000"/>
  </w:font>
  <w:font w:name="GENISO">
    <w:panose1 w:val="02000400000000000000"/>
    <w:charset w:val="00"/>
    <w:family w:val="auto"/>
    <w:pitch w:val="default"/>
    <w:sig w:usb0="00000003" w:usb1="00000000" w:usb2="00000040" w:usb3="00000000" w:csb0="000001FF" w:csb1="00000000"/>
  </w:font>
  <w:font w:name="Tahoma">
    <w:panose1 w:val="020B0604030504040204"/>
    <w:charset w:val="00"/>
    <w:family w:val="swiss"/>
    <w:pitch w:val="default"/>
    <w:sig w:usb0="01007A87" w:usb1="80000000" w:usb2="00000008" w:usb3="00000000" w:csb0="200101FF" w:csb1="20280000"/>
  </w:font>
  <w:font w:name="Verdana">
    <w:panose1 w:val="020B0604030504040204"/>
    <w:charset w:val="00"/>
    <w:family w:val="auto"/>
    <w:pitch w:val="default"/>
    <w:sig w:usb0="00000003" w:usb1="00000000" w:usb2="00000000" w:usb3="00000000" w:csb0="00000001" w:csb1="00000000"/>
  </w:font>
  <w:font w:name="DejaVu Sans">
    <w:altName w:val="Segoe Print"/>
    <w:panose1 w:val="020B0606030804020204"/>
    <w:charset w:val="00"/>
    <w:family w:val="auto"/>
    <w:pitch w:val="default"/>
    <w:sig w:usb0="00000000" w:usb1="00000000" w:usb2="0A246029" w:usb3="0400200C" w:csb0="600001FF" w:csb1="DFFF0000"/>
  </w:font>
  <w:font w:name="Noto Sans Symbols2">
    <w:altName w:val="NumberOnly"/>
    <w:panose1 w:val="020B0502040504020204"/>
    <w:charset w:val="00"/>
    <w:family w:val="auto"/>
    <w:pitch w:val="default"/>
    <w:sig w:usb0="00000000" w:usb1="00000000" w:usb2="00040020" w:usb3="0580A048" w:csb0="00000001"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58"/>
  <w:drawingGridVerticalSpacing w:val="29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142"/>
    <w:rsid w:val="003E6142"/>
    <w:rsid w:val="0056456A"/>
    <w:rsid w:val="00566511"/>
    <w:rsid w:val="0063772E"/>
    <w:rsid w:val="007D57FD"/>
    <w:rsid w:val="008D1BD2"/>
    <w:rsid w:val="009C3B2B"/>
    <w:rsid w:val="00A55218"/>
    <w:rsid w:val="00D054C1"/>
    <w:rsid w:val="00D1536A"/>
    <w:rsid w:val="00D434A2"/>
    <w:rsid w:val="00D72A2D"/>
    <w:rsid w:val="00EA5292"/>
    <w:rsid w:val="00EF7A81"/>
    <w:rsid w:val="00FA7C9F"/>
    <w:rsid w:val="0F942FDC"/>
    <w:rsid w:val="1AE16D4F"/>
    <w:rsid w:val="2FA67C76"/>
    <w:rsid w:val="3D4255E7"/>
    <w:rsid w:val="57D56F73"/>
    <w:rsid w:val="7930691D"/>
    <w:rsid w:val="7BBFB2C0"/>
    <w:rsid w:val="7F2F2677"/>
    <w:rsid w:val="AC3ACA11"/>
    <w:rsid w:val="BAFB63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afterLines="0" w:line="240" w:lineRule="auto"/>
      <w:ind w:firstLine="0" w:firstLineChars="0"/>
    </w:pPr>
    <w:rPr>
      <w:rFonts w:ascii="Times New Roman" w:hAnsi="Times New Roman"/>
      <w:color w:val="auto"/>
      <w:szCs w:val="20"/>
    </w:rPr>
  </w:style>
  <w:style w:type="paragraph" w:styleId="3">
    <w:name w:val="toc 5"/>
    <w:basedOn w:val="1"/>
    <w:next w:val="1"/>
    <w:unhideWhenUsed/>
    <w:qFormat/>
    <w:uiPriority w:val="39"/>
    <w:pPr>
      <w:ind w:left="168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99"/>
    <w:rPr>
      <w:sz w:val="18"/>
      <w:szCs w:val="18"/>
    </w:rPr>
  </w:style>
  <w:style w:type="character" w:customStyle="1" w:styleId="9">
    <w:name w:val="页脚 Char"/>
    <w:basedOn w:val="6"/>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426</Words>
  <Characters>445</Characters>
  <Lines>3</Lines>
  <Paragraphs>1</Paragraphs>
  <ScaleCrop>false</ScaleCrop>
  <LinksUpToDate>false</LinksUpToDate>
  <CharactersWithSpaces>487</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2022-11-03T18:32:00Z</dcterms:created>
  <dc:creator>Windows 用户</dc:creator>
  <cp:lastModifiedBy>人社厅文印室</cp:lastModifiedBy>
  <dcterms:modified xsi:type="dcterms:W3CDTF">2022-11-14T01:22:06Z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