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left="0" w:leftChars="0" w:right="0" w:rightChars="0"/>
        <w:jc w:val="center"/>
        <w:textAlignment w:val="auto"/>
        <w:outlineLvl w:val="9"/>
        <w:rPr>
          <w:rFonts w:hint="eastAsia" w:ascii="黑体" w:hAnsi="宋体" w:eastAsia="黑体" w:cs="黑体"/>
          <w:color w:val="auto"/>
          <w:sz w:val="42"/>
          <w:szCs w:val="4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left="0" w:leftChars="0" w:right="0" w:rightChars="0"/>
        <w:jc w:val="center"/>
        <w:textAlignment w:val="auto"/>
        <w:outlineLvl w:val="9"/>
        <w:rPr>
          <w:rFonts w:hint="eastAsia" w:ascii="黑体" w:hAnsi="宋体" w:eastAsia="黑体" w:cs="黑体"/>
          <w:color w:val="auto"/>
          <w:sz w:val="42"/>
          <w:szCs w:val="4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left="0" w:leftChars="0" w:right="0" w:rightChars="0"/>
        <w:jc w:val="center"/>
        <w:textAlignment w:val="auto"/>
        <w:outlineLvl w:val="9"/>
        <w:rPr>
          <w:rFonts w:hint="eastAsia" w:ascii="黑体" w:hAnsi="宋体" w:eastAsia="黑体" w:cs="黑体"/>
          <w:color w:val="auto"/>
          <w:sz w:val="42"/>
          <w:szCs w:val="4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left="0" w:leftChars="0" w:right="0" w:rightChars="0"/>
        <w:jc w:val="center"/>
        <w:textAlignment w:val="auto"/>
        <w:outlineLvl w:val="9"/>
        <w:rPr>
          <w:rFonts w:hint="eastAsia" w:ascii="黑体" w:hAnsi="宋体" w:eastAsia="黑体" w:cs="黑体"/>
          <w:color w:val="auto"/>
          <w:sz w:val="42"/>
          <w:szCs w:val="4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left="0" w:leftChars="0" w:right="0" w:rightChars="0"/>
        <w:jc w:val="center"/>
        <w:textAlignment w:val="auto"/>
        <w:outlineLvl w:val="9"/>
        <w:rPr>
          <w:rFonts w:ascii="Times New Roman" w:hAnsi="Times New Roman" w:eastAsia="方正小标宋简体"/>
          <w:color w:val="auto"/>
          <w:sz w:val="42"/>
          <w:szCs w:val="4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left="0" w:leftChars="0" w:right="0" w:rightChars="0"/>
        <w:jc w:val="center"/>
        <w:textAlignment w:val="auto"/>
        <w:outlineLvl w:val="9"/>
        <w:rPr>
          <w:rFonts w:ascii="Times New Roman" w:hAnsi="Times New Roman" w:eastAsia="方正小标宋简体"/>
          <w:color w:val="auto"/>
          <w:sz w:val="42"/>
          <w:szCs w:val="4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left="0" w:leftChars="0" w:right="0" w:rightChars="0"/>
        <w:jc w:val="center"/>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鲁人社字〔2023〕5</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left="0" w:leftChars="0" w:right="0" w:rightChars="0"/>
        <w:jc w:val="center"/>
        <w:textAlignment w:val="auto"/>
        <w:outlineLvl w:val="9"/>
        <w:rPr>
          <w:rFonts w:hint="eastAsia" w:ascii="Times New Roman" w:hAnsi="Times New Roman" w:eastAsia="方正小标宋简体"/>
          <w:color w:val="auto"/>
          <w:sz w:val="42"/>
          <w:szCs w:val="4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left="0" w:leftChars="0" w:right="0" w:rightChars="0"/>
        <w:jc w:val="center"/>
        <w:textAlignment w:val="auto"/>
        <w:outlineLvl w:val="9"/>
        <w:rPr>
          <w:rFonts w:hint="eastAsia" w:ascii="Times New Roman" w:hAnsi="Times New Roman" w:eastAsia="方正小标宋简体"/>
          <w:color w:val="auto"/>
          <w:sz w:val="42"/>
          <w:szCs w:val="42"/>
          <w:shd w:val="clear" w:color="auto" w:fill="FFFFFF"/>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关于公布山东省县域农民工市民化质量提升</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重点推进城市的通知</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山东省开展新市民乐业行动推进县域农民工市民化质量提升实施方案》（鲁人社字〔2023〕18号）要求，省人力资源社会保障厅组织开展了“县域农民工市民化质量提升”重点推进城市评审工作，经研究，确定青岛西海岸新区、淄博张店区、枣庄台儿庄区、东营河口区、烟台黄渤海新区、济宁金乡县、泰安新泰市、威海乳山市、日照莒县、临沂沂水县、</w:t>
      </w:r>
      <w:r>
        <w:rPr>
          <w:rFonts w:hint="default" w:ascii="仿宋_GB2312" w:hAnsi="仿宋_GB2312" w:eastAsia="仿宋_GB2312" w:cs="仿宋_GB2312"/>
          <w:color w:val="auto"/>
          <w:sz w:val="32"/>
          <w:szCs w:val="32"/>
        </w:rPr>
        <w:t>临沂</w:t>
      </w:r>
      <w:r>
        <w:rPr>
          <w:rFonts w:hint="eastAsia" w:ascii="仿宋_GB2312" w:hAnsi="仿宋_GB2312" w:eastAsia="仿宋_GB2312" w:cs="仿宋_GB2312"/>
          <w:color w:val="auto"/>
          <w:sz w:val="32"/>
          <w:szCs w:val="32"/>
        </w:rPr>
        <w:t>沂南县、德州平原县、聊城冠县、滨州滨城区、菏泽曹县等15个县(市</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省级</w:t>
      </w:r>
      <w:r>
        <w:rPr>
          <w:rFonts w:hint="eastAsia" w:ascii="仿宋_GB2312" w:hAnsi="仿宋_GB2312" w:eastAsia="仿宋_GB2312" w:cs="仿宋_GB2312"/>
          <w:color w:val="auto"/>
          <w:sz w:val="32"/>
          <w:szCs w:val="32"/>
        </w:rPr>
        <w:t>“县域农民工市民化质量提升”重点推进城市，现予以公布。</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w:t>
      </w:r>
      <w:r>
        <w:rPr>
          <w:rFonts w:hint="eastAsia" w:ascii="仿宋_GB2312" w:hAnsi="仿宋_GB2312" w:eastAsia="仿宋_GB2312" w:cs="仿宋_GB2312"/>
          <w:color w:val="auto"/>
          <w:sz w:val="32"/>
          <w:szCs w:val="32"/>
          <w:lang w:eastAsia="zh-CN"/>
        </w:rPr>
        <w:t>人力资源社会保障</w:t>
      </w:r>
      <w:r>
        <w:rPr>
          <w:rFonts w:hint="default"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eastAsia="zh-CN"/>
        </w:rPr>
        <w:t>按照“县域农民工市民化质量提升”重点推进城市建设要求，督促指导相关县（市、区）细化</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方案，建立健全工作机制，强化</w:t>
      </w:r>
      <w:r>
        <w:rPr>
          <w:rFonts w:hint="eastAsia" w:ascii="仿宋_GB2312" w:hAnsi="仿宋_GB2312" w:eastAsia="仿宋_GB2312" w:cs="仿宋_GB2312"/>
          <w:color w:val="auto"/>
          <w:sz w:val="32"/>
          <w:szCs w:val="32"/>
          <w:lang w:eastAsia="zh-CN"/>
        </w:rPr>
        <w:t>特色</w:t>
      </w:r>
      <w:r>
        <w:rPr>
          <w:rFonts w:hint="eastAsia" w:ascii="仿宋_GB2312" w:hAnsi="仿宋_GB2312" w:eastAsia="仿宋_GB2312" w:cs="仿宋_GB2312"/>
          <w:color w:val="auto"/>
          <w:sz w:val="32"/>
          <w:szCs w:val="32"/>
        </w:rPr>
        <w:t>创新，探索形成可推广、可借鉴的县城农民工市民化建设发展路径，推动全省</w:t>
      </w:r>
      <w:r>
        <w:rPr>
          <w:rFonts w:hint="eastAsia" w:ascii="仿宋_GB2312" w:hAnsi="仿宋_GB2312" w:eastAsia="仿宋_GB2312" w:cs="仿宋_GB2312"/>
          <w:color w:val="auto"/>
          <w:sz w:val="32"/>
          <w:szCs w:val="32"/>
          <w:lang w:eastAsia="zh-CN"/>
        </w:rPr>
        <w:t>县域</w:t>
      </w:r>
      <w:r>
        <w:rPr>
          <w:rFonts w:hint="eastAsia" w:ascii="仿宋_GB2312" w:hAnsi="仿宋_GB2312" w:eastAsia="仿宋_GB2312" w:cs="仿宋_GB2312"/>
          <w:color w:val="auto"/>
          <w:sz w:val="32"/>
          <w:szCs w:val="32"/>
        </w:rPr>
        <w:t>农民工市民化</w:t>
      </w:r>
      <w:r>
        <w:rPr>
          <w:rFonts w:hint="eastAsia" w:ascii="仿宋_GB2312" w:hAnsi="仿宋_GB2312" w:eastAsia="仿宋_GB2312" w:cs="仿宋_GB2312"/>
          <w:color w:val="auto"/>
          <w:sz w:val="32"/>
          <w:szCs w:val="32"/>
          <w:lang w:eastAsia="zh-CN"/>
        </w:rPr>
        <w:t>质量不断提升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adjustRightInd/>
        <w:snapToGrid/>
        <w:spacing w:line="586" w:lineRule="exact"/>
        <w:ind w:left="0" w:leftChars="0" w:right="0" w:rightChars="0" w:firstLine="640" w:firstLineChars="200"/>
        <w:jc w:val="right"/>
        <w:textAlignment w:val="auto"/>
        <w:rPr>
          <w:rFonts w:hint="eastAsia" w:ascii="仿宋_GB2312" w:hAnsi="Times New Roman" w:eastAsia="仿宋_GB2312" w:cs="Times New Roman"/>
          <w:color w:val="auto"/>
          <w:sz w:val="32"/>
          <w:szCs w:val="32"/>
          <w:lang w:val="zh-CN" w:eastAsia="zh-CN"/>
        </w:rPr>
      </w:pPr>
    </w:p>
    <w:p>
      <w:pPr>
        <w:keepNext w:val="0"/>
        <w:keepLines w:val="0"/>
        <w:pageBreakBefore w:val="0"/>
        <w:widowControl w:val="0"/>
        <w:kinsoku/>
        <w:wordWrap/>
        <w:overflowPunct/>
        <w:topLinePunct w:val="0"/>
        <w:bidi w:val="0"/>
        <w:adjustRightInd/>
        <w:snapToGrid/>
        <w:spacing w:line="586" w:lineRule="exact"/>
        <w:ind w:left="0" w:leftChars="0" w:right="0" w:rightChars="0" w:firstLine="640" w:firstLineChars="200"/>
        <w:jc w:val="right"/>
        <w:textAlignment w:val="auto"/>
        <w:rPr>
          <w:rFonts w:hint="eastAsia" w:ascii="仿宋_GB2312" w:hAnsi="Times New Roman" w:eastAsia="仿宋_GB2312" w:cs="Times New Roman"/>
          <w:color w:val="auto"/>
          <w:sz w:val="32"/>
          <w:szCs w:val="32"/>
          <w:lang w:val="zh-CN"/>
        </w:rPr>
      </w:pPr>
    </w:p>
    <w:p>
      <w:pPr>
        <w:keepNext w:val="0"/>
        <w:keepLines w:val="0"/>
        <w:pageBreakBefore w:val="0"/>
        <w:widowControl w:val="0"/>
        <w:kinsoku/>
        <w:wordWrap/>
        <w:overflowPunct/>
        <w:topLinePunct w:val="0"/>
        <w:bidi w:val="0"/>
        <w:adjustRightInd/>
        <w:snapToGrid/>
        <w:spacing w:line="586" w:lineRule="exact"/>
        <w:ind w:left="0" w:leftChars="0" w:right="0" w:rightChars="0" w:firstLine="3461" w:firstLineChars="1095"/>
        <w:jc w:val="center"/>
        <w:textAlignment w:val="auto"/>
        <w:rPr>
          <w:rFonts w:ascii="仿宋_GB2312" w:eastAsia="仿宋_GB2312"/>
          <w:color w:val="auto"/>
          <w:szCs w:val="32"/>
          <w:lang w:val="zh-CN"/>
        </w:rPr>
      </w:pPr>
      <w:r>
        <w:rPr>
          <w:rFonts w:hint="eastAsia" w:ascii="仿宋_GB2312" w:hAnsi="Times New Roman" w:eastAsia="仿宋_GB2312" w:cs="Times New Roman"/>
          <w:color w:val="auto"/>
          <w:sz w:val="32"/>
          <w:szCs w:val="32"/>
          <w:lang w:val="zh-CN"/>
        </w:rPr>
        <w:t>山东省人力资源和社会保障厅</w:t>
      </w:r>
    </w:p>
    <w:p>
      <w:pPr>
        <w:keepNext w:val="0"/>
        <w:keepLines w:val="0"/>
        <w:pageBreakBefore w:val="0"/>
        <w:widowControl w:val="0"/>
        <w:kinsoku/>
        <w:wordWrap/>
        <w:overflowPunct/>
        <w:topLinePunct w:val="0"/>
        <w:bidi w:val="0"/>
        <w:adjustRightInd/>
        <w:snapToGrid/>
        <w:spacing w:line="586" w:lineRule="exact"/>
        <w:ind w:left="0" w:leftChars="0" w:right="0" w:rightChars="0" w:firstLine="3461" w:firstLineChars="1095"/>
        <w:jc w:val="center"/>
        <w:textAlignment w:val="auto"/>
        <w:rPr>
          <w:rFonts w:hint="eastAsia" w:ascii="仿宋_GB2312" w:eastAsia="仿宋_GB2312"/>
          <w:color w:val="auto"/>
          <w:szCs w:val="32"/>
        </w:rPr>
      </w:pP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val="en-US" w:eastAsia="zh-CN"/>
        </w:rPr>
        <w:t>19</w:t>
      </w:r>
      <w:r>
        <w:rPr>
          <w:rFonts w:hint="eastAsia" w:ascii="仿宋_GB2312" w:hAnsi="Times New Roman" w:eastAsia="仿宋_GB2312" w:cs="Times New Roman"/>
          <w:color w:val="auto"/>
          <w:sz w:val="32"/>
          <w:szCs w:val="32"/>
        </w:rPr>
        <w:t>日</w:t>
      </w:r>
    </w:p>
    <w:p>
      <w:pPr>
        <w:keepNext w:val="0"/>
        <w:keepLines w:val="0"/>
        <w:pageBreakBefore w:val="0"/>
        <w:widowControl w:val="0"/>
        <w:kinsoku/>
        <w:wordWrap/>
        <w:overflowPunct/>
        <w:topLinePunct w:val="0"/>
        <w:bidi w:val="0"/>
        <w:adjustRightInd/>
        <w:snapToGrid/>
        <w:spacing w:line="586" w:lineRule="exact"/>
        <w:ind w:left="0" w:leftChars="0" w:right="0" w:rightChars="0" w:firstLine="0" w:firstLineChars="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 xml:space="preserve">    </w:t>
      </w:r>
    </w:p>
    <w:p>
      <w:pPr>
        <w:keepNext w:val="0"/>
        <w:keepLines w:val="0"/>
        <w:pageBreakBefore w:val="0"/>
        <w:widowControl w:val="0"/>
        <w:kinsoku/>
        <w:wordWrap/>
        <w:overflowPunct/>
        <w:topLinePunct w:val="0"/>
        <w:bidi w:val="0"/>
        <w:adjustRightInd/>
        <w:snapToGrid/>
        <w:spacing w:line="586" w:lineRule="exact"/>
        <w:ind w:left="0" w:leftChars="0" w:right="0" w:rightChars="0" w:firstLine="0" w:firstLineChars="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eastAsia="zh-CN" w:bidi="ar-SA"/>
        </w:rPr>
        <w:t xml:space="preserve">    </w:t>
      </w:r>
      <w:r>
        <w:rPr>
          <w:rFonts w:hint="default" w:ascii="仿宋_GB2312" w:hAnsi="仿宋_GB2312" w:eastAsia="仿宋_GB2312" w:cs="仿宋_GB2312"/>
          <w:color w:val="auto"/>
          <w:kern w:val="2"/>
          <w:sz w:val="32"/>
          <w:szCs w:val="32"/>
          <w:lang w:val="en-US" w:eastAsia="zh-CN" w:bidi="ar-SA"/>
        </w:rPr>
        <w:t>（此件主动公开）</w:t>
      </w:r>
    </w:p>
    <w:p>
      <w:pPr>
        <w:pStyle w:val="4"/>
        <w:keepNext w:val="0"/>
        <w:keepLines w:val="0"/>
        <w:pageBreakBefore w:val="0"/>
        <w:widowControl w:val="0"/>
        <w:kinsoku/>
        <w:wordWrap/>
        <w:overflowPunct/>
        <w:topLinePunct w:val="0"/>
        <w:bidi w:val="0"/>
        <w:adjustRightInd/>
        <w:snapToGrid/>
        <w:spacing w:line="586" w:lineRule="exact"/>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（联系单位：就业促进处）</w:t>
      </w:r>
    </w:p>
    <w:p>
      <w:pPr>
        <w:keepNext w:val="0"/>
        <w:keepLines w:val="0"/>
        <w:pageBreakBefore w:val="0"/>
        <w:widowControl w:val="0"/>
        <w:kinsoku/>
        <w:wordWrap/>
        <w:overflowPunct/>
        <w:topLinePunct w:val="0"/>
        <w:bidi w:val="0"/>
        <w:adjustRightInd/>
        <w:snapToGrid/>
        <w:spacing w:line="586" w:lineRule="exact"/>
        <w:ind w:left="0" w:leftChars="0" w:right="0" w:rightChars="0" w:firstLine="0" w:firstLineChars="0"/>
        <w:jc w:val="both"/>
        <w:textAlignment w:val="auto"/>
        <w:rPr>
          <w:rFonts w:hint="default"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color w:val="auto"/>
        </w:rPr>
      </w:pPr>
    </w:p>
    <w:p>
      <w:pPr>
        <w:ind w:firstLine="276" w:firstLineChars="100"/>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615940" cy="0"/>
                <wp:effectExtent l="0" t="0" r="0" b="0"/>
                <wp:wrapNone/>
                <wp:docPr id="6"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1pt;height:0pt;width:442.2pt;z-index:251660288;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7jyBdIAAAACAQAADwAAAAAAAAABACAAAAAiAAAAZHJzL2Rv&#10;d25yZXYueG1sUEsBAhQAFAAAAAgAh07iQPlEq1POAQAAjgMAAA4AAAAAAAAAAQAgAAAAIQEAAGRy&#10;cy9lMm9Eb2MueG1sUEsFBgAAAAAGAAYAWQEAAGE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615940" cy="0"/>
                <wp:effectExtent l="0" t="0" r="0" b="0"/>
                <wp:wrapNone/>
                <wp:docPr id="4"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35pt;height:0pt;width:442.2pt;z-index:251659264;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uvYF1AAAAAQBAAAPAAAAAAAAAAEAIAAAACIAAABkcnMv&#10;ZG93bnJldi54bWxQSwECFAAUAAAACACHTuJAomPUKc4BAACOAwAADgAAAAAAAAABACAAAAAjAQAA&#10;ZHJzL2Uyb0RvYy54bWxQSwUGAAAAAAYABgBZAQAAYwU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1"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58240;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SQLbdYAAAAGAQAADwAAAAAAAAABACAAAAAiAAAAZHJz&#10;L2Rvd25yZXYueG1sUEsBAhQAFAAAAAgAh07iQN9ewNnNAQAAjgMAAA4AAAAAAAAAAQAgAAAAJQEA&#10;AGRycy9lMm9Eb2MueG1sUEsFBgAAAAAGAAYAWQEAAGQFA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w:t>山东省人力资源和社会保障厅办公室         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w:t>
      </w:r>
      <w:bookmarkStart w:id="0" w:name="_GoBack"/>
      <w:bookmarkEnd w:id="0"/>
      <w:r>
        <w:rPr>
          <w:rFonts w:hint="eastAsia" w:ascii="仿宋_GB2312" w:eastAsia="仿宋_GB2312"/>
          <w:color w:val="auto"/>
          <w:sz w:val="28"/>
          <w:szCs w:val="28"/>
          <w:lang w:val="en-US" w:eastAsia="zh-CN"/>
        </w:rPr>
        <w:t>9</w:t>
      </w:r>
      <w:r>
        <w:rPr>
          <w:rFonts w:hint="eastAsia" w:ascii="仿宋_GB2312" w:eastAsia="仿宋_GB2312"/>
          <w:color w:val="auto"/>
          <w:sz w:val="28"/>
          <w:szCs w:val="28"/>
        </w:rPr>
        <w:t>日印发</w:t>
      </w:r>
    </w:p>
    <w:p>
      <w:pPr>
        <w:ind w:right="552" w:firstLine="276" w:firstLineChars="100"/>
        <w:rPr>
          <w:rFonts w:hint="eastAsia" w:ascii="仿宋_GB2312" w:hAnsi="仿宋_GB2312" w:eastAsia="仿宋_GB2312" w:cs="仿宋_GB2312"/>
          <w:color w:val="auto"/>
          <w:sz w:val="32"/>
          <w:szCs w:val="32"/>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0" r="0" b="0"/>
                <wp:wrapNone/>
                <wp:docPr id="2"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27.7pt;height:0pt;width:442.2pt;mso-position-horizontal:center;z-index:251661312;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&#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vrRCJ1gAAAAYBAAAPAAAAAAAAAAEAIAAAACIAAABk&#10;cnMvZG93bnJldi54bWxQSwECFAAUAAAACACHTuJA+bcE2s8BAACOAwAADgAAAAAAAAABACAAAAAl&#10;AQAAZHJzL2Uyb0RvYy54bWxQSwUGAAAAAAYABgBZAQAAZg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王炜</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Helvetica Neue">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77E43"/>
    <w:rsid w:val="046D23CB"/>
    <w:rsid w:val="0DA5271E"/>
    <w:rsid w:val="4AE6097D"/>
    <w:rsid w:val="4BFF20D1"/>
    <w:rsid w:val="544D9EA4"/>
    <w:rsid w:val="5BDD4BB6"/>
    <w:rsid w:val="642B5349"/>
    <w:rsid w:val="6B477E43"/>
    <w:rsid w:val="737F4EA1"/>
    <w:rsid w:val="79C35E00"/>
    <w:rsid w:val="7FD67C21"/>
    <w:rsid w:val="EBDC3290"/>
    <w:rsid w:val="FDFF3ED2"/>
    <w:rsid w:val="FFEF4BF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customStyle="1" w:styleId="4">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2023-06-17T23:35:00Z</dcterms:created>
  <dc:creator>wwei</dc:creator>
  <cp:lastModifiedBy>秦娟娟（文印）</cp:lastModifiedBy>
  <cp:lastPrinted>2023-06-18T00:14:00Z</cp:lastPrinted>
  <dcterms:modified xsi:type="dcterms:W3CDTF">2023-06-20T03:38:41Z</dcterms:modified>
  <dc:title>山东省人力资源和社会保障厅</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