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鲁人社字〔2023〕4</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关于同意设立青岛华文技工学校的批复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青岛华文英才教育科技有限公司：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华文中宋"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你公司《关于设立青岛华文技工学校</w:t>
      </w:r>
      <w:r>
        <w:rPr>
          <w:rFonts w:hint="eastAsia" w:ascii="仿宋_GB2312" w:hAnsi="华文中宋" w:eastAsia="仿宋_GB2312"/>
          <w:color w:val="auto"/>
          <w:sz w:val="32"/>
          <w:szCs w:val="32"/>
          <w:lang w:val="en-US" w:eastAsia="zh-CN"/>
        </w:rPr>
        <w:t>的申请》收悉。现批复如下：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华文中宋" w:eastAsia="仿宋_GB2312"/>
          <w:color w:val="auto"/>
          <w:sz w:val="32"/>
          <w:szCs w:val="32"/>
          <w:lang w:val="en-US" w:eastAsia="zh-CN"/>
        </w:rPr>
        <w:t>一、按照</w:t>
      </w:r>
      <w:r>
        <w:rPr>
          <w:rFonts w:hint="eastAsia" w:ascii="仿宋_GB2312" w:hAnsi="宋体" w:eastAsia="仿宋_GB2312" w:cs="仿宋_GB2312"/>
          <w:color w:val="auto"/>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auto"/>
          <w:sz w:val="32"/>
          <w:szCs w:val="32"/>
          <w:lang w:val="en-US" w:eastAsia="zh-CN"/>
        </w:rPr>
        <w:t>青岛华文技工学校。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auto"/>
          <w:sz w:val="32"/>
          <w:szCs w:val="32"/>
          <w:lang w:val="en-US" w:eastAsia="zh-CN"/>
        </w:rPr>
        <w:t>青岛华文技工学校</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w:t>
      </w:r>
      <w:r>
        <w:rPr>
          <w:rFonts w:hint="eastAsia" w:ascii="仿宋_GB2312" w:hAnsi="仿宋_GB2312" w:eastAsia="仿宋_GB2312" w:cs="仿宋_GB2312"/>
          <w:color w:val="auto"/>
          <w:sz w:val="32"/>
          <w:szCs w:val="32"/>
          <w:lang w:val="en-US" w:eastAsia="zh-CN"/>
        </w:rPr>
        <w:t>非</w:t>
      </w:r>
      <w:r>
        <w:rPr>
          <w:rFonts w:hint="default" w:ascii="仿宋_GB2312" w:hAnsi="仿宋_GB2312" w:eastAsia="仿宋_GB2312" w:cs="仿宋_GB2312"/>
          <w:color w:val="auto"/>
          <w:sz w:val="32"/>
          <w:szCs w:val="32"/>
          <w:lang w:val="en-US" w:eastAsia="zh-CN"/>
        </w:rPr>
        <w:t>营利性，</w:t>
      </w:r>
      <w:r>
        <w:rPr>
          <w:rFonts w:hint="eastAsia" w:ascii="仿宋_GB2312" w:hAnsi="仿宋_GB2312" w:eastAsia="仿宋_GB2312" w:cs="仿宋_GB2312"/>
          <w:color w:val="auto"/>
          <w:sz w:val="32"/>
          <w:szCs w:val="32"/>
          <w:lang w:val="en-US" w:eastAsia="zh-CN"/>
        </w:rPr>
        <w:t>学校</w:t>
      </w:r>
      <w:r>
        <w:rPr>
          <w:rFonts w:hint="eastAsia" w:ascii="仿宋_GB2312" w:hAnsi="Times New Roman" w:eastAsia="仿宋_GB2312" w:cs="Times New Roman"/>
          <w:color w:val="auto"/>
          <w:sz w:val="32"/>
          <w:szCs w:val="32"/>
          <w:lang w:val="en-US" w:eastAsia="zh-CN"/>
        </w:rPr>
        <w:t>注册办学地址为青岛市黄岛区海军路1000号。</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三、青岛华文技工学校</w:t>
      </w:r>
      <w:r>
        <w:rPr>
          <w:rFonts w:hint="default" w:ascii="仿宋_GB2312" w:hAnsi="仿宋_GB2312" w:eastAsia="仿宋_GB2312" w:cs="仿宋_GB2312"/>
          <w:color w:val="auto"/>
          <w:sz w:val="32"/>
          <w:szCs w:val="32"/>
          <w:lang w:val="en-US" w:eastAsia="zh-CN"/>
        </w:rPr>
        <w:t>由</w:t>
      </w:r>
      <w:r>
        <w:rPr>
          <w:rFonts w:hint="eastAsia" w:ascii="仿宋_GB2312" w:hAnsi="Times New Roman" w:eastAsia="仿宋_GB2312" w:cs="Times New Roman"/>
          <w:color w:val="auto"/>
          <w:sz w:val="32"/>
          <w:szCs w:val="32"/>
          <w:lang w:val="en-US" w:eastAsia="zh-CN"/>
        </w:rPr>
        <w:t>青岛华文英才教育科技有限公司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auto"/>
          <w:sz w:val="32"/>
          <w:szCs w:val="32"/>
          <w:lang w:val="en-US" w:eastAsia="zh-CN"/>
        </w:rPr>
        <w:t>办学</w:t>
      </w:r>
      <w:r>
        <w:rPr>
          <w:rFonts w:hint="default" w:ascii="仿宋_GB2312" w:hAnsi="Times New Roman" w:eastAsia="仿宋_GB2312" w:cs="Times New Roman"/>
          <w:color w:val="auto"/>
          <w:sz w:val="32"/>
          <w:szCs w:val="32"/>
          <w:lang w:val="en-US" w:eastAsia="zh-CN"/>
        </w:rPr>
        <w:t>所需经费由</w:t>
      </w:r>
      <w:r>
        <w:rPr>
          <w:rFonts w:hint="eastAsia" w:ascii="仿宋_GB2312" w:hAnsi="Times New Roman" w:eastAsia="仿宋_GB2312" w:cs="Times New Roman"/>
          <w:color w:val="auto"/>
          <w:sz w:val="32"/>
          <w:szCs w:val="32"/>
          <w:lang w:val="en-US" w:eastAsia="zh-CN"/>
        </w:rPr>
        <w:t>学校</w:t>
      </w:r>
      <w:r>
        <w:rPr>
          <w:rFonts w:hint="default" w:ascii="仿宋_GB2312" w:hAnsi="Times New Roman" w:eastAsia="仿宋_GB2312" w:cs="Times New Roman"/>
          <w:color w:val="auto"/>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val="en-US" w:eastAsia="zh-CN"/>
        </w:rPr>
        <w:t>青岛华文技工学校</w:t>
      </w:r>
      <w:r>
        <w:rPr>
          <w:rFonts w:hint="eastAsia" w:ascii="仿宋_GB2312" w:hAnsi="Times New Roman" w:eastAsia="仿宋_GB2312" w:cs="Times New Roman"/>
          <w:color w:val="auto"/>
          <w:sz w:val="32"/>
          <w:szCs w:val="32"/>
          <w:lang w:eastAsia="zh-CN"/>
        </w:rPr>
        <w:t>以培养初、中级技工</w:t>
      </w:r>
      <w:r>
        <w:rPr>
          <w:rFonts w:hint="eastAsia" w:ascii="仿宋_GB2312" w:hAnsi="Times New Roman" w:eastAsia="仿宋_GB2312" w:cs="Times New Roman"/>
          <w:color w:val="auto"/>
          <w:sz w:val="32"/>
          <w:szCs w:val="32"/>
        </w:rPr>
        <w:t>为主要目标</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800</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32"/>
          <w:lang w:val="en-US" w:eastAsia="zh-CN"/>
        </w:rPr>
        <w:t>开设护理、机电一体化技术、电子商务3个专业。同时依法承担相应专业的企业职工和社会人员培训。</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五、青岛华文技工学校的招生和毕业生就业等工作按国家和</w:t>
      </w:r>
      <w:r>
        <w:rPr>
          <w:rFonts w:hint="eastAsia" w:ascii="仿宋_GB2312" w:hAnsi="Times New Roman" w:eastAsia="仿宋_GB2312" w:cs="Times New Roman"/>
          <w:color w:val="auto"/>
          <w:sz w:val="32"/>
          <w:szCs w:val="32"/>
        </w:rPr>
        <w:t>省有关规定办理。学生学习期间和毕业后的待遇按有关规定执行。</w:t>
      </w:r>
    </w:p>
    <w:p>
      <w:pPr>
        <w:keepNext w:val="0"/>
        <w:keepLines w:val="0"/>
        <w:pageBreakBefore w:val="0"/>
        <w:widowControl/>
        <w:suppressLineNumbers w:val="0"/>
        <w:kinsoku/>
        <w:wordWrap/>
        <w:overflowPunct/>
        <w:topLinePunct w:val="0"/>
        <w:autoSpaceDE/>
        <w:autoSpaceDN/>
        <w:bidi w:val="0"/>
        <w:adjustRightInd/>
        <w:snapToGrid/>
        <w:spacing w:line="612" w:lineRule="exact"/>
        <w:ind w:left="0" w:leftChars="0" w:right="0" w:rightChars="0" w:firstLine="640" w:firstLineChars="200"/>
        <w:jc w:val="left"/>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六、</w:t>
      </w:r>
      <w:r>
        <w:rPr>
          <w:rFonts w:hint="eastAsia" w:ascii="仿宋_GB2312" w:hAnsi="仿宋_GB2312" w:eastAsia="仿宋_GB2312" w:cs="仿宋_GB2312"/>
          <w:color w:val="auto"/>
          <w:sz w:val="32"/>
          <w:szCs w:val="32"/>
          <w:lang w:val="en-US" w:eastAsia="zh-CN"/>
        </w:rPr>
        <w:t>青岛华文技工学校</w:t>
      </w:r>
      <w:r>
        <w:rPr>
          <w:rFonts w:hint="eastAsia" w:ascii="仿宋_GB2312" w:hAnsi="Times New Roman" w:eastAsia="仿宋_GB2312" w:cs="Times New Roman"/>
          <w:color w:val="auto"/>
          <w:sz w:val="32"/>
          <w:szCs w:val="32"/>
          <w:lang w:eastAsia="zh-CN"/>
        </w:rPr>
        <w:t>的综合业务指导和日常监督管理由青岛市人力资源和社会保障局负责。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612" w:lineRule="exact"/>
        <w:ind w:left="0" w:leftChars="0" w:right="0" w:rightChars="0" w:firstLine="640" w:firstLineChars="200"/>
        <w:jc w:val="left"/>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s="Times New Roman"/>
          <w:color w:val="auto"/>
          <w:sz w:val="32"/>
          <w:szCs w:val="32"/>
          <w:lang w:eastAsia="zh-CN"/>
        </w:rPr>
        <w:t>七、</w:t>
      </w:r>
      <w:r>
        <w:rPr>
          <w:rFonts w:hint="eastAsia" w:ascii="仿宋_GB2312" w:hAnsi="仿宋_GB2312" w:eastAsia="仿宋_GB2312" w:cs="仿宋_GB2312"/>
          <w:color w:val="auto"/>
          <w:sz w:val="32"/>
          <w:szCs w:val="32"/>
          <w:lang w:val="en-US" w:eastAsia="zh-CN"/>
        </w:rPr>
        <w:t>青岛华文技工学校</w:t>
      </w:r>
      <w:r>
        <w:rPr>
          <w:rFonts w:hint="eastAsia" w:ascii="仿宋_GB2312" w:hAnsi="宋体" w:eastAsia="仿宋_GB2312" w:cs="仿宋_GB2312"/>
          <w:color w:val="auto"/>
          <w:kern w:val="0"/>
          <w:sz w:val="31"/>
          <w:szCs w:val="31"/>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你公司要</w:t>
      </w:r>
      <w:r>
        <w:rPr>
          <w:rFonts w:hint="default" w:ascii="仿宋_GB2312" w:hAnsi="Times New Roman" w:eastAsia="仿宋_GB2312" w:cs="Times New Roman"/>
          <w:color w:val="auto"/>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auto"/>
          <w:sz w:val="32"/>
          <w:szCs w:val="32"/>
          <w:lang w:eastAsia="zh-CN"/>
        </w:rPr>
        <w:t>切实履行举办者责任和义务，</w:t>
      </w:r>
      <w:r>
        <w:rPr>
          <w:rFonts w:hint="eastAsia" w:ascii="仿宋_GB2312" w:hAnsi="宋体" w:eastAsia="仿宋_GB2312" w:cs="仿宋_GB2312"/>
          <w:color w:val="auto"/>
          <w:kern w:val="0"/>
          <w:sz w:val="31"/>
          <w:szCs w:val="31"/>
          <w:lang w:val="en-US" w:eastAsia="zh-CN" w:bidi="ar"/>
        </w:rPr>
        <w:t>做好学校的总体规划和建设工作，积极协调解决学校发展中的困难和问题。</w:t>
      </w:r>
      <w:r>
        <w:rPr>
          <w:rFonts w:hint="eastAsia" w:ascii="仿宋_GB2312" w:hAnsi="仿宋_GB2312" w:eastAsia="仿宋_GB2312" w:cs="仿宋_GB2312"/>
          <w:color w:val="auto"/>
          <w:sz w:val="32"/>
          <w:szCs w:val="32"/>
          <w:lang w:val="en-US" w:eastAsia="zh-CN"/>
        </w:rPr>
        <w:t>青岛华文技工学校要牢固树立“立德树人”办学宗旨，依法依规开展教育教学活动，</w:t>
      </w:r>
      <w:r>
        <w:rPr>
          <w:rFonts w:hint="eastAsia" w:ascii="仿宋_GB2312" w:hAnsi="Times New Roman" w:eastAsia="仿宋_GB2312" w:cs="Times New Roman"/>
          <w:color w:val="auto"/>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316865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24.95pt;height:0pt;width:442.2pt;z-index:251671552;mso-width-relative:page;mso-height-relative:page;" filled="f" stroked="t" coordsize="21600,21600" o:gfxdata="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bjlTUAAAABgEAAA8AAAAAAAAAAQAgAAAAIgAA&#10;AGRycy9kb3ducmV2LnhtbFBLAQIUABQAAAAIAIdO4kBuO0880wEAAJwDAAAOAAAAAAAAAAEAIAAA&#10;ACMBAABkcnMvZTJvRG9jLnhtbFBLBQYAAAAABgAGAFkBAABoBQAAAAA=&#10;">
                <v:fill on="f" focussize="0,0"/>
                <v:stroke weight="1.25pt" color="#00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hint="eastAsia"/>
          <w:color w:val="auto"/>
          <w:sz w:val="28"/>
          <w:szCs w:val="28"/>
          <w:lang w:val="en-US" w:eastAsia="zh-CN"/>
        </w:rPr>
      </w:pPr>
      <w:r>
        <w:rPr>
          <w:rFonts w:hint="eastAsia" w:ascii="仿宋_GB2312" w:hAnsi="Times New Roman" w:eastAsia="仿宋_GB2312" w:cs="Times New Roman"/>
          <w:color w:val="auto"/>
          <w:sz w:val="28"/>
          <w:szCs w:val="28"/>
          <w:lang w:val="en-US" w:eastAsia="zh-CN"/>
        </w:rPr>
        <w:t>抄送：</w:t>
      </w:r>
      <w:r>
        <w:rPr>
          <w:rFonts w:hint="eastAsia" w:ascii="仿宋_GB2312" w:eastAsia="仿宋_GB2312" w:cs="Times New Roman"/>
          <w:color w:val="auto"/>
          <w:sz w:val="28"/>
          <w:szCs w:val="28"/>
          <w:lang w:val="en-US" w:eastAsia="zh-CN"/>
        </w:rPr>
        <w:t>青岛</w:t>
      </w:r>
      <w:r>
        <w:rPr>
          <w:rFonts w:hint="eastAsia" w:ascii="仿宋_GB2312" w:hAnsi="Times New Roman" w:eastAsia="仿宋_GB2312" w:cs="Times New Roman"/>
          <w:color w:val="auto"/>
          <w:sz w:val="28"/>
          <w:szCs w:val="28"/>
          <w:lang w:val="en-US" w:eastAsia="zh-CN"/>
        </w:rPr>
        <w:t>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0.1pt;height:0pt;width:442.2pt;z-index:251662336;mso-width-relative:page;mso-height-relative:page;" filled="f" stroked="t" coordsize="21600,21600" o:gfxdata="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KQSDNEAAAACAQAADwAAAAAAAAABACAAAAAiAAAAZHJz&#10;L2Rvd25yZXYueG1sUEsBAhQAFAAAAAgAh07iQHZ4lbbSAQAAnQMAAA4AAAAAAAAAAQAgAAAAI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29.45pt;height:0pt;width:442.2pt;z-index:251661312;mso-width-relative:page;mso-height-relative:page;" filled="f" stroked="t" coordsize="21600,21600" o:gfxdata="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gevKdQAAAAGAQAADwAAAAAAAAABACAAAAAiAAAA&#10;ZHJzL2Rvd25yZXYueG1sUEsBAhQAFAAAAAgAh07iQHqvrNPSAQAAnQMAAA4AAAAAAAAAAQAgAAAA&#10;IwEAAGRycy9lMm9Eb2MueG1sUEsFBgAAAAAGAAYAWQEAAG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校核人：于金</w:t>
      </w: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06F635A3"/>
    <w:rsid w:val="18F90DFB"/>
    <w:rsid w:val="1E395010"/>
    <w:rsid w:val="20C1196B"/>
    <w:rsid w:val="2FA14911"/>
    <w:rsid w:val="3718285D"/>
    <w:rsid w:val="3D1C59D4"/>
    <w:rsid w:val="3F1E3CD0"/>
    <w:rsid w:val="51697041"/>
    <w:rsid w:val="53211B7F"/>
    <w:rsid w:val="579A660F"/>
    <w:rsid w:val="587B4F18"/>
    <w:rsid w:val="598A55A2"/>
    <w:rsid w:val="5BDB885F"/>
    <w:rsid w:val="63437F8D"/>
    <w:rsid w:val="64873D42"/>
    <w:rsid w:val="68BD0506"/>
    <w:rsid w:val="68CE75B2"/>
    <w:rsid w:val="6CEE018B"/>
    <w:rsid w:val="75B37A29"/>
    <w:rsid w:val="7FFD4B0A"/>
    <w:rsid w:val="EDBF07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2023-05-24T02:23:00Z</dcterms:created>
  <dc:creator>于金</dc:creator>
  <cp:lastModifiedBy>秦娟娟（文印）</cp:lastModifiedBy>
  <cp:lastPrinted>2023-05-24T03:54:00Z</cp:lastPrinted>
  <dcterms:modified xsi:type="dcterms:W3CDTF">2023-05-24T05:52:53Z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