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32"/>
          <w:szCs w:val="32"/>
          <w:lang w:eastAsia="zh-CN"/>
        </w:rPr>
        <w:t>鲁人社字〔2023〕4</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关于同意设立</w:t>
      </w:r>
      <w:r>
        <w:rPr>
          <w:rFonts w:hint="eastAsia" w:ascii="方正小标宋简体" w:hAnsi="方正小标宋简体" w:eastAsia="方正小标宋简体" w:cs="方正小标宋简体"/>
          <w:color w:val="auto"/>
          <w:sz w:val="44"/>
          <w:szCs w:val="44"/>
          <w:lang w:val="en-US" w:eastAsia="zh-CN"/>
        </w:rPr>
        <w:t>山东大田技工学校</w:t>
      </w:r>
      <w:r>
        <w:rPr>
          <w:rFonts w:hint="eastAsia" w:ascii="方正小标宋简体" w:hAnsi="方正小标宋简体" w:eastAsia="方正小标宋简体" w:cs="方正小标宋简体"/>
          <w:color w:val="auto"/>
          <w:sz w:val="44"/>
          <w:szCs w:val="44"/>
          <w:lang w:eastAsia="zh-CN"/>
        </w:rPr>
        <w:t>的批复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威海大田工业装备有限公司：</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华文中宋" w:eastAsia="仿宋_GB2312"/>
          <w:color w:val="auto"/>
          <w:sz w:val="32"/>
          <w:szCs w:val="32"/>
          <w:lang w:val="en-US" w:eastAsia="zh-CN"/>
        </w:rPr>
      </w:pPr>
      <w:r>
        <w:rPr>
          <w:rFonts w:hint="eastAsia" w:ascii="仿宋_GB2312" w:hAnsi="Times New Roman" w:eastAsia="仿宋_GB2312" w:cs="Times New Roman"/>
          <w:color w:val="auto"/>
          <w:sz w:val="32"/>
          <w:szCs w:val="32"/>
          <w:lang w:val="en-US" w:eastAsia="zh-CN"/>
        </w:rPr>
        <w:t>你公司《关于设立山东大田技工学校的申请</w:t>
      </w:r>
      <w:r>
        <w:rPr>
          <w:rFonts w:hint="eastAsia" w:ascii="仿宋_GB2312" w:hAnsi="华文中宋" w:eastAsia="仿宋_GB2312"/>
          <w:color w:val="auto"/>
          <w:sz w:val="32"/>
          <w:szCs w:val="32"/>
          <w:lang w:val="en-US" w:eastAsia="zh-CN"/>
        </w:rPr>
        <w:t>》收悉。现批复如下：</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华文中宋" w:eastAsia="仿宋_GB2312"/>
          <w:color w:val="auto"/>
          <w:sz w:val="32"/>
          <w:szCs w:val="32"/>
          <w:lang w:val="en-US" w:eastAsia="zh-CN"/>
        </w:rPr>
        <w:t>一、按照</w:t>
      </w:r>
      <w:r>
        <w:rPr>
          <w:rFonts w:hint="eastAsia" w:ascii="仿宋_GB2312" w:hAnsi="宋体" w:eastAsia="仿宋_GB2312" w:cs="仿宋_GB2312"/>
          <w:color w:val="auto"/>
          <w:kern w:val="0"/>
          <w:sz w:val="31"/>
          <w:szCs w:val="31"/>
          <w:lang w:val="en-US" w:eastAsia="zh-CN" w:bidi="ar"/>
        </w:rPr>
        <w:t>《中华人民共和国职业教育法》（中华人民共和国主席令第一一二号）、</w:t>
      </w:r>
      <w:r>
        <w:rPr>
          <w:rFonts w:hint="eastAsia" w:ascii="仿宋_GB2312" w:hAnsi="仿宋_GB2312" w:eastAsia="仿宋_GB2312" w:cs="仿宋_GB2312"/>
          <w:color w:val="auto"/>
          <w:sz w:val="32"/>
          <w:szCs w:val="32"/>
          <w:lang w:val="en-US" w:eastAsia="zh-CN"/>
        </w:rPr>
        <w:t>《山东省人民政府关于全面实行行政许可事项清单管理的通知》（鲁政发〔2022〕10号）、《山东省人力资源和社会保障厅关于进一步做好技工院校设立审批工作的通知》（鲁人社字〔2022〕106号）等有关规定，根据专家组实地考察评估结果，同意设立</w:t>
      </w:r>
      <w:r>
        <w:rPr>
          <w:rFonts w:hint="eastAsia" w:ascii="仿宋_GB2312" w:hAnsi="Times New Roman" w:eastAsia="仿宋_GB2312" w:cs="Times New Roman"/>
          <w:color w:val="auto"/>
          <w:sz w:val="32"/>
          <w:szCs w:val="32"/>
          <w:lang w:val="en-US" w:eastAsia="zh-CN"/>
        </w:rPr>
        <w:t>山东大田技工学校。</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Times New Roman" w:eastAsia="仿宋_GB2312" w:cs="Times New Roman"/>
          <w:color w:val="auto"/>
          <w:sz w:val="32"/>
          <w:szCs w:val="32"/>
          <w:lang w:val="en-US" w:eastAsia="zh-CN"/>
        </w:rPr>
        <w:t>山东大田技工学校</w:t>
      </w:r>
      <w:r>
        <w:rPr>
          <w:rFonts w:hint="default" w:ascii="仿宋_GB2312" w:hAnsi="仿宋_GB2312" w:eastAsia="仿宋_GB2312" w:cs="仿宋_GB2312"/>
          <w:color w:val="auto"/>
          <w:sz w:val="32"/>
          <w:szCs w:val="32"/>
          <w:lang w:val="en-US" w:eastAsia="zh-CN"/>
        </w:rPr>
        <w:t>系</w:t>
      </w:r>
      <w:r>
        <w:rPr>
          <w:rFonts w:hint="eastAsia" w:ascii="仿宋_GB2312" w:hAnsi="仿宋_GB2312" w:eastAsia="仿宋_GB2312" w:cs="仿宋_GB2312"/>
          <w:color w:val="auto"/>
          <w:sz w:val="32"/>
          <w:szCs w:val="32"/>
          <w:lang w:val="en-US" w:eastAsia="zh-CN"/>
        </w:rPr>
        <w:t>中等职业教育层次</w:t>
      </w:r>
      <w:r>
        <w:rPr>
          <w:rFonts w:hint="default" w:ascii="仿宋_GB2312" w:hAnsi="仿宋_GB2312" w:eastAsia="仿宋_GB2312" w:cs="仿宋_GB2312"/>
          <w:color w:val="auto"/>
          <w:sz w:val="32"/>
          <w:szCs w:val="32"/>
          <w:lang w:val="en-US" w:eastAsia="zh-CN"/>
        </w:rPr>
        <w:t>的全日制</w:t>
      </w:r>
      <w:r>
        <w:rPr>
          <w:rFonts w:hint="eastAsia" w:ascii="仿宋_GB2312" w:hAnsi="仿宋_GB2312" w:eastAsia="仿宋_GB2312" w:cs="仿宋_GB2312"/>
          <w:color w:val="auto"/>
          <w:sz w:val="32"/>
          <w:szCs w:val="32"/>
          <w:lang w:val="en-US" w:eastAsia="zh-CN"/>
        </w:rPr>
        <w:t>技工学校</w:t>
      </w:r>
      <w:r>
        <w:rPr>
          <w:rFonts w:hint="default" w:ascii="仿宋_GB2312" w:hAnsi="仿宋_GB2312" w:eastAsia="仿宋_GB2312" w:cs="仿宋_GB2312"/>
          <w:color w:val="auto"/>
          <w:sz w:val="32"/>
          <w:szCs w:val="32"/>
          <w:lang w:val="en-US" w:eastAsia="zh-CN"/>
        </w:rPr>
        <w:t>，法人属性为民办</w:t>
      </w:r>
      <w:r>
        <w:rPr>
          <w:rFonts w:hint="eastAsia" w:ascii="仿宋_GB2312" w:hAnsi="仿宋_GB2312" w:eastAsia="仿宋_GB2312" w:cs="仿宋_GB2312"/>
          <w:color w:val="auto"/>
          <w:sz w:val="32"/>
          <w:szCs w:val="32"/>
          <w:lang w:val="en-US" w:eastAsia="zh-CN"/>
        </w:rPr>
        <w:t>非</w:t>
      </w:r>
      <w:r>
        <w:rPr>
          <w:rFonts w:hint="default" w:ascii="仿宋_GB2312" w:hAnsi="仿宋_GB2312" w:eastAsia="仿宋_GB2312" w:cs="仿宋_GB2312"/>
          <w:color w:val="auto"/>
          <w:sz w:val="32"/>
          <w:szCs w:val="32"/>
          <w:lang w:val="en-US" w:eastAsia="zh-CN"/>
        </w:rPr>
        <w:t>营利性，</w:t>
      </w:r>
      <w:r>
        <w:rPr>
          <w:rFonts w:hint="eastAsia" w:ascii="仿宋_GB2312" w:hAnsi="仿宋_GB2312" w:eastAsia="仿宋_GB2312" w:cs="仿宋_GB2312"/>
          <w:color w:val="auto"/>
          <w:sz w:val="32"/>
          <w:szCs w:val="32"/>
          <w:lang w:val="en-US" w:eastAsia="zh-CN"/>
        </w:rPr>
        <w:t>学校注册办学地址为威海市环海路307号。</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Times New Roman" w:eastAsia="仿宋_GB2312" w:cs="Times New Roman"/>
          <w:color w:val="auto"/>
          <w:sz w:val="32"/>
          <w:szCs w:val="32"/>
          <w:lang w:val="en-US" w:eastAsia="zh-CN"/>
        </w:rPr>
        <w:t>山东大田技工学校</w:t>
      </w:r>
      <w:r>
        <w:rPr>
          <w:rFonts w:hint="default" w:ascii="仿宋_GB2312" w:hAnsi="仿宋_GB2312" w:eastAsia="仿宋_GB2312" w:cs="仿宋_GB2312"/>
          <w:color w:val="auto"/>
          <w:sz w:val="32"/>
          <w:szCs w:val="32"/>
          <w:lang w:val="en-US" w:eastAsia="zh-CN"/>
        </w:rPr>
        <w:t>由</w:t>
      </w:r>
      <w:r>
        <w:rPr>
          <w:rFonts w:hint="eastAsia" w:ascii="仿宋_GB2312" w:hAnsi="仿宋_GB2312" w:eastAsia="仿宋_GB2312" w:cs="仿宋_GB2312"/>
          <w:color w:val="auto"/>
          <w:sz w:val="32"/>
          <w:szCs w:val="32"/>
          <w:lang w:val="en-US" w:eastAsia="zh-CN"/>
        </w:rPr>
        <w:t>威海大田工业装备有限公司</w:t>
      </w:r>
      <w:r>
        <w:rPr>
          <w:rFonts w:hint="default"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val="en-US" w:eastAsia="zh-CN"/>
        </w:rPr>
        <w:t>并设立董事会等决策监督机构。</w:t>
      </w:r>
      <w:r>
        <w:rPr>
          <w:rFonts w:hint="eastAsia" w:ascii="仿宋_GB2312" w:hAnsi="Times New Roman" w:eastAsia="仿宋_GB2312" w:cs="Times New Roman"/>
          <w:color w:val="auto"/>
          <w:sz w:val="32"/>
          <w:szCs w:val="32"/>
          <w:lang w:val="en-US" w:eastAsia="zh-CN"/>
        </w:rPr>
        <w:t>办学</w:t>
      </w:r>
      <w:r>
        <w:rPr>
          <w:rFonts w:hint="default" w:ascii="仿宋_GB2312" w:hAnsi="Times New Roman" w:eastAsia="仿宋_GB2312" w:cs="Times New Roman"/>
          <w:color w:val="auto"/>
          <w:sz w:val="32"/>
          <w:szCs w:val="32"/>
          <w:lang w:val="en-US" w:eastAsia="zh-CN"/>
        </w:rPr>
        <w:t>所需经费由</w:t>
      </w:r>
      <w:r>
        <w:rPr>
          <w:rFonts w:hint="eastAsia" w:ascii="仿宋_GB2312" w:hAnsi="Times New Roman" w:eastAsia="仿宋_GB2312" w:cs="Times New Roman"/>
          <w:color w:val="auto"/>
          <w:sz w:val="32"/>
          <w:szCs w:val="32"/>
          <w:lang w:val="en-US" w:eastAsia="zh-CN"/>
        </w:rPr>
        <w:t>学校</w:t>
      </w:r>
      <w:r>
        <w:rPr>
          <w:rFonts w:hint="default" w:ascii="仿宋_GB2312" w:hAnsi="Times New Roman" w:eastAsia="仿宋_GB2312" w:cs="Times New Roman"/>
          <w:color w:val="auto"/>
          <w:sz w:val="32"/>
          <w:szCs w:val="32"/>
          <w:lang w:val="en-US" w:eastAsia="zh-CN"/>
        </w:rPr>
        <w:t>董事会负责，以保证学校各项工作顺利开展。</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lang w:val="en-US" w:eastAsia="zh-CN"/>
        </w:rPr>
      </w:pPr>
      <w:r>
        <w:rPr>
          <w:rFonts w:hint="default" w:ascii="仿宋_GB2312" w:hAnsi="仿宋_GB2312" w:eastAsia="仿宋_GB2312" w:cs="仿宋_GB2312"/>
          <w:color w:val="auto"/>
          <w:sz w:val="32"/>
          <w:szCs w:val="32"/>
          <w:lang w:val="en-US" w:eastAsia="zh-CN"/>
        </w:rPr>
        <w:t>四、</w:t>
      </w:r>
      <w:r>
        <w:rPr>
          <w:rFonts w:hint="eastAsia" w:ascii="仿宋_GB2312" w:hAnsi="Times New Roman" w:eastAsia="仿宋_GB2312" w:cs="Times New Roman"/>
          <w:color w:val="auto"/>
          <w:sz w:val="32"/>
          <w:szCs w:val="32"/>
          <w:lang w:val="en-US" w:eastAsia="zh-CN"/>
        </w:rPr>
        <w:t>山东大田技工学校</w:t>
      </w:r>
      <w:r>
        <w:rPr>
          <w:rFonts w:hint="eastAsia" w:ascii="仿宋_GB2312" w:hAnsi="Times New Roman" w:eastAsia="仿宋_GB2312" w:cs="Times New Roman"/>
          <w:color w:val="auto"/>
          <w:sz w:val="32"/>
          <w:szCs w:val="32"/>
          <w:lang w:eastAsia="zh-CN"/>
        </w:rPr>
        <w:t>以培养初、中级技工</w:t>
      </w:r>
      <w:r>
        <w:rPr>
          <w:rFonts w:hint="eastAsia" w:ascii="仿宋_GB2312" w:hAnsi="Times New Roman" w:eastAsia="仿宋_GB2312" w:cs="Times New Roman"/>
          <w:color w:val="auto"/>
          <w:sz w:val="32"/>
          <w:szCs w:val="32"/>
        </w:rPr>
        <w:t>为主要目标</w:t>
      </w:r>
      <w:r>
        <w:rPr>
          <w:rFonts w:hint="eastAsia" w:ascii="仿宋_GB2312" w:hAnsi="Times New Roman" w:eastAsia="仿宋_GB2312" w:cs="Times New Roman"/>
          <w:color w:val="auto"/>
          <w:sz w:val="32"/>
          <w:szCs w:val="32"/>
          <w:lang w:eastAsia="zh-CN"/>
        </w:rPr>
        <w:t>，</w:t>
      </w:r>
      <w:r>
        <w:rPr>
          <w:rFonts w:hint="eastAsia" w:ascii="仿宋_GB2312" w:hAnsi="仿宋_GB2312" w:eastAsia="仿宋_GB2312" w:cs="仿宋_GB2312"/>
          <w:color w:val="auto"/>
          <w:sz w:val="32"/>
          <w:szCs w:val="32"/>
          <w:lang w:val="en-US" w:eastAsia="zh-CN"/>
        </w:rPr>
        <w:t>全日制</w:t>
      </w:r>
      <w:r>
        <w:rPr>
          <w:rFonts w:hint="default" w:ascii="仿宋_GB2312" w:hAnsi="仿宋_GB2312" w:eastAsia="仿宋_GB2312" w:cs="仿宋_GB2312"/>
          <w:color w:val="auto"/>
          <w:sz w:val="32"/>
          <w:szCs w:val="32"/>
          <w:lang w:val="en-US" w:eastAsia="zh-CN"/>
        </w:rPr>
        <w:t>在校生规模暂定为</w:t>
      </w:r>
      <w:r>
        <w:rPr>
          <w:rFonts w:hint="eastAsia" w:ascii="仿宋_GB2312" w:hAnsi="仿宋_GB2312" w:eastAsia="仿宋_GB2312" w:cs="仿宋_GB2312"/>
          <w:color w:val="auto"/>
          <w:sz w:val="32"/>
          <w:szCs w:val="32"/>
          <w:lang w:val="en-US" w:eastAsia="zh-CN"/>
        </w:rPr>
        <w:t>800</w:t>
      </w:r>
      <w:r>
        <w:rPr>
          <w:rFonts w:hint="default"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val="en-US" w:eastAsia="zh-CN"/>
        </w:rPr>
        <w:t>，</w:t>
      </w:r>
      <w:r>
        <w:rPr>
          <w:rFonts w:hint="eastAsia" w:ascii="仿宋_GB2312" w:hAnsi="Times New Roman" w:eastAsia="仿宋_GB2312" w:cs="Times New Roman"/>
          <w:color w:val="auto"/>
          <w:sz w:val="32"/>
          <w:szCs w:val="32"/>
          <w:lang w:val="en-US" w:eastAsia="zh-CN"/>
        </w:rPr>
        <w:t>开设数控加工、电气自动化设备安装与维修、数控机床装配与维修、机械装配4个专业。同时依法承担相应专业的企业职工和社会人员培训。</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firstLineChars="20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五、山东大田技工学校的招生和毕业生就业等工作按国家和</w:t>
      </w:r>
      <w:r>
        <w:rPr>
          <w:rFonts w:hint="eastAsia" w:ascii="仿宋_GB2312" w:hAnsi="Times New Roman" w:eastAsia="仿宋_GB2312" w:cs="Times New Roman"/>
          <w:color w:val="auto"/>
          <w:sz w:val="32"/>
          <w:szCs w:val="32"/>
        </w:rPr>
        <w:t>省有关规定办理。学生学习期间和毕业后的待遇按有关规定执行。</w:t>
      </w:r>
    </w:p>
    <w:p>
      <w:pPr>
        <w:keepNext w:val="0"/>
        <w:keepLines w:val="0"/>
        <w:pageBreakBefore w:val="0"/>
        <w:widowControl/>
        <w:suppressLineNumbers w:val="0"/>
        <w:kinsoku/>
        <w:wordWrap/>
        <w:overflowPunct/>
        <w:topLinePunct w:val="0"/>
        <w:autoSpaceDE/>
        <w:autoSpaceDN/>
        <w:bidi w:val="0"/>
        <w:adjustRightInd/>
        <w:snapToGrid/>
        <w:spacing w:line="612" w:lineRule="exact"/>
        <w:ind w:left="0" w:leftChars="0" w:right="0" w:rightChars="0" w:firstLine="640" w:firstLineChars="200"/>
        <w:jc w:val="left"/>
        <w:textAlignment w:val="auto"/>
        <w:outlineLvl w:val="9"/>
        <w:rPr>
          <w:rFonts w:hint="eastAsia" w:ascii="仿宋_GB2312" w:hAnsi="Times New Roman" w:eastAsia="仿宋_GB2312" w:cs="Times New Roman"/>
          <w:color w:val="auto"/>
          <w:sz w:val="32"/>
          <w:szCs w:val="32"/>
          <w:lang w:eastAsia="zh-CN"/>
        </w:rPr>
      </w:pPr>
      <w:r>
        <w:rPr>
          <w:rFonts w:hint="eastAsia" w:ascii="仿宋_GB2312" w:hAnsi="Times New Roman" w:eastAsia="仿宋_GB2312" w:cs="Times New Roman"/>
          <w:color w:val="auto"/>
          <w:sz w:val="32"/>
          <w:szCs w:val="32"/>
          <w:lang w:eastAsia="zh-CN"/>
        </w:rPr>
        <w:t>六、</w:t>
      </w:r>
      <w:r>
        <w:rPr>
          <w:rFonts w:hint="eastAsia" w:ascii="仿宋_GB2312" w:hAnsi="Times New Roman" w:eastAsia="仿宋_GB2312" w:cs="Times New Roman"/>
          <w:color w:val="auto"/>
          <w:sz w:val="32"/>
          <w:szCs w:val="32"/>
          <w:lang w:val="en-US" w:eastAsia="zh-CN"/>
        </w:rPr>
        <w:t>山东大田技工学校</w:t>
      </w:r>
      <w:r>
        <w:rPr>
          <w:rFonts w:hint="eastAsia" w:ascii="仿宋_GB2312" w:hAnsi="Times New Roman" w:eastAsia="仿宋_GB2312" w:cs="Times New Roman"/>
          <w:color w:val="auto"/>
          <w:sz w:val="32"/>
          <w:szCs w:val="32"/>
          <w:lang w:eastAsia="zh-CN"/>
        </w:rPr>
        <w:t>的综合业务指导和日常监督管理由威海市人力资源和社会保障局负责。</w:t>
      </w:r>
    </w:p>
    <w:p>
      <w:pPr>
        <w:keepNext w:val="0"/>
        <w:keepLines w:val="0"/>
        <w:pageBreakBefore w:val="0"/>
        <w:widowControl/>
        <w:suppressLineNumbers w:val="0"/>
        <w:kinsoku/>
        <w:wordWrap/>
        <w:overflowPunct/>
        <w:topLinePunct w:val="0"/>
        <w:autoSpaceDE/>
        <w:autoSpaceDN/>
        <w:bidi w:val="0"/>
        <w:adjustRightInd/>
        <w:snapToGrid/>
        <w:spacing w:line="612" w:lineRule="exact"/>
        <w:ind w:left="0" w:leftChars="0" w:right="0" w:rightChars="0" w:firstLine="640" w:firstLineChars="200"/>
        <w:jc w:val="left"/>
        <w:textAlignment w:val="auto"/>
        <w:outlineLvl w:val="9"/>
        <w:rPr>
          <w:rFonts w:hint="eastAsia" w:ascii="仿宋_GB2312" w:hAnsi="宋体" w:eastAsia="仿宋_GB2312" w:cs="仿宋_GB2312"/>
          <w:color w:val="auto"/>
          <w:kern w:val="0"/>
          <w:sz w:val="31"/>
          <w:szCs w:val="31"/>
          <w:lang w:val="en-US" w:eastAsia="zh-CN" w:bidi="ar"/>
        </w:rPr>
      </w:pPr>
      <w:r>
        <w:rPr>
          <w:rFonts w:hint="eastAsia" w:ascii="仿宋_GB2312" w:hAnsi="Times New Roman" w:eastAsia="仿宋_GB2312" w:cs="Times New Roman"/>
          <w:color w:val="auto"/>
          <w:sz w:val="32"/>
          <w:szCs w:val="32"/>
          <w:lang w:eastAsia="zh-CN"/>
        </w:rPr>
        <w:t>七、</w:t>
      </w:r>
      <w:r>
        <w:rPr>
          <w:rFonts w:hint="eastAsia" w:ascii="仿宋_GB2312" w:hAnsi="Times New Roman" w:eastAsia="仿宋_GB2312" w:cs="Times New Roman"/>
          <w:color w:val="auto"/>
          <w:sz w:val="32"/>
          <w:szCs w:val="32"/>
          <w:lang w:val="en-US" w:eastAsia="zh-CN"/>
        </w:rPr>
        <w:t>山东大田技工学校</w:t>
      </w:r>
      <w:r>
        <w:rPr>
          <w:rFonts w:hint="eastAsia" w:ascii="仿宋_GB2312" w:hAnsi="宋体" w:eastAsia="仿宋_GB2312" w:cs="仿宋_GB2312"/>
          <w:color w:val="auto"/>
          <w:kern w:val="0"/>
          <w:sz w:val="31"/>
          <w:szCs w:val="31"/>
          <w:lang w:val="en-US" w:eastAsia="zh-CN" w:bidi="ar"/>
        </w:rPr>
        <w:t>应在3年内达到国家和我省规定的各项办学要求，省人力资源社会保障厅将对学校的办学情况组织评估和检查。</w:t>
      </w:r>
    </w:p>
    <w:p>
      <w:pPr>
        <w:keepNext w:val="0"/>
        <w:keepLines w:val="0"/>
        <w:pageBreakBefore w:val="0"/>
        <w:widowControl w:val="0"/>
        <w:kinsoku/>
        <w:wordWrap/>
        <w:overflowPunct/>
        <w:topLinePunct w:val="0"/>
        <w:autoSpaceDE/>
        <w:autoSpaceDN/>
        <w:bidi w:val="0"/>
        <w:adjustRightInd/>
        <w:snapToGrid/>
        <w:spacing w:line="612" w:lineRule="exact"/>
        <w:ind w:left="0" w:leftChars="0" w:right="0" w:rightChars="0" w:firstLine="640"/>
        <w:textAlignment w:val="auto"/>
        <w:outlineLvl w:val="9"/>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你公司要</w:t>
      </w:r>
      <w:r>
        <w:rPr>
          <w:rFonts w:hint="default" w:ascii="仿宋_GB2312" w:hAnsi="Times New Roman" w:eastAsia="仿宋_GB2312" w:cs="Times New Roman"/>
          <w:color w:val="auto"/>
          <w:sz w:val="32"/>
          <w:szCs w:val="32"/>
          <w:lang w:eastAsia="zh-CN"/>
        </w:rPr>
        <w:t>以习近平新时代中国特色社会主义思想为指导，深入学习贯彻党的二十大精神，</w:t>
      </w:r>
      <w:r>
        <w:rPr>
          <w:rFonts w:hint="eastAsia" w:ascii="仿宋_GB2312" w:hAnsi="Times New Roman" w:eastAsia="仿宋_GB2312" w:cs="Times New Roman"/>
          <w:color w:val="auto"/>
          <w:sz w:val="32"/>
          <w:szCs w:val="32"/>
          <w:lang w:eastAsia="zh-CN"/>
        </w:rPr>
        <w:t>切实履行举办者责任和义务，</w:t>
      </w:r>
      <w:r>
        <w:rPr>
          <w:rFonts w:hint="eastAsia" w:ascii="仿宋_GB2312" w:hAnsi="宋体" w:eastAsia="仿宋_GB2312" w:cs="仿宋_GB2312"/>
          <w:color w:val="auto"/>
          <w:kern w:val="0"/>
          <w:sz w:val="31"/>
          <w:szCs w:val="31"/>
          <w:lang w:val="en-US" w:eastAsia="zh-CN" w:bidi="ar"/>
        </w:rPr>
        <w:t>做好学校的总体规划和建设工作，积极协调解决学校发展中的困难和问题。</w:t>
      </w:r>
      <w:r>
        <w:rPr>
          <w:rFonts w:hint="eastAsia" w:ascii="仿宋_GB2312" w:hAnsi="Times New Roman" w:eastAsia="仿宋_GB2312" w:cs="Times New Roman"/>
          <w:color w:val="auto"/>
          <w:sz w:val="32"/>
          <w:szCs w:val="32"/>
          <w:lang w:val="en-US" w:eastAsia="zh-CN"/>
        </w:rPr>
        <w:t>山东大田技工学校</w:t>
      </w:r>
      <w:r>
        <w:rPr>
          <w:rFonts w:hint="eastAsia" w:ascii="仿宋_GB2312" w:hAnsi="仿宋_GB2312" w:eastAsia="仿宋_GB2312" w:cs="仿宋_GB2312"/>
          <w:color w:val="auto"/>
          <w:sz w:val="32"/>
          <w:szCs w:val="32"/>
          <w:lang w:val="en-US" w:eastAsia="zh-CN"/>
        </w:rPr>
        <w:t>要牢固树立“立德树人”办学宗旨，依法依规开展教育教学活动，</w:t>
      </w:r>
      <w:r>
        <w:rPr>
          <w:rFonts w:hint="eastAsia" w:ascii="仿宋_GB2312" w:hAnsi="Times New Roman" w:eastAsia="仿宋_GB2312" w:cs="Times New Roman"/>
          <w:color w:val="auto"/>
          <w:sz w:val="32"/>
          <w:szCs w:val="32"/>
        </w:rPr>
        <w:t>不断改善办学条件，创新人才培养模式，紧密对接服务地方发展，为区域经济社会发展培养更多技术技能型人才。</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2519" w:firstLineChars="797"/>
        <w:jc w:val="center"/>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2023年5月24日</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（联系单位：职业能力建设处）</w:t>
      </w: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6" w:lineRule="exact"/>
        <w:ind w:left="0" w:leftChars="0" w:right="0" w:rightChars="0" w:firstLine="64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仿宋_GB2312" w:hAnsi="Times New Roman" w:eastAsia="仿宋_GB2312" w:cs="Times New Roman"/>
          <w:color w:val="auto"/>
          <w:sz w:val="32"/>
          <w:szCs w:val="32"/>
          <w:lang w:val="en-US" w:eastAsia="zh-CN"/>
        </w:rPr>
      </w:pP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316865</wp:posOffset>
                </wp:positionV>
                <wp:extent cx="5615940" cy="0"/>
                <wp:effectExtent l="0" t="0" r="0" b="0"/>
                <wp:wrapNone/>
                <wp:docPr id="3"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24.95pt;height:0pt;width:442.2pt;z-index:251671552;mso-width-relative:page;mso-height-relative:page;" filled="f" stroked="t" coordsize="21600,21600" o:gfxdata="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mbjlTUAAAABgEAAA8AAAAAAAAAAQAgAAAAIgAA&#10;AGRycy9kb3ducmV2LnhtbFBLAQIUABQAAAAIAIdO4kBuO0880wEAAJwDAAAOAAAAAAAAAAEAIAAA&#10;ACMBAABkcnMvZTJvRG9jLnhtbFBLBQYAAAAABgAGAFkBAABoBQAAAAA=&#10;">
                <v:fill on="f" focussize="0,0"/>
                <v:stroke weight="1.25pt" color="#000000" joinstyle="round"/>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both"/>
        <w:textAlignment w:val="auto"/>
        <w:outlineLvl w:val="9"/>
        <w:rPr>
          <w:rFonts w:hint="eastAsia"/>
          <w:color w:val="auto"/>
          <w:lang w:val="en-US" w:eastAsia="zh-CN"/>
        </w:rPr>
      </w:pPr>
      <w:r>
        <w:rPr>
          <w:rFonts w:hint="eastAsia" w:ascii="仿宋_GB2312" w:hAnsi="Times New Roman" w:eastAsia="仿宋_GB2312" w:cs="Times New Roman"/>
          <w:color w:val="auto"/>
          <w:sz w:val="28"/>
          <w:szCs w:val="28"/>
          <w:lang w:val="en-US" w:eastAsia="zh-CN"/>
        </w:rPr>
        <w:t>抄送：威海市人力资源和社会保障局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05pt;margin-top:0.1pt;height:0pt;width:442.2pt;z-index:251662336;mso-width-relative:page;mso-height-relative:page;" filled="f" stroked="t" coordsize="21600,21600" o:gfxdata="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KQSDNEAAAACAQAADwAAAAAAAAABACAAAAAiAAAAZHJz&#10;L2Rvd25yZXYueG1sUEsBAhQAFAAAAAgAh07iQHZ4lbbSAQAAnQMAAA4AAAAAAAAAAQAgAAAAIA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29.45pt;height:0pt;width:442.2pt;z-index:251661312;mso-width-relative:page;mso-height-relative:page;" filled="f" stroked="t" coordsize="21600,21600" o:gfxdata="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gevKdQAAAAGAQAADwAAAAAAAAABACAAAAAiAAAA&#10;ZHJzL2Rvd25yZXYueG1sUEsBAhQAFAAAAAgAh07iQHqvrNPSAQAAnQMAAA4AAAAAAAAAAQAgAAAA&#10;IwEAAGRycy9lMm9Eb2MueG1sUEsFBgAAAAAGAAYAWQEAAGc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24</w:t>
      </w:r>
      <w:r>
        <w:rPr>
          <w:rFonts w:hint="default" w:ascii="Times New Roman" w:hAnsi="Times New Roman" w:eastAsia="仿宋_GB2312" w:cs="Times New Roman"/>
          <w:color w:val="auto"/>
          <w:sz w:val="28"/>
          <w:szCs w:val="28"/>
        </w:rPr>
        <w:t>日印发</w:t>
      </w:r>
    </w:p>
    <w:p>
      <w:pPr>
        <w:spacing w:line="540" w:lineRule="exact"/>
        <w:ind w:left="0" w:leftChars="0" w:right="552" w:firstLine="276" w:firstLineChars="100"/>
        <w:outlineLvl w:val="9"/>
        <w:rPr>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05pt;margin-top:31.05pt;height:0pt;width:442.2pt;z-index:251660288;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wp691AAAAAYBAAAPAAAAAAAAAAEAIAAAACIA&#10;AABkcnMvZG93bnJldi54bWxQSwECFAAUAAAACACHTuJA55B7gtQBAACdAwAADgAAAAAAAAABACAA&#10;AAAjAQAAZHJzL2Uyb0RvYy54bWxQSwUGAAAAAAYABgBZAQAAaQ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校核人：于金</w:t>
      </w:r>
    </w:p>
    <w:bookmarkEnd w:id="0"/>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14911"/>
    <w:rsid w:val="18F90DFB"/>
    <w:rsid w:val="1E395010"/>
    <w:rsid w:val="20C1196B"/>
    <w:rsid w:val="2FA14911"/>
    <w:rsid w:val="3718285D"/>
    <w:rsid w:val="390E7961"/>
    <w:rsid w:val="3AF5425D"/>
    <w:rsid w:val="3F1E3CD0"/>
    <w:rsid w:val="44C97F19"/>
    <w:rsid w:val="504B6B1E"/>
    <w:rsid w:val="51697041"/>
    <w:rsid w:val="53211B7F"/>
    <w:rsid w:val="567663B3"/>
    <w:rsid w:val="579A660F"/>
    <w:rsid w:val="57F46AD4"/>
    <w:rsid w:val="587B4F18"/>
    <w:rsid w:val="64873D42"/>
    <w:rsid w:val="66532BCE"/>
    <w:rsid w:val="68BD0506"/>
    <w:rsid w:val="68CE75B2"/>
    <w:rsid w:val="6AF6E10C"/>
    <w:rsid w:val="6CEE018B"/>
    <w:rsid w:val="75B37A29"/>
    <w:rsid w:val="764361CA"/>
    <w:rsid w:val="7ADF669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rFonts w:eastAsia="Times New Roman"/>
      <w:kern w:val="0"/>
      <w:sz w:val="20"/>
      <w:szCs w:val="20"/>
    </w:rPr>
  </w:style>
  <w:style w:type="paragraph" w:styleId="3">
    <w:name w:val="Body Text Indent"/>
    <w:basedOn w:val="1"/>
    <w:qFormat/>
    <w:uiPriority w:val="0"/>
    <w:pPr>
      <w:spacing w:line="560" w:lineRule="exact"/>
      <w:ind w:left="420" w:leftChars="200" w:firstLine="883" w:firstLineChars="200"/>
    </w:pPr>
    <w:rPr>
      <w:rFonts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列出段落1"/>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q</Company>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2023-05-23T18:23:00Z</dcterms:created>
  <dc:creator>于金</dc:creator>
  <cp:lastModifiedBy>秦娟娟（文印）</cp:lastModifiedBy>
  <cp:lastPrinted>2023-05-23T20:07:00Z</cp:lastPrinted>
  <dcterms:modified xsi:type="dcterms:W3CDTF">2023-05-24T05:52:44Z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