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10" w:lineRule="exact"/>
        <w:ind w:right="0" w:rightChars="0"/>
        <w:jc w:val="center"/>
        <w:textAlignment w:val="auto"/>
        <w:outlineLvl w:val="9"/>
        <w:rPr>
          <w:rFonts w:eastAsia="方正小标宋简体"/>
          <w:color w:val="auto"/>
          <w:sz w:val="44"/>
          <w:szCs w:val="44"/>
        </w:rPr>
      </w:pPr>
      <w:bookmarkStart w:id="1" w:name="_GoBack"/>
      <w:bookmarkEnd w:id="1"/>
    </w:p>
    <w:p>
      <w:pPr>
        <w:pStyle w:val="4"/>
        <w:spacing w:beforeLines="0" w:afterLines="0" w:line="610" w:lineRule="exact"/>
        <w:rPr>
          <w:rFonts w:eastAsia="方正小标宋简体"/>
          <w:color w:val="auto"/>
          <w:sz w:val="44"/>
          <w:szCs w:val="44"/>
        </w:rPr>
      </w:pPr>
    </w:p>
    <w:p>
      <w:pPr>
        <w:spacing w:beforeLines="0" w:afterLines="0" w:line="610" w:lineRule="exact"/>
        <w:jc w:val="center"/>
        <w:rPr>
          <w:rFonts w:hint="eastAsia" w:ascii="仿宋_GB2312" w:hAnsi="仿宋_GB2312" w:eastAsia="仿宋_GB2312" w:cs="仿宋_GB2312"/>
        </w:rPr>
      </w:pPr>
    </w:p>
    <w:p>
      <w:pPr>
        <w:spacing w:beforeLines="0" w:afterLines="0" w:line="610" w:lineRule="exact"/>
        <w:jc w:val="center"/>
        <w:rPr>
          <w:rFonts w:hint="eastAsia" w:ascii="仿宋_GB2312" w:hAnsi="仿宋_GB2312" w:eastAsia="仿宋_GB2312" w:cs="仿宋_GB2312"/>
        </w:rPr>
      </w:pPr>
    </w:p>
    <w:p>
      <w:pPr>
        <w:spacing w:beforeLines="0" w:afterLines="0" w:line="610" w:lineRule="exact"/>
        <w:jc w:val="center"/>
        <w:rPr>
          <w:rFonts w:hint="eastAsia" w:ascii="仿宋_GB2312" w:hAnsi="仿宋_GB2312" w:eastAsia="仿宋_GB2312" w:cs="仿宋_GB2312"/>
        </w:rPr>
      </w:pPr>
    </w:p>
    <w:p>
      <w:pPr>
        <w:spacing w:beforeLines="0" w:afterLines="0" w:line="610" w:lineRule="exact"/>
        <w:jc w:val="center"/>
        <w:rPr>
          <w:rFonts w:hint="eastAsia" w:ascii="仿宋_GB2312" w:hAnsi="仿宋_GB2312" w:eastAsia="仿宋_GB2312" w:cs="仿宋_GB2312"/>
        </w:rPr>
      </w:pPr>
    </w:p>
    <w:p>
      <w:pPr>
        <w:spacing w:beforeLines="0" w:afterLines="0" w:line="610" w:lineRule="exact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鲁就办〔2023〕2号</w:t>
      </w:r>
    </w:p>
    <w:p>
      <w:pPr>
        <w:spacing w:beforeLines="0" w:afterLines="0" w:line="610" w:lineRule="exact"/>
        <w:jc w:val="center"/>
        <w:rPr>
          <w:rFonts w:hint="eastAsia" w:ascii="仿宋_GB2312" w:hAnsi="仿宋_GB2312" w:eastAsia="仿宋_GB2312" w:cs="仿宋_GB2312"/>
        </w:rPr>
      </w:pPr>
    </w:p>
    <w:p>
      <w:pPr>
        <w:pStyle w:val="4"/>
        <w:spacing w:beforeLines="0" w:afterLines="0" w:line="61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10" w:lineRule="exact"/>
        <w:ind w:right="0" w:rightChars="0"/>
        <w:jc w:val="center"/>
        <w:textAlignment w:val="auto"/>
        <w:outlineLvl w:val="9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山东省就业和农民工工作领导小组办公室</w:t>
      </w:r>
      <w:r>
        <w:rPr>
          <w:rFonts w:hint="eastAsia" w:eastAsia="方正小标宋简体"/>
          <w:color w:val="auto"/>
          <w:sz w:val="44"/>
          <w:szCs w:val="44"/>
        </w:rPr>
        <w:t>关于</w:t>
      </w:r>
      <w:r>
        <w:rPr>
          <w:rFonts w:hint="default" w:eastAsia="方正小标宋简体"/>
          <w:color w:val="auto"/>
          <w:sz w:val="44"/>
          <w:szCs w:val="44"/>
        </w:rPr>
        <w:t>印发</w:t>
      </w:r>
      <w:r>
        <w:rPr>
          <w:rFonts w:hint="eastAsia" w:eastAsia="方正小标宋简体"/>
          <w:color w:val="auto"/>
          <w:sz w:val="44"/>
          <w:szCs w:val="44"/>
        </w:rPr>
        <w:t>《山东省城乡公益性岗位扩容提质行动2023年岗位计划》的通知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10" w:lineRule="exact"/>
        <w:ind w:right="0" w:rightChars="0"/>
        <w:jc w:val="center"/>
        <w:textAlignment w:val="auto"/>
        <w:outlineLvl w:val="9"/>
        <w:rPr>
          <w:rFonts w:ascii="楷体_GB2312" w:hAnsi="楷体_GB2312" w:eastAsia="楷体_GB2312" w:cs="楷体_GB2312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10" w:lineRule="exact"/>
        <w:ind w:right="0" w:rightChars="0"/>
        <w:textAlignment w:val="auto"/>
        <w:outlineLvl w:val="9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各市</w:t>
      </w:r>
      <w:r>
        <w:rPr>
          <w:rFonts w:hint="eastAsia" w:eastAsia="仿宋_GB2312"/>
          <w:color w:val="auto"/>
          <w:szCs w:val="32"/>
        </w:rPr>
        <w:t>人民政府</w:t>
      </w:r>
      <w:r>
        <w:rPr>
          <w:rFonts w:eastAsia="仿宋_GB2312"/>
          <w:color w:val="auto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10" w:lineRule="exact"/>
        <w:ind w:right="0" w:rightChars="0" w:firstLine="640" w:firstLineChars="200"/>
        <w:textAlignment w:val="auto"/>
        <w:outlineLvl w:val="9"/>
        <w:rPr>
          <w:rFonts w:eastAsia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经省政府同意，现将《山东省城乡公益性岗位扩容提质行动2023年岗位计</w:t>
      </w:r>
      <w:r>
        <w:rPr>
          <w:rFonts w:hint="eastAsia" w:eastAsia="仿宋_GB2312"/>
          <w:color w:val="auto"/>
          <w:szCs w:val="32"/>
        </w:rPr>
        <w:t>划》</w:t>
      </w:r>
      <w:r>
        <w:rPr>
          <w:rFonts w:eastAsia="仿宋_GB2312"/>
          <w:color w:val="auto"/>
          <w:szCs w:val="32"/>
        </w:rPr>
        <w:t>印发给你们，请结合实际，认真贯彻落实。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10" w:lineRule="exact"/>
        <w:ind w:right="0" w:rightChars="0" w:firstLine="640"/>
        <w:textAlignment w:val="auto"/>
        <w:outlineLvl w:val="9"/>
        <w:rPr>
          <w:rFonts w:hint="eastAsia" w:eastAsia="仿宋_GB2312"/>
          <w:color w:val="auto"/>
          <w:szCs w:val="32"/>
          <w:lang w:eastAsia="zh-CN"/>
        </w:rPr>
      </w:pPr>
      <w:r>
        <w:rPr>
          <w:rFonts w:hint="eastAsia" w:eastAsia="仿宋_GB2312"/>
          <w:color w:val="auto"/>
          <w:szCs w:val="32"/>
        </w:rPr>
        <w:t>各市要</w:t>
      </w:r>
      <w:r>
        <w:rPr>
          <w:rFonts w:hint="default" w:eastAsia="仿宋_GB2312"/>
          <w:color w:val="auto"/>
          <w:szCs w:val="32"/>
        </w:rPr>
        <w:t>把实施城乡公益性岗位扩容提质行动，作为深入贯彻落实党的二十大精神、做好稳就业工作的重要举措，切实提高政治站位</w:t>
      </w:r>
      <w:r>
        <w:rPr>
          <w:rFonts w:hint="eastAsia" w:eastAsia="仿宋_GB2312"/>
          <w:color w:val="auto"/>
          <w:szCs w:val="32"/>
          <w:lang w:eastAsia="zh-CN"/>
        </w:rPr>
        <w:t>，</w:t>
      </w:r>
      <w:r>
        <w:rPr>
          <w:rFonts w:hint="default" w:eastAsia="仿宋_GB2312"/>
          <w:color w:val="auto"/>
          <w:szCs w:val="32"/>
        </w:rPr>
        <w:t>加强组织领导，</w:t>
      </w:r>
      <w:r>
        <w:rPr>
          <w:rFonts w:hint="eastAsia" w:eastAsia="仿宋_GB2312"/>
          <w:color w:val="auto"/>
          <w:szCs w:val="32"/>
        </w:rPr>
        <w:t>统筹</w:t>
      </w:r>
      <w:r>
        <w:rPr>
          <w:rFonts w:hint="default" w:eastAsia="仿宋_GB2312"/>
          <w:color w:val="auto"/>
          <w:szCs w:val="32"/>
        </w:rPr>
        <w:t>推进</w:t>
      </w:r>
      <w:r>
        <w:rPr>
          <w:rFonts w:hint="eastAsia" w:eastAsia="仿宋_GB2312"/>
          <w:color w:val="auto"/>
          <w:szCs w:val="32"/>
        </w:rPr>
        <w:t>岗位开发</w:t>
      </w:r>
      <w:r>
        <w:rPr>
          <w:rFonts w:hint="eastAsia" w:eastAsia="仿宋_GB2312"/>
          <w:color w:val="auto"/>
          <w:szCs w:val="32"/>
          <w:lang w:eastAsia="zh-CN"/>
        </w:rPr>
        <w:t>、人员上岗</w:t>
      </w:r>
      <w:r>
        <w:rPr>
          <w:rFonts w:hint="eastAsia" w:eastAsia="仿宋_GB2312"/>
          <w:color w:val="auto"/>
          <w:szCs w:val="32"/>
        </w:rPr>
        <w:t>，确保完成新创设</w:t>
      </w:r>
      <w:r>
        <w:rPr>
          <w:rFonts w:hint="eastAsia" w:ascii="仿宋_GB2312" w:hAnsi="仿宋_GB2312" w:eastAsia="仿宋_GB2312" w:cs="仿宋_GB2312"/>
          <w:color w:val="auto"/>
          <w:szCs w:val="32"/>
        </w:rPr>
        <w:t>60万</w:t>
      </w:r>
      <w:r>
        <w:rPr>
          <w:rFonts w:hint="eastAsia" w:eastAsia="仿宋_GB2312"/>
          <w:color w:val="auto"/>
          <w:szCs w:val="32"/>
        </w:rPr>
        <w:t>个城乡公益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性岗位</w:t>
      </w:r>
      <w:r>
        <w:rPr>
          <w:rFonts w:hint="eastAsia" w:eastAsia="仿宋_GB2312"/>
          <w:color w:val="auto"/>
          <w:szCs w:val="32"/>
        </w:rPr>
        <w:t>目标任务。</w:t>
      </w:r>
      <w:r>
        <w:rPr>
          <w:rFonts w:hint="eastAsia" w:eastAsia="仿宋_GB2312"/>
          <w:color w:val="auto"/>
          <w:szCs w:val="32"/>
          <w:lang w:eastAsia="zh-CN"/>
        </w:rPr>
        <w:t>要加强岗位开发管理全过程监督指导，确保安置对象符合规定安置条件，招聘上岗流程规范有序。要强化资金保障，按时足额发放补贴。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10" w:lineRule="exact"/>
        <w:ind w:right="0" w:rightChars="0" w:firstLine="640"/>
        <w:textAlignment w:val="auto"/>
        <w:outlineLvl w:val="9"/>
        <w:rPr>
          <w:rFonts w:eastAsia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auto"/>
          <w:spacing w:val="-6"/>
          <w:szCs w:val="32"/>
        </w:rPr>
        <w:t>山东省城乡公益性岗位扩容提质行动</w:t>
      </w:r>
      <w:r>
        <w:rPr>
          <w:rFonts w:hint="default" w:ascii="仿宋_GB2312" w:hAnsi="仿宋_GB2312" w:eastAsia="仿宋_GB2312" w:cs="仿宋_GB2312"/>
          <w:color w:val="auto"/>
          <w:spacing w:val="-6"/>
          <w:szCs w:val="32"/>
        </w:rPr>
        <w:t>2023年</w:t>
      </w:r>
      <w:r>
        <w:rPr>
          <w:rFonts w:hint="eastAsia" w:ascii="仿宋_GB2312" w:hAnsi="仿宋_GB2312" w:eastAsia="仿宋_GB2312" w:cs="仿宋_GB2312"/>
          <w:color w:val="auto"/>
          <w:spacing w:val="-6"/>
          <w:szCs w:val="32"/>
        </w:rPr>
        <w:t>岗位计划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10" w:lineRule="exact"/>
        <w:ind w:right="0" w:rightChars="0"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Cs w:val="32"/>
        </w:rPr>
      </w:pPr>
      <w:bookmarkStart w:id="0" w:name="_Hlk9175659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10" w:lineRule="exact"/>
        <w:ind w:right="0" w:rightChars="0"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10" w:lineRule="exact"/>
        <w:ind w:right="0" w:rightChars="0"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山东省就业和农民工工作领导小组办公室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10" w:lineRule="exact"/>
        <w:ind w:right="0" w:rightChars="0" w:firstLine="3040" w:firstLineChars="95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default" w:ascii="仿宋_GB2312" w:hAnsi="仿宋_GB2312" w:eastAsia="仿宋_GB2312" w:cs="仿宋_GB2312"/>
          <w:color w:val="auto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</w:rPr>
        <w:t>（省人力资源社会保障厅代章）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10" w:lineRule="exact"/>
        <w:ind w:right="0" w:rightChars="0" w:firstLine="4480" w:firstLineChars="14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</w:rPr>
        <w:t>2023年2月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1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color w:val="auto"/>
          <w:szCs w:val="32"/>
          <w:lang w:val="en-US" w:eastAsia="zh-CN"/>
        </w:rPr>
      </w:pPr>
      <w:r>
        <w:rPr>
          <w:rFonts w:hint="eastAsia" w:eastAsia="仿宋_GB2312"/>
          <w:color w:val="auto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10" w:lineRule="exact"/>
        <w:ind w:left="0" w:leftChars="0" w:right="0" w:rightChars="0" w:firstLine="640" w:firstLineChars="200"/>
        <w:jc w:val="left"/>
        <w:textAlignment w:val="auto"/>
        <w:outlineLvl w:val="9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（此件公开发布）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1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联系单位：省公共就业和人才服务中心就业服务处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snapToGrid/>
        <w:spacing w:beforeLines="0" w:afterLines="0" w:line="610" w:lineRule="exact"/>
        <w:rPr>
          <w:rFonts w:ascii="黑体" w:hAnsi="黑体" w:eastAsia="黑体" w:cs="黑体"/>
          <w:color w:val="auto"/>
          <w:szCs w:val="32"/>
        </w:rPr>
      </w:pPr>
      <w:r>
        <w:rPr>
          <w:rFonts w:eastAsia="仿宋_GB2312"/>
          <w:color w:val="auto"/>
          <w:szCs w:val="32"/>
        </w:rPr>
        <w:br w:type="page"/>
      </w:r>
    </w:p>
    <w:tbl>
      <w:tblPr>
        <w:tblStyle w:val="6"/>
        <w:tblW w:w="10341" w:type="dxa"/>
        <w:tblInd w:w="-6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037"/>
        <w:gridCol w:w="4015"/>
        <w:gridCol w:w="43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left"/>
              <w:textAlignment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napToGrid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kern w:val="0"/>
                <w:sz w:val="44"/>
                <w:szCs w:val="44"/>
              </w:rPr>
              <w:t>山东省城乡公益性岗位扩容提质行动</w:t>
            </w:r>
          </w:p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kern w:val="0"/>
                <w:sz w:val="44"/>
                <w:szCs w:val="44"/>
              </w:rPr>
              <w:t>2023年岗位计划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41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方正小标宋简体" w:hAnsi="方正小标宋简体" w:eastAsia="方正小标宋简体" w:cs="方正小标宋简体"/>
                <w:snapToGrid w:val="0"/>
                <w:color w:val="auto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41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方正小标宋简体" w:hAnsi="方正小标宋简体" w:eastAsia="方正小标宋简体" w:cs="方正小标宋简体"/>
                <w:snapToGrid w:val="0"/>
                <w:color w:val="auto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各市</w:t>
            </w:r>
          </w:p>
        </w:tc>
        <w:tc>
          <w:tcPr>
            <w:tcW w:w="9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城乡公益性岗位开发计划数量(单位：个)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总数</w:t>
            </w:r>
          </w:p>
        </w:tc>
        <w:tc>
          <w:tcPr>
            <w:tcW w:w="83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tLeast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城镇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乡村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济南市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41100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9100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青岛市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50500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9500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41000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淄博市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22675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5500，其中：博山区675，高青县209，沂源县467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17175，其中：博山区1403，高青县2186，沂源县3435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枣庄市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23650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2300，其中：峄城区270，台儿庄区240，山亭区240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21350，其中：峄城区2700，台儿庄区2100，山亭区3400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东营市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11200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2200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9000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烟台市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37100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5800，其中：栖霞市210，莱阳市419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31300，其中：栖霞市3750，莱阳市5100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潍坊市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51875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5600，其中：安丘市460，临朐县465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46275，其中：安丘市5450，临朐县5200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济宁市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52300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5800，其中：泗水县80，微山县350，鱼台县155，金乡县520，嘉祥县220，汶上县315，梁山县260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46500，其中：泗水县4000，微山县4100，鱼台县2800，金乡县3700，嘉祥县5600，汶上县4300，梁山县5000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泰安市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31750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4200，其中：岱岳区720，宁阳县420，东平县420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27550，其中：岱岳区3200，宁阳县4300，东平县4500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威海市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14800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1800，其中：乳山市200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13000，其中：乳山市4000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日照市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16600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1600，其中：莒县400，五莲县220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15000，其中：莒县6500，五莲县2700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临沂市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73200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5200，其中：郯城县230，兰陵县370，沂水县320，沂南县350，平邑县400，蒙阴县220，临沭县280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68000，其中：郯城县7000，兰陵县9000，沂水县7500，沂南县6100，平邑县6600，蒙阴县3700，临沭县4500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德州市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39350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3600，其中：陵城区270，宁津县200，庆云县230，临邑县220，平原县200，夏津县180，武城县200，乐陵市270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35750，其中：陵城区3500，宁津县3060，庆云县2200，临邑县4000，平原县3400，夏津县3750，武城县2300，乐陵市4600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聊城市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42600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3600，其中：临清市500，阳谷县300，莘县310，东阿县210，冠县350，高唐县350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39000，其中：临清市5100，阳谷县5500，莘县7500，东阿县2300，冠县5500，高唐县2850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滨州市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28600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5000，其中：沾化区420，惠民县700，阳信县600，无棣县590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23600，其中：沾化区2700，惠民县5000，阳信县3300，无棣县3000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菏泽市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62700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4200，其中：牡丹区488，定陶区286，曹县665，成武县303，单县560，巨野县449，郓城县525，鄄城县379，东明县356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58500，其中：牡丹区6100，定陶区4390，曹县10000，成武县4100，单县7640，巨野县6990，郓城县6500，鄄城县5455，东明县4225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合计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600000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75000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525000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ind w:left="480" w:hanging="480" w:hangingChars="200"/>
              <w:jc w:val="left"/>
              <w:textAlignment w:val="center"/>
              <w:rPr>
                <w:rFonts w:ascii="楷体_GB2312" w:hAnsi="宋体" w:eastAsia="楷体_GB2312" w:cs="楷体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snapToGrid w:val="0"/>
                <w:color w:val="auto"/>
                <w:kern w:val="0"/>
                <w:sz w:val="24"/>
              </w:rPr>
              <w:t>注：1.本表计划数根据各市、县（市、区）城镇常住人口数量、登记失业人员数量、就业困难人员就业计划数、乡村常住人口数量等因素并参照相关数据确定。</w:t>
            </w:r>
          </w:p>
          <w:p>
            <w:pPr>
              <w:widowControl/>
              <w:snapToGrid w:val="0"/>
              <w:spacing w:line="360" w:lineRule="atLeast"/>
              <w:ind w:firstLine="480" w:firstLineChars="200"/>
              <w:jc w:val="left"/>
              <w:textAlignment w:val="center"/>
              <w:rPr>
                <w:rFonts w:ascii="楷体_GB2312" w:hAnsi="宋体" w:eastAsia="楷体_GB2312" w:cs="楷体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snapToGrid w:val="0"/>
                <w:color w:val="auto"/>
                <w:kern w:val="0"/>
                <w:sz w:val="24"/>
              </w:rPr>
              <w:t>2.各市单列计划的县（市、区）为省财政困难县。</w:t>
            </w:r>
          </w:p>
        </w:tc>
      </w:tr>
    </w:tbl>
    <w:p>
      <w:pPr>
        <w:rPr>
          <w:color w:val="auto"/>
        </w:rPr>
      </w:pPr>
    </w:p>
    <w:p>
      <w:pPr>
        <w:pStyle w:val="4"/>
        <w:rPr>
          <w:color w:val="auto"/>
        </w:rPr>
      </w:pPr>
    </w:p>
    <w:p>
      <w:pPr>
        <w:rPr>
          <w:color w:val="auto"/>
        </w:rPr>
      </w:pPr>
    </w:p>
    <w:p>
      <w:pPr>
        <w:pStyle w:val="4"/>
        <w:rPr>
          <w:color w:val="auto"/>
        </w:rPr>
      </w:pPr>
    </w:p>
    <w:p>
      <w:pPr>
        <w:rPr>
          <w:color w:val="auto"/>
        </w:rPr>
      </w:pPr>
    </w:p>
    <w:p>
      <w:pPr>
        <w:pStyle w:val="4"/>
        <w:rPr>
          <w:color w:val="auto"/>
        </w:rPr>
      </w:pPr>
    </w:p>
    <w:p>
      <w:pPr>
        <w:rPr>
          <w:color w:val="auto"/>
        </w:rPr>
      </w:pPr>
    </w:p>
    <w:p>
      <w:pPr>
        <w:pStyle w:val="4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ind w:firstLine="280" w:firstLineChars="100"/>
        <w:rPr>
          <w:rFonts w:hint="eastAsia" w:eastAsia="宋体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363855</wp:posOffset>
                </wp:positionV>
                <wp:extent cx="5615940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39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28.65pt;height:0pt;width:442.2pt;z-index:251658240;mso-width-relative:page;mso-height-relative:page;" filled="f" stroked="t" coordsize="21600,21600" o:gfxdata="UEsDBAoAAAAAAIdO4kAAAAAAAAAAAAAAAAAEAAAAZHJzL1BLAwQUAAAACACHTuJAp6JmLNQAAAAG&#10;AQAADwAAAGRycy9kb3ducmV2LnhtbE2PwU7DMBBE70j8g7VI3KjTJJQ0ZFMJpIgjoiDObrxNIux1&#10;FLtN6ddjxIEed2Y087banKwRR5r84BhhuUhAELdOD9whfLw3dwUIHxRrZRwTwjd52NTXV5UqtZv5&#10;jY7b0IlYwr5UCH0IYymlb3uyyi/cSBy9vZusCvGcOqknNcdya2SaJCtp1cBxoVcjPffUfm0PFuHc&#10;Nc15fspXRZpl6ct6fDX+UyLe3iyTRxCBTuE/DL/4ER3qyLRzB9ZeGIT4SEC4f8hARLco8hzE7k+Q&#10;dSUv8esfUEsDBBQAAAAIAIdO4kCIuMmlzwEAAI4DAAAOAAAAZHJzL2Uyb0RvYy54bWytUztuGzEQ&#10;7QP4DgT7aCXFduyFVi4sO02QCEh8gBE/uwT4A4fWSmfJNVKlyXF8jQwpWc6nCYKooIac4Zv3HmcX&#10;Nztn2VYlNMF3fDaZcqa8CNL4vuMPn+9fX3GGGbwEG7zq+F4hv1mevVqMsVXzMAQrVWIE4rEdY8eH&#10;nGPbNCgG5QAnISpPSR2Sg0zb1DcywUjozjbz6fSyGUOSMQWhEOl0dUjyZcXXWon8UWtUmdmOE7dc&#10;11TXTVmb5QLaPkEcjDjSgH9g4cB4anqCWkEG9pjMH1DOiBQw6DwRwTVBayNU1UBqZtPf1HwaIKqq&#10;hczBeLIJ/x+s+LBdJ2Zkx+eceXD0RE9fvj59+87OizdjxJZKbv06HXcY16kI3enkyj9JYLvq5/7k&#10;p9plJujw4nJ2cX1OtovnXPNyMSbM71RwrAQdt8YXqdDC9j1makalzyXl2Ho20oC9uX5b8IBGRVvI&#10;FLpI5NH39TIGa+S9sbZcwdRvbm1iWyiPX39FEwH/Ula6rACHQ11NHcZiUCDvvGR5H8kWT/PLCwen&#10;JGdW0biXiAChzWDs31RSa+uJQbH1YGSJNkHu6REeYzL9QFbMKsuSoUevfI8DWqbq531FevmMl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p6JmLNQAAAAGAQAADwAAAAAAAAABACAAAAAiAAAAZHJz&#10;L2Rvd25yZXYueG1sUEsBAhQAFAAAAAgAh07iQIi4yaXPAQAAjgMAAA4AAAAAAAAAAQAgAAAAIwEA&#10;AGRycy9lMm9Eb2MueG1sUEsFBgAAAAAGAAYAWQEAAGQFAAAAAA==&#10;">
                <v:fill on="f" focussize="0,0"/>
                <v:stroke weight="1.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561594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-0.35pt;height:0pt;width:442.2pt;z-index:251659264;mso-width-relative:page;mso-height-relative:page;" filled="f" stroked="t" coordsize="21600,21600" o:gfxdata="UEsDBAoAAAAAAIdO4kAAAAAAAAAAAAAAAAAEAAAAZHJzL1BLAwQUAAAACACHTuJAcATXANMAAAAE&#10;AQAADwAAAGRycy9kb3ducmV2LnhtbE2PzU7DMBCE70i8g7VIXKrWbqloFOL0AOTGhQLqdRsvSUS8&#10;TmP3B56ehQscRzOa+aZYn32vjjTGLrCF+cyAIq6D67ix8PpSTTNQMSE77AOThU+KsC4vLwrMXTjx&#10;Mx03qVFSwjFHC21KQ651rFvyGGdhIBbvPYwek8ix0W7Ek5T7Xi+MudUeO5aFFge6b6n+2By8hVi9&#10;0b76mtQTs71pAi32D0+PaO311dzcgUp0Tn9h+MEXdCiFaRcO7KLqLciRZGG6AiVmli2XoHa/WpeF&#10;/g9ffgNQSwMEFAAAAAgAh07iQP+onTPOAQAAjQMAAA4AAABkcnMvZTJvRG9jLnhtbK1TO24bMRDt&#10;A+QOBPtoJTky4oVWLqw4TZAIiHOAET+7BPgDh9ZKZ8k1UqXJcXyNDClZzqcxjKighpzhm/ceZ5fX&#10;e2fZTiU0wXd8NplyprwI0vi+41/vbt+84wwzeAk2eNXxg0J+vXr9ajnGVs3DEKxUiRGIx3aMHR9y&#10;jm3ToBiUA5yEqDwldUgOMm1T38gEI6E728yn08tmDEnGFIRCpNP1MclXFV9rJfJnrVFlZjtO3HJd&#10;U123ZW1WS2j7BHEw4kQDXsDCgfHU9Ay1hgzsPpl/oJwRKWDQeSKCa4LWRqiqgdTMpn+p+TJAVFUL&#10;mYPxbBP+P1jxabdJzMiOX3DmwdETPXz7/vDjJ7so3owRWyq58Zt02mHcpCJ0r5Mr/ySB7aufh7Of&#10;ap+ZoMPF5Wxx9ZZsF4+55uliTJg/qOBYCTpujS9SoYXdR8zUjEofS8qx9Wzs+NViviA4oEnRFjKF&#10;LhJ39H29i8EaeWusLTcw9dsbm9gOytvXX5FEuH+UlSZrwOFYV1PHqRgUyPdesnyI5Iqn8eWFglOS&#10;M6to2ktEgNBmMPY5ldTaemJQXD36WKJtkAd6g/uYTD+QE7PKsmTozSvf03yWofp9X5GevqLV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AE1wDTAAAABAEAAA8AAAAAAAAAAQAgAAAAIgAAAGRycy9k&#10;b3ducmV2LnhtbFBLAQIUABQAAAAIAIdO4kD/qJ0zzgEAAI0DAAAOAAAAAAAAAAEAIAAAACI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-10"/>
          <w:sz w:val="28"/>
          <w:szCs w:val="28"/>
        </w:rPr>
        <w:t>山东省就业和农民工工作领导小组办公室</w:t>
      </w:r>
      <w:r>
        <w:rPr>
          <w:rFonts w:hint="eastAsia" w:ascii="仿宋_GB2312" w:eastAsia="仿宋_GB2312"/>
          <w:sz w:val="28"/>
          <w:szCs w:val="28"/>
        </w:rPr>
        <w:t xml:space="preserve">   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F5148"/>
    <w:rsid w:val="0614620A"/>
    <w:rsid w:val="351421CC"/>
    <w:rsid w:val="3522163D"/>
    <w:rsid w:val="3DDF5148"/>
    <w:rsid w:val="4B1F54C4"/>
    <w:rsid w:val="536F0C9E"/>
    <w:rsid w:val="56A808DC"/>
    <w:rsid w:val="57A06050"/>
    <w:rsid w:val="59D273ED"/>
    <w:rsid w:val="5E4D5E0C"/>
    <w:rsid w:val="6B6F6F98"/>
    <w:rsid w:val="79663A17"/>
    <w:rsid w:val="7F6F0115"/>
    <w:rsid w:val="7FEC71DF"/>
    <w:rsid w:val="DFBD2F59"/>
    <w:rsid w:val="FBE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2023-02-24T10:57:00Z</dcterms:created>
  <dc:creator>刘吉明</dc:creator>
  <cp:lastModifiedBy>唐娟</cp:lastModifiedBy>
  <dcterms:modified xsi:type="dcterms:W3CDTF">2023-05-12T02:07:25Z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