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44"/>
          <w:szCs w:val="44"/>
        </w:rPr>
      </w:pPr>
      <w:bookmarkStart w:id="0" w:name="_GoBack"/>
      <w:bookmarkEnd w:id="0"/>
    </w:p>
    <w:p>
      <w:pPr>
        <w:pStyle w:val="2"/>
        <w:spacing w:line="540" w:lineRule="exact"/>
        <w:jc w:val="right"/>
        <w:rPr>
          <w:rFonts w:hint="eastAsia" w:ascii="仿宋_GB2312" w:hAnsi="仿宋_GB2312" w:eastAsia="仿宋_GB2312" w:cs="仿宋_GB2312"/>
          <w:i w:val="0"/>
          <w:caps w:val="0"/>
          <w:color w:val="auto"/>
          <w:spacing w:val="0"/>
          <w:sz w:val="32"/>
          <w:szCs w:val="32"/>
          <w:shd w:val="clear" w:fill="FFFFFF"/>
        </w:rPr>
      </w:pPr>
    </w:p>
    <w:p>
      <w:pPr>
        <w:pStyle w:val="2"/>
        <w:spacing w:line="540" w:lineRule="exact"/>
        <w:jc w:val="right"/>
        <w:rPr>
          <w:rFonts w:hint="eastAsia" w:ascii="仿宋_GB2312" w:hAnsi="仿宋_GB2312" w:eastAsia="仿宋_GB2312" w:cs="仿宋_GB2312"/>
          <w:i w:val="0"/>
          <w:caps w:val="0"/>
          <w:color w:val="auto"/>
          <w:spacing w:val="0"/>
          <w:sz w:val="32"/>
          <w:szCs w:val="32"/>
          <w:shd w:val="clear" w:fill="FFFFFF"/>
        </w:rPr>
      </w:pPr>
    </w:p>
    <w:p>
      <w:pPr>
        <w:pStyle w:val="2"/>
        <w:spacing w:line="54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333333"/>
          <w:spacing w:val="0"/>
          <w:sz w:val="32"/>
          <w:szCs w:val="32"/>
          <w:shd w:val="clear" w:fill="FFFFFF"/>
        </w:rPr>
        <w:t>鲁人社函〔2023〕9号</w:t>
      </w:r>
    </w:p>
    <w:p>
      <w:pPr>
        <w:spacing w:line="540" w:lineRule="exact"/>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20"/>
          <w:sz w:val="44"/>
          <w:szCs w:val="44"/>
        </w:rPr>
        <w:t>山东省人力资源和社会保障厅 山东省乡村振兴局</w:t>
      </w:r>
      <w:r>
        <w:rPr>
          <w:rFonts w:hint="eastAsia" w:ascii="方正小标宋简体" w:hAnsi="方正小标宋简体" w:eastAsia="方正小标宋简体" w:cs="方正小标宋简体"/>
          <w:spacing w:val="-17"/>
          <w:sz w:val="44"/>
          <w:szCs w:val="44"/>
        </w:rPr>
        <w:t>关于做好2023年脱贫人口就业帮扶工作</w:t>
      </w:r>
    </w:p>
    <w:p>
      <w:pPr>
        <w:adjustRightInd w:val="0"/>
        <w:snapToGrid w:val="0"/>
        <w:spacing w:line="560" w:lineRule="exact"/>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有关事项的通知</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各市人力资源社会保障局、乡村振兴局：</w:t>
      </w:r>
    </w:p>
    <w:p>
      <w:pPr>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为深入贯彻党的二十大精神，落实党中央、国务院关于巩固拓展脱贫攻坚成果同乡村振兴有效衔接工作决策部署，根据人力资源社会保障部、国家乡村振兴局有关</w:t>
      </w:r>
      <w:r>
        <w:rPr>
          <w:rFonts w:hint="default" w:ascii="仿宋_GB2312" w:hAnsi="仿宋_GB2312" w:eastAsia="仿宋_GB2312" w:cs="仿宋_GB2312"/>
          <w:sz w:val="32"/>
          <w:szCs w:val="32"/>
        </w:rPr>
        <w:t>工作</w:t>
      </w:r>
      <w:r>
        <w:rPr>
          <w:rFonts w:hint="eastAsia" w:ascii="仿宋_GB2312" w:hAnsi="仿宋_GB2312" w:eastAsia="仿宋_GB2312" w:cs="仿宋_GB2312"/>
          <w:sz w:val="32"/>
          <w:szCs w:val="32"/>
        </w:rPr>
        <w:t>要求，现就做好2023年脱贫人口就业帮扶工作有关事项通知如下：</w:t>
      </w:r>
    </w:p>
    <w:p>
      <w:pPr>
        <w:adjustRightInd w:val="0"/>
        <w:snapToGrid w:val="0"/>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sz w:val="32"/>
          <w:szCs w:val="32"/>
        </w:rPr>
        <w:t>一、明确目标任务。</w:t>
      </w:r>
      <w:r>
        <w:rPr>
          <w:rFonts w:hint="eastAsia" w:ascii="仿宋_GB2312" w:hAnsi="仿宋_GB2312" w:eastAsia="仿宋_GB2312" w:cs="仿宋_GB2312"/>
          <w:sz w:val="32"/>
          <w:szCs w:val="32"/>
        </w:rPr>
        <w:t>保持省内脱贫人口外出务工不低于40.6万人，吸纳中西部脱贫人口来鲁就业不低于20.8万人，易地搬迁安置区脱贫人口务工规模不低于0.15万人。各市目标任务具体见附件。</w:t>
      </w:r>
    </w:p>
    <w:p>
      <w:pPr>
        <w:adjustRightInd w:val="0"/>
        <w:snapToGrid w:val="0"/>
        <w:spacing w:line="560" w:lineRule="exact"/>
        <w:ind w:firstLine="643"/>
        <w:rPr>
          <w:rFonts w:ascii="仿宋_GB2312" w:hAnsi="仿宋_GB2312" w:eastAsia="仿宋_GB2312" w:cs="仿宋_GB2312"/>
          <w:sz w:val="32"/>
          <w:szCs w:val="32"/>
        </w:rPr>
      </w:pPr>
      <w:r>
        <w:rPr>
          <w:rFonts w:hint="eastAsia" w:ascii="黑体" w:hAnsi="黑体" w:eastAsia="黑体" w:cs="黑体"/>
          <w:sz w:val="32"/>
          <w:szCs w:val="32"/>
        </w:rPr>
        <w:t>二、聚焦重点区域。</w:t>
      </w:r>
      <w:r>
        <w:rPr>
          <w:rFonts w:hint="eastAsia" w:ascii="仿宋_GB2312" w:hAnsi="仿宋_GB2312" w:eastAsia="仿宋_GB2312" w:cs="仿宋_GB2312"/>
          <w:sz w:val="32"/>
          <w:szCs w:val="32"/>
        </w:rPr>
        <w:t>继续将泰安市东平县等20个省乡村振兴重点帮扶县、济南</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南部山区老峪安置区等39个易地搬迁集中安置区、济南市济阳县等16个黄河滩区居民迁建安置区作为脱贫人口就业帮扶工作的重点地区，牢牢守住不发生规模性失业返贫的底线。</w:t>
      </w:r>
    </w:p>
    <w:p>
      <w:pPr>
        <w:adjustRightInd w:val="0"/>
        <w:snapToGrid w:val="0"/>
        <w:spacing w:line="560" w:lineRule="exact"/>
        <w:ind w:firstLine="643"/>
        <w:rPr>
          <w:rFonts w:hint="eastAsia" w:ascii="黑体" w:hAnsi="黑体" w:eastAsia="黑体" w:cs="黑体"/>
          <w:sz w:val="32"/>
          <w:szCs w:val="32"/>
        </w:rPr>
        <w:sectPr>
          <w:pgSz w:w="11906" w:h="16838"/>
          <w:pgMar w:top="2098" w:right="1531" w:bottom="1814" w:left="1531" w:header="851" w:footer="1587" w:gutter="0"/>
          <w:pgNumType w:fmt="decimal"/>
          <w:cols w:space="0" w:num="1"/>
          <w:rtlGutter w:val="0"/>
          <w:docGrid w:type="linesAndChars" w:linePitch="587" w:charSpace="-849"/>
        </w:sectPr>
      </w:pPr>
    </w:p>
    <w:p>
      <w:pPr>
        <w:adjustRightInd w:val="0"/>
        <w:snapToGrid w:val="0"/>
        <w:spacing w:line="560" w:lineRule="exact"/>
        <w:ind w:firstLine="643"/>
        <w:rPr>
          <w:rFonts w:ascii="仿宋_GB2312" w:hAnsi="仿宋_GB2312" w:eastAsia="仿宋_GB2312" w:cs="仿宋_GB2312"/>
          <w:sz w:val="32"/>
          <w:szCs w:val="32"/>
        </w:rPr>
      </w:pPr>
      <w:r>
        <w:rPr>
          <w:rFonts w:hint="eastAsia" w:ascii="黑体" w:hAnsi="黑体" w:eastAsia="黑体" w:cs="黑体"/>
          <w:sz w:val="32"/>
          <w:szCs w:val="32"/>
        </w:rPr>
        <w:t>三、压实工作责任。</w:t>
      </w:r>
      <w:r>
        <w:rPr>
          <w:rFonts w:hint="eastAsia" w:ascii="仿宋_GB2312" w:hAnsi="仿宋_GB2312" w:eastAsia="仿宋_GB2312" w:cs="仿宋_GB2312"/>
          <w:sz w:val="32"/>
          <w:szCs w:val="32"/>
        </w:rPr>
        <w:t>实施防止返贫就业攻坚行动，动态掌握脱贫人口就业状态和需求，及时提供就业帮扶，加大稳岗支持力度。各市要规范开展数据统计和数据录入工作，每月5日前在全国防返贫监测信息系统更新相关数据。脱贫人口就业帮扶工作情况将纳入对各市巩固脱贫成果后评估。</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附件：1.2023年度各市脱贫人口务工目标任务表</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2.2023年度各市吸纳脱贫人口务工目标任务表</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rPr>
          <w:rFonts w:hint="eastAsia" w:ascii="仿宋_GB2312" w:hAnsi="仿宋_GB2312" w:eastAsia="仿宋_GB2312" w:cs="仿宋_GB2312"/>
          <w:sz w:val="32"/>
          <w:szCs w:val="32"/>
        </w:rPr>
      </w:pPr>
    </w:p>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adjustRightInd w:val="0"/>
              <w:snapToGrid w:val="0"/>
              <w:spacing w:line="56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山东省人力资源和社会保障厅</w:t>
            </w:r>
          </w:p>
        </w:tc>
        <w:tc>
          <w:tcPr>
            <w:tcW w:w="4530" w:type="dxa"/>
            <w:vAlign w:val="center"/>
          </w:tcPr>
          <w:p>
            <w:pPr>
              <w:adjustRightInd w:val="0"/>
              <w:snapToGrid w:val="0"/>
              <w:spacing w:line="56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山东省乡村振兴局</w:t>
            </w:r>
          </w:p>
        </w:tc>
      </w:tr>
    </w:tbl>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adjustRightInd w:val="0"/>
        <w:snapToGrid w:val="0"/>
        <w:spacing w:line="560" w:lineRule="exact"/>
        <w:rPr>
          <w:rFonts w:hint="default"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（此件依申请公开）</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（联系单位：省公共就业和人才服务中心就业服务处）</w:t>
      </w:r>
    </w:p>
    <w:p>
      <w:pPr>
        <w:pStyle w:val="2"/>
        <w:adjustRightInd w:val="0"/>
        <w:spacing w:line="56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2023年度各市脱贫人口务工</w:t>
      </w:r>
    </w:p>
    <w:p>
      <w:pPr>
        <w:adjustRightInd w:val="0"/>
        <w:snapToGrid w:val="0"/>
        <w:spacing w:line="50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44"/>
        </w:rPr>
        <w:t>目标任务表</w:t>
      </w:r>
    </w:p>
    <w:p>
      <w:pPr>
        <w:adjustRightInd w:val="0"/>
        <w:snapToGrid w:val="0"/>
        <w:spacing w:line="500" w:lineRule="exact"/>
        <w:rPr>
          <w:sz w:val="28"/>
          <w:szCs w:val="28"/>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28"/>
          <w:szCs w:val="28"/>
        </w:rPr>
        <w:t xml:space="preserve"> </w:t>
      </w:r>
      <w:r>
        <w:rPr>
          <w:rFonts w:hint="eastAsia" w:ascii="仿宋_GB2312" w:hAnsi="仿宋_GB2312" w:eastAsia="仿宋_GB2312" w:cs="仿宋_GB2312"/>
          <w:sz w:val="28"/>
          <w:szCs w:val="28"/>
        </w:rPr>
        <w:t>单位：万人</w:t>
      </w:r>
    </w:p>
    <w:tbl>
      <w:tblPr>
        <w:tblStyle w:val="7"/>
        <w:tblW w:w="8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36"/>
        <w:gridCol w:w="1364"/>
        <w:gridCol w:w="1491"/>
        <w:gridCol w:w="1527"/>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jc w:val="center"/>
        </w:trPr>
        <w:tc>
          <w:tcPr>
            <w:tcW w:w="839" w:type="dxa"/>
            <w:vMerge w:val="restart"/>
            <w:vAlign w:val="center"/>
          </w:tcPr>
          <w:p>
            <w:pPr>
              <w:snapToGrid w:val="0"/>
              <w:jc w:val="center"/>
              <w:rPr>
                <w:rFonts w:ascii="黑体" w:hAnsi="黑体" w:eastAsia="黑体"/>
                <w:sz w:val="28"/>
                <w:szCs w:val="28"/>
              </w:rPr>
            </w:pPr>
            <w:r>
              <w:rPr>
                <w:rFonts w:hint="eastAsia" w:ascii="黑体" w:hAnsi="黑体" w:eastAsia="黑体"/>
                <w:sz w:val="28"/>
                <w:szCs w:val="28"/>
              </w:rPr>
              <w:t>序号</w:t>
            </w:r>
          </w:p>
        </w:tc>
        <w:tc>
          <w:tcPr>
            <w:tcW w:w="1036" w:type="dxa"/>
            <w:vMerge w:val="restart"/>
            <w:vAlign w:val="center"/>
          </w:tcPr>
          <w:p>
            <w:pPr>
              <w:snapToGrid w:val="0"/>
              <w:jc w:val="center"/>
              <w:rPr>
                <w:rFonts w:ascii="黑体" w:hAnsi="黑体" w:eastAsia="黑体"/>
                <w:sz w:val="28"/>
                <w:szCs w:val="28"/>
              </w:rPr>
            </w:pPr>
            <w:r>
              <w:rPr>
                <w:rFonts w:hint="eastAsia" w:ascii="黑体" w:hAnsi="黑体" w:eastAsia="黑体"/>
                <w:sz w:val="28"/>
                <w:szCs w:val="28"/>
              </w:rPr>
              <w:t>地市</w:t>
            </w:r>
          </w:p>
        </w:tc>
        <w:tc>
          <w:tcPr>
            <w:tcW w:w="4382" w:type="dxa"/>
            <w:gridSpan w:val="3"/>
            <w:vAlign w:val="center"/>
          </w:tcPr>
          <w:p>
            <w:pPr>
              <w:snapToGrid w:val="0"/>
              <w:jc w:val="center"/>
              <w:rPr>
                <w:rFonts w:ascii="黑体" w:hAnsi="黑体" w:eastAsia="黑体"/>
                <w:sz w:val="28"/>
                <w:szCs w:val="28"/>
              </w:rPr>
            </w:pPr>
            <w:r>
              <w:rPr>
                <w:rFonts w:hint="eastAsia" w:ascii="黑体" w:hAnsi="黑体" w:eastAsia="黑体"/>
                <w:sz w:val="28"/>
                <w:szCs w:val="28"/>
              </w:rPr>
              <w:t>省内脱贫人口务工目标任务</w:t>
            </w:r>
          </w:p>
        </w:tc>
        <w:tc>
          <w:tcPr>
            <w:tcW w:w="2005" w:type="dxa"/>
            <w:vMerge w:val="restart"/>
            <w:vAlign w:val="center"/>
          </w:tcPr>
          <w:p>
            <w:pPr>
              <w:snapToGrid w:val="0"/>
              <w:jc w:val="center"/>
              <w:rPr>
                <w:rFonts w:ascii="黑体" w:hAnsi="黑体" w:eastAsia="黑体"/>
                <w:sz w:val="28"/>
                <w:szCs w:val="28"/>
              </w:rPr>
            </w:pPr>
            <w:r>
              <w:rPr>
                <w:rFonts w:hint="eastAsia" w:ascii="黑体" w:hAnsi="黑体" w:eastAsia="黑体"/>
                <w:sz w:val="28"/>
                <w:szCs w:val="28"/>
              </w:rPr>
              <w:t>易地搬迁脱贫人口务工目标任务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Merge w:val="continue"/>
            <w:vAlign w:val="center"/>
          </w:tcPr>
          <w:p>
            <w:pPr>
              <w:snapToGrid w:val="0"/>
              <w:jc w:val="center"/>
              <w:rPr>
                <w:rFonts w:ascii="黑体" w:hAnsi="黑体" w:eastAsia="黑体"/>
                <w:sz w:val="28"/>
                <w:szCs w:val="28"/>
              </w:rPr>
            </w:pPr>
          </w:p>
        </w:tc>
        <w:tc>
          <w:tcPr>
            <w:tcW w:w="1036" w:type="dxa"/>
            <w:vMerge w:val="continue"/>
            <w:vAlign w:val="center"/>
          </w:tcPr>
          <w:p>
            <w:pPr>
              <w:snapToGrid w:val="0"/>
              <w:jc w:val="center"/>
              <w:rPr>
                <w:rFonts w:ascii="黑体" w:hAnsi="黑体" w:eastAsia="黑体"/>
                <w:sz w:val="28"/>
                <w:szCs w:val="28"/>
              </w:rPr>
            </w:pPr>
          </w:p>
        </w:tc>
        <w:tc>
          <w:tcPr>
            <w:tcW w:w="1364" w:type="dxa"/>
            <w:vAlign w:val="center"/>
          </w:tcPr>
          <w:p>
            <w:pPr>
              <w:snapToGrid w:val="0"/>
              <w:jc w:val="center"/>
              <w:rPr>
                <w:rFonts w:ascii="黑体" w:hAnsi="黑体" w:eastAsia="黑体"/>
                <w:sz w:val="28"/>
                <w:szCs w:val="28"/>
              </w:rPr>
            </w:pPr>
            <w:r>
              <w:rPr>
                <w:rFonts w:hint="eastAsia" w:ascii="黑体" w:hAnsi="黑体" w:eastAsia="黑体"/>
                <w:sz w:val="28"/>
                <w:szCs w:val="28"/>
              </w:rPr>
              <w:t>国定标准</w:t>
            </w:r>
          </w:p>
        </w:tc>
        <w:tc>
          <w:tcPr>
            <w:tcW w:w="1491" w:type="dxa"/>
            <w:vAlign w:val="center"/>
          </w:tcPr>
          <w:p>
            <w:pPr>
              <w:snapToGrid w:val="0"/>
              <w:jc w:val="center"/>
              <w:rPr>
                <w:rFonts w:ascii="黑体" w:hAnsi="黑体" w:eastAsia="黑体"/>
                <w:sz w:val="28"/>
                <w:szCs w:val="28"/>
              </w:rPr>
            </w:pPr>
            <w:r>
              <w:rPr>
                <w:rFonts w:hint="eastAsia" w:ascii="黑体" w:hAnsi="黑体" w:eastAsia="黑体"/>
                <w:sz w:val="28"/>
                <w:szCs w:val="28"/>
              </w:rPr>
              <w:t>省定标准</w:t>
            </w:r>
          </w:p>
        </w:tc>
        <w:tc>
          <w:tcPr>
            <w:tcW w:w="1527" w:type="dxa"/>
            <w:vAlign w:val="center"/>
          </w:tcPr>
          <w:p>
            <w:pPr>
              <w:snapToGrid w:val="0"/>
              <w:jc w:val="center"/>
              <w:rPr>
                <w:rFonts w:ascii="黑体" w:hAnsi="黑体" w:eastAsia="黑体"/>
                <w:sz w:val="28"/>
                <w:szCs w:val="28"/>
              </w:rPr>
            </w:pPr>
            <w:r>
              <w:rPr>
                <w:rFonts w:hint="eastAsia" w:ascii="黑体" w:hAnsi="黑体" w:eastAsia="黑体"/>
                <w:sz w:val="28"/>
                <w:szCs w:val="28"/>
              </w:rPr>
              <w:t>总量</w:t>
            </w:r>
          </w:p>
        </w:tc>
        <w:tc>
          <w:tcPr>
            <w:tcW w:w="2005" w:type="dxa"/>
            <w:vMerge w:val="continue"/>
            <w:vAlign w:val="center"/>
          </w:tcPr>
          <w:p>
            <w:pPr>
              <w:snapToGrid w:val="0"/>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济南</w:t>
            </w:r>
          </w:p>
        </w:tc>
        <w:tc>
          <w:tcPr>
            <w:tcW w:w="1364" w:type="dxa"/>
            <w:tcBorders>
              <w:bottom w:val="single" w:color="auto" w:sz="4" w:space="0"/>
            </w:tcBorders>
            <w:vAlign w:val="center"/>
          </w:tcPr>
          <w:p>
            <w:pPr>
              <w:snapToGrid w:val="0"/>
              <w:jc w:val="center"/>
              <w:rPr>
                <w:rFonts w:ascii="仿宋_GB2312" w:hAnsi="黑体" w:eastAsia="仿宋_GB2312"/>
                <w:sz w:val="28"/>
                <w:szCs w:val="28"/>
              </w:rPr>
            </w:pPr>
            <w:r>
              <w:rPr>
                <w:rFonts w:ascii="仿宋_GB2312" w:hAnsi="黑体" w:eastAsia="仿宋_GB2312"/>
                <w:sz w:val="28"/>
                <w:szCs w:val="28"/>
              </w:rPr>
              <w:t>1.00</w:t>
            </w:r>
          </w:p>
        </w:tc>
        <w:tc>
          <w:tcPr>
            <w:tcW w:w="1491"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0.96</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1.96</w:t>
            </w:r>
          </w:p>
        </w:tc>
        <w:tc>
          <w:tcPr>
            <w:tcW w:w="2005"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2</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青岛</w:t>
            </w:r>
          </w:p>
        </w:tc>
        <w:tc>
          <w:tcPr>
            <w:tcW w:w="1364" w:type="dxa"/>
            <w:tcBorders>
              <w:tr2bl w:val="single" w:color="auto" w:sz="4" w:space="0"/>
            </w:tcBorders>
            <w:vAlign w:val="center"/>
          </w:tcPr>
          <w:p>
            <w:pPr>
              <w:snapToGrid w:val="0"/>
              <w:jc w:val="center"/>
              <w:rPr>
                <w:rFonts w:ascii="仿宋_GB2312" w:hAnsi="黑体" w:eastAsia="仿宋_GB2312"/>
                <w:sz w:val="28"/>
                <w:szCs w:val="28"/>
              </w:rPr>
            </w:pP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0.29</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0.29</w:t>
            </w:r>
          </w:p>
        </w:tc>
        <w:tc>
          <w:tcPr>
            <w:tcW w:w="2005" w:type="dxa"/>
            <w:tcBorders>
              <w:tr2bl w:val="single" w:color="auto" w:sz="4" w:space="0"/>
            </w:tcBorders>
          </w:tcPr>
          <w:p>
            <w:pPr>
              <w:snapToGrid w:val="0"/>
              <w:jc w:val="left"/>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3</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淄博</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1.03</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0.63</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1.66</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4</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枣庄</w:t>
            </w:r>
          </w:p>
        </w:tc>
        <w:tc>
          <w:tcPr>
            <w:tcW w:w="1364" w:type="dxa"/>
            <w:tcBorders>
              <w:bottom w:val="single" w:color="auto" w:sz="4" w:space="0"/>
            </w:tcBorders>
            <w:vAlign w:val="center"/>
          </w:tcPr>
          <w:p>
            <w:pPr>
              <w:snapToGrid w:val="0"/>
              <w:jc w:val="center"/>
              <w:rPr>
                <w:rFonts w:ascii="仿宋_GB2312" w:hAnsi="黑体" w:eastAsia="仿宋_GB2312"/>
                <w:sz w:val="28"/>
                <w:szCs w:val="28"/>
              </w:rPr>
            </w:pPr>
            <w:r>
              <w:rPr>
                <w:rFonts w:ascii="仿宋_GB2312" w:hAnsi="黑体" w:eastAsia="仿宋_GB2312"/>
                <w:sz w:val="28"/>
                <w:szCs w:val="28"/>
              </w:rPr>
              <w:t>1.63</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1.16</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2.79</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5</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东营</w:t>
            </w:r>
          </w:p>
        </w:tc>
        <w:tc>
          <w:tcPr>
            <w:tcW w:w="1364" w:type="dxa"/>
            <w:tcBorders>
              <w:bottom w:val="single" w:color="auto" w:sz="4" w:space="0"/>
              <w:tr2bl w:val="single" w:color="auto" w:sz="4" w:space="0"/>
            </w:tcBorders>
            <w:vAlign w:val="center"/>
          </w:tcPr>
          <w:p>
            <w:pPr>
              <w:snapToGrid w:val="0"/>
              <w:jc w:val="center"/>
              <w:rPr>
                <w:rFonts w:ascii="仿宋_GB2312" w:hAnsi="黑体" w:eastAsia="仿宋_GB2312"/>
                <w:sz w:val="28"/>
                <w:szCs w:val="28"/>
              </w:rPr>
            </w:pP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0.29</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0.29</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6</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烟台</w:t>
            </w:r>
          </w:p>
        </w:tc>
        <w:tc>
          <w:tcPr>
            <w:tcW w:w="1364" w:type="dxa"/>
            <w:tcBorders>
              <w:tr2bl w:val="single" w:color="auto" w:sz="4" w:space="0"/>
            </w:tcBorders>
            <w:vAlign w:val="center"/>
          </w:tcPr>
          <w:p>
            <w:pPr>
              <w:snapToGrid w:val="0"/>
              <w:jc w:val="center"/>
              <w:rPr>
                <w:rFonts w:ascii="仿宋_GB2312" w:hAnsi="黑体" w:eastAsia="仿宋_GB2312"/>
                <w:sz w:val="28"/>
                <w:szCs w:val="28"/>
              </w:rPr>
            </w:pP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1.64</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1.64</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7</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潍坊</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0.19</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1.53</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1.72</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8</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济宁</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1.23</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2.15</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3.38</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9</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泰安</w:t>
            </w:r>
          </w:p>
        </w:tc>
        <w:tc>
          <w:tcPr>
            <w:tcW w:w="1364" w:type="dxa"/>
            <w:tcBorders>
              <w:bottom w:val="single" w:color="auto" w:sz="4" w:space="0"/>
            </w:tcBorders>
            <w:vAlign w:val="center"/>
          </w:tcPr>
          <w:p>
            <w:pPr>
              <w:snapToGrid w:val="0"/>
              <w:jc w:val="center"/>
              <w:rPr>
                <w:rFonts w:ascii="仿宋_GB2312" w:hAnsi="黑体" w:eastAsia="仿宋_GB2312"/>
                <w:sz w:val="28"/>
                <w:szCs w:val="28"/>
              </w:rPr>
            </w:pPr>
            <w:r>
              <w:rPr>
                <w:rFonts w:ascii="仿宋_GB2312" w:hAnsi="黑体" w:eastAsia="仿宋_GB2312"/>
                <w:sz w:val="28"/>
                <w:szCs w:val="28"/>
              </w:rPr>
              <w:t>1.25</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0.86</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2.11</w:t>
            </w:r>
          </w:p>
        </w:tc>
        <w:tc>
          <w:tcPr>
            <w:tcW w:w="2005"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10</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威海</w:t>
            </w:r>
          </w:p>
        </w:tc>
        <w:tc>
          <w:tcPr>
            <w:tcW w:w="1364" w:type="dxa"/>
            <w:tcBorders>
              <w:tr2bl w:val="single" w:color="auto" w:sz="4" w:space="0"/>
            </w:tcBorders>
            <w:vAlign w:val="center"/>
          </w:tcPr>
          <w:p>
            <w:pPr>
              <w:snapToGrid w:val="0"/>
              <w:jc w:val="center"/>
              <w:rPr>
                <w:rFonts w:ascii="仿宋_GB2312" w:hAnsi="黑体" w:eastAsia="仿宋_GB2312"/>
                <w:sz w:val="28"/>
                <w:szCs w:val="28"/>
              </w:rPr>
            </w:pP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0.29</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0.29</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11</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日照</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0.74</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0.59</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1.33</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12</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临沂</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2.85</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1.94</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4.79</w:t>
            </w:r>
          </w:p>
        </w:tc>
        <w:tc>
          <w:tcPr>
            <w:tcW w:w="2005"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13</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德州</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0.60</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0.53</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1.13</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14</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聊城</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1.30</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1.87</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3.17</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15</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滨州</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0.57</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0.54</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1.11</w:t>
            </w:r>
          </w:p>
        </w:tc>
        <w:tc>
          <w:tcPr>
            <w:tcW w:w="2005" w:type="dxa"/>
            <w:tcBorders>
              <w:tr2bl w:val="single" w:color="auto" w:sz="4" w:space="0"/>
            </w:tcBorders>
            <w:vAlign w:val="center"/>
          </w:tcPr>
          <w:p>
            <w:pPr>
              <w:snapToGrid w:val="0"/>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9"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16</w:t>
            </w:r>
          </w:p>
        </w:tc>
        <w:tc>
          <w:tcPr>
            <w:tcW w:w="10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菏泽</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5.49</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7.41</w:t>
            </w:r>
          </w:p>
        </w:tc>
        <w:tc>
          <w:tcPr>
            <w:tcW w:w="1527" w:type="dxa"/>
            <w:vAlign w:val="bottom"/>
          </w:tcPr>
          <w:p>
            <w:pPr>
              <w:widowControl/>
              <w:jc w:val="center"/>
              <w:textAlignment w:val="bottom"/>
              <w:rPr>
                <w:rFonts w:ascii="仿宋_GB2312" w:hAnsi="黑体" w:eastAsia="仿宋_GB2312"/>
                <w:sz w:val="28"/>
                <w:szCs w:val="28"/>
              </w:rPr>
            </w:pPr>
            <w:r>
              <w:rPr>
                <w:rFonts w:hint="eastAsia" w:ascii="仿宋_GB2312" w:hAnsi="等线" w:eastAsia="仿宋_GB2312" w:cs="仿宋_GB2312"/>
                <w:color w:val="000000"/>
                <w:kern w:val="0"/>
                <w:sz w:val="28"/>
                <w:szCs w:val="28"/>
                <w:lang w:bidi="ar"/>
              </w:rPr>
              <w:t>12.9</w:t>
            </w:r>
          </w:p>
        </w:tc>
        <w:tc>
          <w:tcPr>
            <w:tcW w:w="2005"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75" w:type="dxa"/>
            <w:gridSpan w:val="2"/>
            <w:vAlign w:val="center"/>
          </w:tcPr>
          <w:p>
            <w:pPr>
              <w:snapToGrid w:val="0"/>
              <w:jc w:val="center"/>
              <w:rPr>
                <w:rFonts w:ascii="仿宋_GB2312" w:hAnsi="黑体" w:eastAsia="仿宋_GB2312"/>
                <w:sz w:val="28"/>
                <w:szCs w:val="28"/>
              </w:rPr>
            </w:pPr>
            <w:r>
              <w:rPr>
                <w:rFonts w:ascii="仿宋_GB2312" w:hAnsi="黑体" w:eastAsia="仿宋_GB2312"/>
                <w:sz w:val="28"/>
                <w:szCs w:val="28"/>
              </w:rPr>
              <w:t>合计</w:t>
            </w:r>
          </w:p>
        </w:tc>
        <w:tc>
          <w:tcPr>
            <w:tcW w:w="1364"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17.88</w:t>
            </w:r>
          </w:p>
        </w:tc>
        <w:tc>
          <w:tcPr>
            <w:tcW w:w="1491" w:type="dxa"/>
            <w:vAlign w:val="center"/>
          </w:tcPr>
          <w:p>
            <w:pPr>
              <w:snapToGrid w:val="0"/>
              <w:jc w:val="center"/>
              <w:rPr>
                <w:rFonts w:ascii="仿宋_GB2312" w:hAnsi="黑体" w:eastAsia="仿宋_GB2312"/>
                <w:sz w:val="28"/>
                <w:szCs w:val="28"/>
              </w:rPr>
            </w:pPr>
            <w:r>
              <w:rPr>
                <w:rFonts w:ascii="仿宋_GB2312" w:hAnsi="黑体" w:eastAsia="仿宋_GB2312"/>
                <w:sz w:val="28"/>
                <w:szCs w:val="28"/>
              </w:rPr>
              <w:t>22.68</w:t>
            </w:r>
          </w:p>
        </w:tc>
        <w:tc>
          <w:tcPr>
            <w:tcW w:w="1527"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40.56</w:t>
            </w:r>
          </w:p>
        </w:tc>
        <w:tc>
          <w:tcPr>
            <w:tcW w:w="2005"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0.15</w:t>
            </w:r>
          </w:p>
        </w:tc>
      </w:tr>
    </w:tbl>
    <w:p>
      <w:r>
        <w:rPr>
          <w:rFonts w:hint="eastAsia"/>
        </w:rPr>
        <w:br w:type="page"/>
      </w:r>
    </w:p>
    <w:p>
      <w:pPr>
        <w:pStyle w:val="5"/>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500" w:lineRule="exact"/>
        <w:jc w:val="center"/>
        <w:rPr>
          <w:rFonts w:ascii="方正小标宋简体" w:hAnsi="方正小标宋简体" w:eastAsia="方正小标宋简体" w:cs="方正小标宋简体"/>
          <w:sz w:val="44"/>
          <w:szCs w:val="44"/>
        </w:rPr>
      </w:pPr>
    </w:p>
    <w:p>
      <w:pPr>
        <w:adjustRightInd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2023年度各市吸纳脱贫人口务工</w:t>
      </w:r>
    </w:p>
    <w:p>
      <w:pPr>
        <w:adjustRightInd w:val="0"/>
        <w:snapToGrid w:val="0"/>
        <w:spacing w:line="5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目标任务表</w:t>
      </w:r>
    </w:p>
    <w:p>
      <w:pPr>
        <w:adjustRightInd w:val="0"/>
        <w:snapToGrid w:val="0"/>
        <w:spacing w:line="500" w:lineRule="exact"/>
        <w:ind w:firstLine="6624" w:firstLineChars="2400"/>
        <w:rPr>
          <w:rFonts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单位：万人</w:t>
      </w:r>
    </w:p>
    <w:tbl>
      <w:tblPr>
        <w:tblStyle w:val="7"/>
        <w:tblW w:w="7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136"/>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黑体" w:hAnsi="黑体" w:eastAsia="黑体"/>
                <w:sz w:val="28"/>
                <w:szCs w:val="28"/>
              </w:rPr>
            </w:pPr>
            <w:r>
              <w:rPr>
                <w:rFonts w:hint="eastAsia" w:ascii="黑体" w:hAnsi="黑体" w:eastAsia="黑体"/>
                <w:sz w:val="28"/>
                <w:szCs w:val="28"/>
              </w:rPr>
              <w:t>序 号</w:t>
            </w:r>
          </w:p>
        </w:tc>
        <w:tc>
          <w:tcPr>
            <w:tcW w:w="2136" w:type="dxa"/>
            <w:vAlign w:val="center"/>
          </w:tcPr>
          <w:p>
            <w:pPr>
              <w:snapToGrid w:val="0"/>
              <w:jc w:val="center"/>
              <w:rPr>
                <w:rFonts w:ascii="黑体" w:hAnsi="黑体" w:eastAsia="黑体"/>
                <w:sz w:val="28"/>
                <w:szCs w:val="28"/>
              </w:rPr>
            </w:pPr>
            <w:r>
              <w:rPr>
                <w:rFonts w:hint="eastAsia" w:ascii="黑体" w:hAnsi="黑体" w:eastAsia="黑体"/>
                <w:sz w:val="28"/>
                <w:szCs w:val="28"/>
              </w:rPr>
              <w:t>地 市</w:t>
            </w:r>
          </w:p>
        </w:tc>
        <w:tc>
          <w:tcPr>
            <w:tcW w:w="3864" w:type="dxa"/>
            <w:vAlign w:val="center"/>
          </w:tcPr>
          <w:p>
            <w:pPr>
              <w:snapToGrid w:val="0"/>
              <w:jc w:val="center"/>
              <w:rPr>
                <w:rFonts w:ascii="黑体" w:hAnsi="黑体" w:eastAsia="黑体"/>
                <w:sz w:val="28"/>
                <w:szCs w:val="28"/>
              </w:rPr>
            </w:pPr>
            <w:r>
              <w:rPr>
                <w:rFonts w:hint="eastAsia" w:ascii="黑体" w:hAnsi="黑体" w:eastAsia="黑体"/>
                <w:sz w:val="28"/>
                <w:szCs w:val="28"/>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济 南</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2</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青 岛</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3</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淄 博</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4</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枣 庄</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5</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东 营</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6</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烟 台</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7</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潍 坊</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8</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济 宁</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9</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泰 安</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10</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威 海</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11</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日 照</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12</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临 沂</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13</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德 州</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14</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聊 城</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15</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滨 州</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9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16</w:t>
            </w:r>
          </w:p>
        </w:tc>
        <w:tc>
          <w:tcPr>
            <w:tcW w:w="2136"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菏 泽</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830" w:type="dxa"/>
            <w:gridSpan w:val="2"/>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合计</w:t>
            </w:r>
          </w:p>
        </w:tc>
        <w:tc>
          <w:tcPr>
            <w:tcW w:w="3864" w:type="dxa"/>
            <w:vAlign w:val="center"/>
          </w:tcPr>
          <w:p>
            <w:pPr>
              <w:snapToGrid w:val="0"/>
              <w:jc w:val="center"/>
              <w:rPr>
                <w:rFonts w:ascii="仿宋_GB2312" w:hAnsi="黑体" w:eastAsia="仿宋_GB2312"/>
                <w:sz w:val="28"/>
                <w:szCs w:val="28"/>
              </w:rPr>
            </w:pPr>
            <w:r>
              <w:rPr>
                <w:rFonts w:hint="eastAsia" w:ascii="仿宋_GB2312" w:hAnsi="黑体" w:eastAsia="仿宋_GB2312"/>
                <w:sz w:val="28"/>
                <w:szCs w:val="28"/>
              </w:rPr>
              <w:t>20.8</w:t>
            </w:r>
          </w:p>
        </w:tc>
      </w:tr>
    </w:tbl>
    <w:p>
      <w:pPr>
        <w:pStyle w:val="3"/>
        <w:ind w:left="0" w:leftChars="0"/>
      </w:pPr>
    </w:p>
    <w:p>
      <w:pPr>
        <w:pStyle w:val="2"/>
        <w:rPr>
          <w:rFonts w:ascii="黑体" w:hAnsi="黑体" w:eastAsia="黑体" w:cs="黑体"/>
          <w:sz w:val="32"/>
          <w:szCs w:val="32"/>
        </w:rPr>
      </w:pP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Helvetica"/>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beforeLines="0" w:afterLines="0"/>
                            <w:ind w:left="320" w:leftChars="100" w:right="320" w:right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spacing w:beforeLines="0" w:afterLines="0"/>
                      <w:ind w:left="320" w:leftChars="100" w:right="320" w:right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YmUzZDExYjM3ZWRiNDhlMjM3MTgzN2IyMTMxNWEifQ=="/>
  </w:docVars>
  <w:rsids>
    <w:rsidRoot w:val="006D5121"/>
    <w:rsid w:val="001460F9"/>
    <w:rsid w:val="006039DC"/>
    <w:rsid w:val="00693C49"/>
    <w:rsid w:val="006D5121"/>
    <w:rsid w:val="008E6B7D"/>
    <w:rsid w:val="112A02BC"/>
    <w:rsid w:val="1FE43FA1"/>
    <w:rsid w:val="34295D19"/>
    <w:rsid w:val="349134F6"/>
    <w:rsid w:val="3BE60AD4"/>
    <w:rsid w:val="418F165C"/>
    <w:rsid w:val="45652F65"/>
    <w:rsid w:val="48381A00"/>
    <w:rsid w:val="4B1B46A0"/>
    <w:rsid w:val="52966DC4"/>
    <w:rsid w:val="59FF7AF7"/>
    <w:rsid w:val="5A4A33CA"/>
    <w:rsid w:val="6678161F"/>
    <w:rsid w:val="74FF6A01"/>
    <w:rsid w:val="79255ACF"/>
    <w:rsid w:val="7C4A6421"/>
    <w:rsid w:val="7F423136"/>
    <w:rsid w:val="D79DAEEE"/>
    <w:rsid w:val="D7EBFD0C"/>
    <w:rsid w:val="F76F91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next w:val="3"/>
    <w:qFormat/>
    <w:uiPriority w:val="0"/>
    <w:pPr>
      <w:snapToGrid w:val="0"/>
      <w:jc w:val="left"/>
    </w:pPr>
    <w:rPr>
      <w:sz w:val="18"/>
    </w:rPr>
  </w:style>
  <w:style w:type="paragraph" w:styleId="3">
    <w:name w:val="index 5"/>
    <w:basedOn w:val="1"/>
    <w:next w:val="1"/>
    <w:qFormat/>
    <w:uiPriority w:val="0"/>
    <w:pPr>
      <w:ind w:left="800" w:leftChars="800"/>
    </w:p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szCs w:val="2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4</Pages>
  <Words>860</Words>
  <Characters>1124</Characters>
  <Lines>5</Lines>
  <Paragraphs>2</Paragraphs>
  <TotalTime>0</TotalTime>
  <ScaleCrop>false</ScaleCrop>
  <LinksUpToDate>false</LinksUpToDate>
  <CharactersWithSpaces>1238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DELL</dc:creator>
  <cp:lastModifiedBy>唐娟</cp:lastModifiedBy>
  <cp:lastPrinted>2023-02-07T08:37:00Z</cp:lastPrinted>
  <dcterms:modified xsi:type="dcterms:W3CDTF">2023-02-17T06:55:43Z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2A5BECD8EF6A4AA187177F1EA08FD8D5</vt:lpwstr>
  </property>
</Properties>
</file>