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876" w:rightChars="-41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spacing w:line="720" w:lineRule="exact"/>
        <w:ind w:right="-876" w:rightChars="-417"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2022年第六批因病鉴定达到完全丧失劳动能力程度人员情况</w:t>
      </w:r>
    </w:p>
    <w:tbl>
      <w:tblPr>
        <w:tblStyle w:val="2"/>
        <w:tblW w:w="131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3402"/>
        <w:gridCol w:w="4394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93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</w:t>
            </w:r>
          </w:p>
        </w:tc>
        <w:tc>
          <w:tcPr>
            <w:tcW w:w="439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鉴定主要依据</w:t>
            </w:r>
          </w:p>
        </w:tc>
        <w:tc>
          <w:tcPr>
            <w:tcW w:w="3409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专家组意见</w:t>
            </w:r>
          </w:p>
        </w:tc>
      </w:tr>
    </w:tbl>
    <w:p>
      <w:pPr>
        <w:rPr>
          <w:rFonts w:ascii="Times New Roman" w:hAnsi="Times New Roman" w:eastAsia="宋体" w:cs="Times New Roman"/>
          <w:vanish/>
        </w:rPr>
      </w:pPr>
    </w:p>
    <w:tbl>
      <w:tblPr>
        <w:tblStyle w:val="2"/>
        <w:tblW w:w="1319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3402"/>
        <w:gridCol w:w="4394"/>
        <w:gridCol w:w="3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王继春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根据《因病标准》4.1.10</w:t>
            </w:r>
          </w:p>
        </w:tc>
        <w:tc>
          <w:tcPr>
            <w:tcW w:w="3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岳  松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根据《因病标准》4.1.1（2）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王文才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李耕平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根据《因病标准》4.1.13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杜洪伟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根据《因病标准》4.1.1（2）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尹明君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根据《因病标准》4.1.1（2）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卢  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谢修田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鉴定主要依据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金艳春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根据《因病标准》4.1.10</w:t>
            </w:r>
          </w:p>
        </w:tc>
        <w:tc>
          <w:tcPr>
            <w:tcW w:w="3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田忠义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王  刚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根据《因病标准》4.1.17；参考《工伤标准》5.4.2(31)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林世喜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魏百文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根据《因病标准》4.1.1（1）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董建国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岳洪伟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根据《因病标准》4.1.8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李  欣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兖矿能源集团股份有限公司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根据《因病标准》4.1.1（2）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安广武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张振坤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鉴定主要依据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刘海平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根据《因病标准》4.1.1（2）（5）</w:t>
            </w:r>
          </w:p>
        </w:tc>
        <w:tc>
          <w:tcPr>
            <w:tcW w:w="3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解传良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根据《因病标准》4.1.8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蒋相国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根据《因病标准》4.1.8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孙先亮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根据《因病标准》4.1.1（5）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董  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张玉彦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根据《因病标准》4.1.1（1）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杨俊岭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根据《因病标准》4.1.1（2）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倪学行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根据《因病标准》4.1.14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邓  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根据《因病标准》4.1.1（2）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闫合明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鉴定主要依据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公维涛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根据《因病标准》4.1.3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张国营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根据《因病标准》4.1.17；参考《工伤标准》附表B.1.1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王宝森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根据《因病标准》4.1.1（1）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吴钦伟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根据《因病标准》4.1.14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吴海强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徐向海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鲁法仓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根据《因病标准》4.1.8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寻克平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根据《因病标准》4.1.3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郭玉和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鉴定主要依据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张金平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山东能源新汶矿业集团有限责任公司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温新林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胜利油田分公司（联通东营分公司）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根据《因病标准》4.1.1（5）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郑  涛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中国电建集团山东电力建设第一工程有限公司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根据《因病标准》4.1.17；参考《工伤标准》5.3.2（14）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孙士利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国网山东省电力公司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根据《因病标准》4.1.17；参考《工伤标准》附表B.1.1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侯宪珍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中国联合网络通信有限公司山东省分公司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根据《因病标准》4.1.1（1）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陈宝平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中国建设银行股份有限公司山东省分行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根据《因病标准》4.1.1（5）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毕卫奇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齐鲁石化公司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根据《因病标准》4.1.1（2）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綦翠华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济南大学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根据《因病标准》4.1.1（1）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丁朝辉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中国人民解放军第六四五五工厂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根据《因病标准》4.1.8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鉴定主要依据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李  军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中国电建集团山东电力建设第一工程有限公司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段礼杰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中铁十四局集团公司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黄凤涛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中国电建集团核电工程有限公司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解金江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龙口矿业集团有限公司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孙衍增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中铁济南局集团公司济南西车辆段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根据《因病标准》4.1.10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方海霞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山东省计算中心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根据《因病标准》4.1.15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韩立臣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中国联合网络通信有限公司山东省分公司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吕奕昕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胜利油田分公司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根据《因病标准》4.1.17；参考《工伤标准》5.4.2（1）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刘文波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济南大学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鉴定主要依据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专家组意见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刘京进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水利部海委漳卫南运河管理局防汛机动抢险队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杜国进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胜利油田分公司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根据《因病标准》4.1.14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解  毅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中烟山东进口有限公司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根据《因病标准》4.1.8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完全丧失劳动能力</w:t>
            </w:r>
          </w:p>
        </w:tc>
      </w:tr>
    </w:tbl>
    <w:p>
      <w:pPr>
        <w:tabs>
          <w:tab w:val="left" w:pos="673"/>
        </w:tabs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142875</wp:posOffset>
            </wp:positionV>
            <wp:extent cx="1216025" cy="1581150"/>
            <wp:effectExtent l="0" t="0" r="3175" b="0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78740</wp:posOffset>
            </wp:positionV>
            <wp:extent cx="1244600" cy="1618615"/>
            <wp:effectExtent l="0" t="0" r="12700" b="635"/>
            <wp:wrapNone/>
            <wp:docPr id="1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6838" w:h="11906" w:orient="landscape"/>
      <w:pgMar w:top="1800" w:right="1701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NzcwMTBjYzAwZGQ2NDZhMTg4NjNjMTVlNTcxYTEifQ=="/>
  </w:docVars>
  <w:rsids>
    <w:rsidRoot w:val="23A11E6D"/>
    <w:rsid w:val="23A1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2022-12-22T08:21:00Z</dcterms:created>
  <dc:creator>可能比较闲</dc:creator>
  <cp:lastModifiedBy>可能比较闲</cp:lastModifiedBy>
  <dcterms:modified xsi:type="dcterms:W3CDTF">2022-12-22T08:21:57Z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30EE5A4B7AEF4E73A6B5F20DE6A2149D</vt:lpwstr>
  </property>
</Properties>
</file>