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  <w:t>鲁人社字〔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  <w:lang w:val="en-US" w:eastAsia="zh-CN"/>
        </w:rPr>
        <w:t>2022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  <w:lang w:eastAsia="zh-CN"/>
        </w:rPr>
        <w:t>〕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  <w:lang w:val="en-US" w:eastAsia="zh-CN"/>
        </w:rPr>
        <w:t>107号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ascii="仿宋_GB2312" w:hAnsi="Times New Roman" w:eastAsia="仿宋_GB2312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Calibri" w:eastAsia="仿宋_GB2312" w:cs="Times New Roman"/>
          <w:color w:val="auto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山东省人力资源和社会保障厅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黑体" w:eastAsia="方正小标宋简体" w:cs="黑体"/>
          <w:color w:val="auto"/>
          <w:sz w:val="44"/>
          <w:szCs w:val="44"/>
        </w:rPr>
      </w:pPr>
      <w:r>
        <w:rPr>
          <w:rFonts w:hint="eastAsia" w:ascii="方正小标宋简体" w:hAnsi="黑体" w:eastAsia="方正小标宋简体" w:cs="黑体"/>
          <w:color w:val="auto"/>
          <w:sz w:val="44"/>
          <w:szCs w:val="44"/>
        </w:rPr>
        <w:t>关于对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2021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—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2022年度《山东人力资源和社会保障》宣传工作表现突出的</w:t>
      </w:r>
      <w:r>
        <w:rPr>
          <w:rFonts w:hint="eastAsia" w:ascii="方正小标宋简体" w:hAnsi="黑体" w:eastAsia="方正小标宋简体" w:cs="黑体"/>
          <w:color w:val="auto"/>
          <w:sz w:val="44"/>
          <w:szCs w:val="44"/>
        </w:rPr>
        <w:t>单位和个人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黑体" w:eastAsia="方正小标宋简体" w:cs="黑体"/>
          <w:color w:val="auto"/>
          <w:sz w:val="44"/>
          <w:szCs w:val="44"/>
          <w:lang w:eastAsia="zh-CN"/>
        </w:rPr>
      </w:pPr>
      <w:r>
        <w:rPr>
          <w:rFonts w:hint="eastAsia" w:ascii="方正小标宋简体" w:hAnsi="黑体" w:eastAsia="方正小标宋简体" w:cs="黑体"/>
          <w:color w:val="auto"/>
          <w:sz w:val="44"/>
          <w:szCs w:val="44"/>
          <w:lang w:eastAsia="zh-CN"/>
        </w:rPr>
        <w:t>给予通报表扬的通知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ascii="仿宋_GB2312" w:hAnsi="黑体" w:eastAsia="仿宋_GB2312" w:cs="黑体"/>
          <w:color w:val="auto"/>
          <w:sz w:val="32"/>
          <w:szCs w:val="32"/>
        </w:rPr>
      </w:pPr>
      <w:r>
        <w:rPr>
          <w:rFonts w:hint="eastAsia" w:ascii="仿宋_GB2312" w:hAnsi="黑体" w:eastAsia="仿宋_GB2312" w:cs="黑体"/>
          <w:color w:val="auto"/>
          <w:sz w:val="32"/>
          <w:szCs w:val="32"/>
        </w:rPr>
        <w:t>各市人力资源社会保障局，各有关企业：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黑体" w:eastAsia="仿宋_GB2312" w:cs="黑体"/>
          <w:color w:val="auto"/>
          <w:sz w:val="32"/>
          <w:szCs w:val="32"/>
        </w:rPr>
      </w:pPr>
      <w:r>
        <w:rPr>
          <w:rFonts w:hint="eastAsia" w:ascii="仿宋_GB2312" w:hAnsi="黑体" w:eastAsia="仿宋_GB2312" w:cs="黑体"/>
          <w:color w:val="auto"/>
          <w:sz w:val="32"/>
          <w:szCs w:val="32"/>
        </w:rPr>
        <w:t>2021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—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2022年度，《山东人力资源和社会保障》深入学习贯彻习近平新时代中国特色社会主义思想和党的十九大、十九届二中、三中、四中、五中、六中全会精神，</w:t>
      </w:r>
      <w:r>
        <w:rPr>
          <w:rFonts w:hint="eastAsia" w:ascii="仿宋_GB2312" w:eastAsia="仿宋_GB2312"/>
          <w:color w:val="auto"/>
          <w:sz w:val="32"/>
          <w:szCs w:val="32"/>
        </w:rPr>
        <w:t>在厅党组的正确领导下，在各级人社部门的大力支持下，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紧紧围绕人力资源社会保障中心工作，全力做好人社大事、人社党建、人社亮点、人社政策和人社典型宣传，</w:t>
      </w:r>
      <w:r>
        <w:rPr>
          <w:rFonts w:hint="eastAsia" w:ascii="仿宋_GB2312" w:eastAsia="仿宋_GB2312"/>
          <w:color w:val="auto"/>
          <w:sz w:val="32"/>
          <w:szCs w:val="32"/>
        </w:rPr>
        <w:t>弘扬主旋律，传播正能量，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为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推动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我省人力资源社会保障事业高质量发展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发挥了重要作用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黑体" w:eastAsia="仿宋_GB2312" w:cs="黑体"/>
          <w:color w:val="auto"/>
          <w:sz w:val="32"/>
          <w:szCs w:val="32"/>
        </w:rPr>
      </w:pP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各地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人力资源社会保障部门和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各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有关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单位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充分用好《山东人力资源和社会保障》宣传阵地，交流工作经验，展现部门风采，涌现出一批宣传工作表现突出的单位及个人</w:t>
      </w:r>
      <w:r>
        <w:rPr>
          <w:rFonts w:hint="eastAsia" w:ascii="仿宋_GB2312" w:eastAsia="仿宋_GB2312"/>
          <w:color w:val="auto"/>
          <w:sz w:val="32"/>
          <w:szCs w:val="32"/>
        </w:rPr>
        <w:t>。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为表扬先进、培树典型，经研究，决定对泰安市人力资源和社会保障局等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49家表现突出的单位、王帅等49名表现突出个人给予通报表扬。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希望各地各部门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各单位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以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val="en-US" w:eastAsia="zh-CN"/>
        </w:rPr>
        <w:t>先进典型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为榜样，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充分认识人力资源社会保障宣传工作的重要性，发挥《山东人力资源和社会保障》宣传主阵地的作用，</w:t>
      </w:r>
      <w:r>
        <w:rPr>
          <w:rFonts w:hint="eastAsia" w:ascii="仿宋_GB2312" w:eastAsia="仿宋_GB2312"/>
          <w:color w:val="auto"/>
          <w:sz w:val="32"/>
          <w:szCs w:val="32"/>
        </w:rPr>
        <w:t>不断开创我省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人力资源社会保障宣传工作新局面。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黑体" w:eastAsia="仿宋_GB2312" w:cs="黑体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黑体" w:eastAsia="仿宋_GB2312" w:cs="黑体"/>
          <w:color w:val="auto"/>
          <w:sz w:val="32"/>
          <w:szCs w:val="32"/>
        </w:rPr>
      </w:pPr>
      <w:r>
        <w:rPr>
          <w:rFonts w:hint="eastAsia" w:ascii="仿宋_GB2312" w:hAnsi="黑体" w:eastAsia="仿宋_GB2312" w:cs="黑体"/>
          <w:color w:val="auto"/>
          <w:sz w:val="32"/>
          <w:szCs w:val="32"/>
        </w:rPr>
        <w:t>附件：1.2021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—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2022年度《山东人力资源和社会保障》宣传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黑体" w:eastAsia="仿宋_GB2312" w:cs="黑体"/>
          <w:color w:val="auto"/>
          <w:sz w:val="32"/>
          <w:szCs w:val="32"/>
        </w:rPr>
      </w:pPr>
      <w:r>
        <w:rPr>
          <w:rFonts w:hint="eastAsia" w:ascii="仿宋_GB2312" w:hAnsi="黑体" w:eastAsia="仿宋_GB2312" w:cs="黑体"/>
          <w:color w:val="auto"/>
          <w:sz w:val="32"/>
          <w:szCs w:val="32"/>
        </w:rPr>
        <w:t xml:space="preserve">        工作表现突出的单位名单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黑体" w:eastAsia="仿宋_GB2312" w:cs="黑体"/>
          <w:color w:val="auto"/>
          <w:sz w:val="32"/>
          <w:szCs w:val="32"/>
        </w:rPr>
      </w:pPr>
      <w:r>
        <w:rPr>
          <w:rFonts w:hint="eastAsia" w:ascii="仿宋_GB2312" w:hAnsi="黑体" w:eastAsia="仿宋_GB2312" w:cs="黑体"/>
          <w:color w:val="auto"/>
          <w:sz w:val="32"/>
          <w:szCs w:val="32"/>
        </w:rPr>
        <w:t xml:space="preserve">      2.2021</w:t>
      </w:r>
      <w:r>
        <w:rPr>
          <w:rFonts w:hint="eastAsia" w:ascii="仿宋_GB2312" w:hAnsi="黑体" w:eastAsia="仿宋_GB2312" w:cs="黑体"/>
          <w:color w:val="auto"/>
          <w:sz w:val="32"/>
          <w:szCs w:val="32"/>
          <w:lang w:eastAsia="zh-CN"/>
        </w:rPr>
        <w:t>—</w:t>
      </w:r>
      <w:r>
        <w:rPr>
          <w:rFonts w:hint="eastAsia" w:ascii="仿宋_GB2312" w:hAnsi="黑体" w:eastAsia="仿宋_GB2312" w:cs="黑体"/>
          <w:color w:val="auto"/>
          <w:sz w:val="32"/>
          <w:szCs w:val="32"/>
        </w:rPr>
        <w:t>2022年度《山东人力资源和社会保障》宣传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黑体" w:eastAsia="仿宋_GB2312" w:cs="黑体"/>
          <w:color w:val="auto"/>
          <w:sz w:val="32"/>
          <w:szCs w:val="32"/>
        </w:rPr>
      </w:pPr>
      <w:r>
        <w:rPr>
          <w:rFonts w:hint="eastAsia" w:ascii="仿宋_GB2312" w:hAnsi="黑体" w:eastAsia="仿宋_GB2312" w:cs="黑体"/>
          <w:color w:val="auto"/>
          <w:sz w:val="32"/>
          <w:szCs w:val="32"/>
        </w:rPr>
        <w:t xml:space="preserve">        工作表现突出的个人名单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hint="eastAsia" w:ascii="黑体" w:hAnsi="黑体" w:eastAsia="黑体"/>
          <w:color w:val="auto"/>
        </w:rPr>
      </w:pPr>
      <w:r>
        <w:rPr>
          <w:rFonts w:hint="eastAsia" w:ascii="黑体" w:hAnsi="黑体" w:eastAsia="黑体" w:cs="Times New Roman"/>
          <w:color w:val="auto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hint="eastAsia" w:ascii="黑体" w:hAnsi="黑体" w:eastAsia="黑体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黑体" w:hAnsi="黑体" w:eastAsia="黑体" w:cs="Times New Roman"/>
          <w:color w:val="auto"/>
          <w:sz w:val="32"/>
          <w:szCs w:val="32"/>
        </w:rPr>
        <w:t xml:space="preserve"> </w:t>
      </w:r>
      <w:r>
        <w:rPr>
          <w:rFonts w:hint="eastAsia" w:ascii="黑体" w:hAnsi="黑体" w:eastAsia="黑体"/>
          <w:color w:val="auto"/>
          <w:sz w:val="32"/>
          <w:szCs w:val="32"/>
        </w:rPr>
        <w:t xml:space="preserve">                 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/>
          <w:color w:val="auto"/>
          <w:sz w:val="32"/>
          <w:szCs w:val="32"/>
        </w:rPr>
        <w:t xml:space="preserve">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山东省人力资源和社会保障厅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          2022年9月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黑体" w:eastAsia="仿宋_GB2312" w:cs="黑体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（此件主动公开）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（联系单位：省人力资源社会保障科学研究院）</w:t>
      </w:r>
    </w:p>
    <w:p>
      <w:pPr>
        <w:widowControl/>
        <w:jc w:val="left"/>
        <w:rPr>
          <w:rFonts w:ascii="黑体" w:hAnsi="黑体" w:eastAsia="黑体"/>
          <w:color w:val="000000"/>
          <w:sz w:val="32"/>
          <w:szCs w:val="32"/>
        </w:rPr>
      </w:pPr>
      <w:r>
        <w:rPr>
          <w:rFonts w:ascii="黑体" w:hAnsi="黑体" w:eastAsia="黑体"/>
          <w:color w:val="000000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ascii="黑体" w:hAnsi="黑体" w:eastAsia="黑体"/>
          <w:color w:val="000000"/>
          <w:sz w:val="32"/>
          <w:szCs w:val="32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—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2022年度《山东人力资源和社会保障》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宣传工作表现突出的单位名单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泰安市人力资源和社会保障局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济宁市人力资源和社会保障局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潍坊市人力资源和社会保障局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德州市人力资源和社会保障局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菏泽市人力资源和社会保障局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临沂市人力资源和社会保障局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烟台市人力资源和社会保障局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聊城市人力资源和社会保障局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淄博市人力资源和社会保障局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济南市人力资源和社会保障局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威海市人力资源和社会保障局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肥城市人力资源和社会保障局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新泰市人力资源和社会保障局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宁阳县人力资源和社会保障局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泰安市岱岳区人力资源和社会保障局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临清市人力资源和社会保障局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泰安市泰山区人力资源和社会保障局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诸城市人力资源和社会保障局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青州市人力资源和社会保障局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鱼台县人力资源和社会保障局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莒县人力资源和社会保障局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邹城市人力资源和社会保障局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汶上县人力资源和社会保障局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高密市人力资源和社会保障局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微山县人力资源和社会保障局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威海市文登区人力资源和社会保障局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荣成市人力资源和社会保障局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嘉祥县人力资源和社会保障局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曲阜市人力资源和社会保障局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齐河县人力资源和社会保障局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禹城市人力资源和社会保障局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潍坊市寒亭区人力资源和社会保障局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费县人力资源和社会保障局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东明县人力资源和社会保障局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梁山县人力资源和社会保障局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沂水县人力资源和社会保障局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乐陵市人力资源和社会保障局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平原县人力资源和社会保障局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曹县人力资源和社会保障局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成武县人力资源和社会保障局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龙口市人力资源和社会保障局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聊城市东昌府区人力资源和社会保障局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德州市德城区人力资源和社会保障局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菏泽市牡丹区人力资源和社会保障局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东营市河口区人力资源和社会保障局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济南市市中区人力资源和社会保障局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山东能源集团有限公司党委组织部（人力资源部）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20"/>
        <w:textAlignment w:val="auto"/>
        <w:outlineLvl w:val="9"/>
        <w:rPr>
          <w:rFonts w:ascii="仿宋_GB2312" w:hAnsi="仿宋_GB2312" w:eastAsia="仿宋_GB2312" w:cs="仿宋_GB2312"/>
          <w:color w:val="000000"/>
          <w:spacing w:val="-14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4"/>
          <w:sz w:val="32"/>
          <w:szCs w:val="32"/>
        </w:rPr>
        <w:t>中国石化集团胜利石油管理局有限公司党委组织部（人力资源部）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ascii="仿宋_GB2312" w:hAnsi="仿宋_GB2312" w:eastAsia="仿宋_GB2312" w:cs="仿宋_GB2312"/>
          <w:color w:val="00B05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ascii="仿宋_GB2312" w:hAnsi="仿宋_GB2312" w:eastAsia="仿宋_GB2312" w:cs="仿宋_GB2312"/>
          <w:color w:val="00B05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B050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ascii="黑体" w:hAnsi="黑体" w:eastAsia="黑体"/>
          <w:color w:val="000000"/>
          <w:sz w:val="32"/>
          <w:szCs w:val="32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ascii="黑体" w:hAnsi="黑体" w:eastAsia="黑体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—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2022年度《山东人力资源和社会保障》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宣传工作表现突出的个人名单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楷体_GB2312" w:hAnsi="仿宋_GB2312" w:eastAsia="楷体_GB2312" w:cs="仿宋_GB2312"/>
          <w:color w:val="000000"/>
          <w:sz w:val="32"/>
          <w:szCs w:val="32"/>
        </w:rPr>
      </w:pPr>
      <w:r>
        <w:rPr>
          <w:rFonts w:hint="eastAsia" w:ascii="楷体_GB2312" w:hAnsi="仿宋_GB2312" w:eastAsia="楷体_GB2312" w:cs="仿宋_GB2312"/>
          <w:color w:val="000000"/>
          <w:sz w:val="32"/>
          <w:szCs w:val="32"/>
        </w:rPr>
        <w:t>（按行政区划排列）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王  帅  济南市人力资源和社会保障局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方自飞  济南市市中区人力资源和社会保障局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曹义琳  淄博市人力资源和社会保障局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王田田  东营市河口区人力资源和社会保障局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刘林峰  烟台市人力资源和社会保障局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郝浩伶  龙口市人力资源和社会保障局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郝连兵  潍坊市人力资源和社会保障局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石  磊  潍坊市寒亭区人力资源和社会保障局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付婷婷  青州市人力资源和社会保障局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王晓波  诸城市人力资源和社会保障局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陈向阳  高密市人力资源和社会保障局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李  岩  济宁市人力资源和社会保障局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步  猛  曲阜市人力资源和社会保障局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许秋明  邹城市人力资源和社会保障局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张  萍  微山县人力资源和社会保障局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欧阳奇  鱼台县人力资源和社会保障局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许文倩  嘉祥县人力资源和社会保障局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夏  莉  汶上县人力资源和社会保障局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王士杰  梁山县人力资源和社会保障局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米士伟  泰安市人力资源和社会保障局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辛丽华  </w:t>
      </w:r>
      <w:r>
        <w:rPr>
          <w:rFonts w:hint="eastAsia" w:ascii="仿宋_GB2312" w:hAnsi="仿宋_GB2312" w:eastAsia="仿宋_GB2312" w:cs="仿宋_GB2312"/>
          <w:sz w:val="32"/>
          <w:szCs w:val="32"/>
        </w:rPr>
        <w:t>泰安市泰山区人力资源和社会保障局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朱佳琳  泰安市岱岳区人力资源和社会保障局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牛田贵  新泰市人力资源和社会保障局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安明欣  肥城市人力资源和社会保障局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赵维贞  宁阳县人力资源和社会保障局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20"/>
          <w:sz w:val="30"/>
          <w:szCs w:val="30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-23"/>
          <w:sz w:val="30"/>
          <w:szCs w:val="30"/>
        </w:rPr>
        <w:t>颛孙冠勋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威海市人力资源和社会保障局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于  辉  威海市文登区人力资源和社会保障局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战荷洁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荣成市人力资源和社会保障局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于瑞民  莒县人力资源和社会保障局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赵胜利  临沂市人力资源和社会保障局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  杰  沂水县人力资源和社会保障局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朱玉兴  费县人力资源和社会保障局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王志浩  德州市人力资源和社会保障局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张晶鑫  德州市德城区人力资源和社会保障局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邵鲁伟  乐陵市人力资源和社会保障局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张立华  禹城市人力资源和社会保障局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耿乃久  齐河县人力资源和社会保障局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魏  辉  平原县人力资源和社会保障局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蔡冠阳  聊城市人力资源和社会保障局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任  重  聊城市东昌府区人力资源和社会保障局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房士蕾  临清市人力资源和社会保障局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孙  杰  菏泽市人力资源和社会保障局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李  静  菏泽市牡丹区人力资源和社会保障局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赵广民  曹县人力资源和社会保障局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刘  顺  单县人力资源和社会保障局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王  毅  成武县人力资源和社会保障局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徐永彪  东明县人力资源和社会保障局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苗文林  山东能源集团有限公司党委组织部（人力资源部）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31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杨  智  中国石化集团胜利石油管理局有限公司党委组织部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31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（人力资源部）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4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4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4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4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276" w:firstLineChars="1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pict>
          <v:line id="直接连接符 1" o:spid="_x0000_s2050" o:spt="20" style="position:absolute;left:0pt;margin-left:0pt;margin-top:29.95pt;height:0pt;width:442.2pt;z-index:251659264;mso-width-relative:page;mso-height-relative:page;" filled="f" stroked="t" coordsize="21600,21600" o:gfxdata="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UCJyI1gAAAAYBAAAPAAAA&#10;AAAAAAEAIAAAACIAAABkcnMvZG93bnJldi54bWxQSwECFAAUAAAACACHTuJAwEfYA94BAAClAwAA&#10;DgAAAAAAAAABACAAAAAlAQAAZHJzL2Uyb0RvYy54bWxQSwUGAAAAAAYABgBZAQAAdQUAAAAA&#10;">
            <v:path arrowok="t"/>
            <v:fill on="f" focussize="0,0"/>
            <v:stroke weight="1pt" joinstyle="round"/>
            <v:imagedata o:title=""/>
            <o:lock v:ext="edit" aspectratio="f"/>
          </v:line>
        </w:pict>
      </w:r>
      <w:r>
        <w:rPr>
          <w:rFonts w:hint="eastAsia" w:ascii="仿宋_GB2312" w:hAnsi="仿宋_GB2312" w:eastAsia="仿宋_GB2312" w:cs="仿宋_GB2312"/>
          <w:sz w:val="28"/>
          <w:szCs w:val="28"/>
        </w:rPr>
        <w:pict>
          <v:line id="直接连接符 4" o:spid="_x0000_s2051" o:spt="20" style="position:absolute;left:0pt;margin-left:0pt;margin-top:-0.35pt;height:0pt;width:442.2pt;z-index:251660288;mso-width-relative:page;mso-height-relative:page;" filled="f" stroked="t" coordsize="21600,21600" o:gfxdata="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De69gXUAAAABAEAAA8AAAAA&#10;AAAAAQAgAAAAIgAAAGRycy9kb3ducmV2LnhtbFBLAQIUABQAAAAIAIdO4kCyzlQg3wEAAKUDAAAO&#10;AAAAAAAAAAEAIAAAACMBAABkcnMvZTJvRG9jLnhtbFBLBQYAAAAABgAGAFkBAAB0BQAAAAA=&#10;">
            <v:path arrowok="t"/>
            <v:fill on="f" focussize="0,0"/>
            <v:stroke weight="1pt" joinstyle="round"/>
            <v:imagedata o:title=""/>
            <o:lock v:ext="edit" aspectratio="f"/>
          </v:line>
        </w:pic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山东省人力资源和社会保障厅办公室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2022年</w:t>
      </w:r>
      <w:r>
        <w:rPr>
          <w:rFonts w:hint="eastAsia" w:ascii="仿宋_GB2312" w:hAnsi="仿宋_GB2312" w:cs="仿宋_GB2312"/>
          <w:sz w:val="28"/>
          <w:szCs w:val="28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</w:t>
      </w:r>
      <w:r>
        <w:rPr>
          <w:rFonts w:hint="eastAsia" w:ascii="仿宋_GB2312" w:hAnsi="仿宋_GB2312" w:cs="仿宋_GB2312"/>
          <w:sz w:val="28"/>
          <w:szCs w:val="28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28"/>
          <w:szCs w:val="28"/>
        </w:rPr>
        <w:t>日印发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both"/>
        <w:textAlignment w:val="auto"/>
        <w:outlineLvl w:val="9"/>
        <w:rPr>
          <w:rFonts w:ascii="仿宋_GB2312" w:hAnsi="仿宋_GB2312" w:eastAsia="仿宋_GB2312" w:cs="仿宋_GB2312"/>
          <w:color w:val="0000FF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pict>
          <v:line id="直接连接符 5" o:spid="_x0000_s2052" o:spt="20" style="position:absolute;left:0pt;margin-left:0pt;margin-top:28.9pt;height:0pt;width:442.2pt;z-index:251661312;mso-width-relative:page;mso-height-relative:page;" filled="f" stroked="t" coordsize="21600,21600" o:gfxdata="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Agp2MdUAAAAGAQAADwAA&#10;AAAAAAABACAAAAAiAAAAZHJzL2Rvd25yZXYueG1sUEsBAhQAFAAAAAgAh07iQN0aqVfgAQAApQMA&#10;AA4AAAAAAAAAAQAgAAAAJAEAAGRycy9lMm9Eb2MueG1sUEsFBgAAAAAGAAYAWQEAAHYFAAAAAA==&#10;">
            <v:path arrowok="t"/>
            <v:fill on="f" focussize="0,0"/>
            <v:stroke weight="1.25pt" joinstyle="round"/>
            <v:imagedata o:title=""/>
            <o:lock v:ext="edit" aspectratio="f"/>
          </v:line>
        </w:pic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校核人：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孙燕</w:t>
      </w:r>
    </w:p>
    <w:sectPr>
      <w:footerReference r:id="rId3" w:type="default"/>
      <w:pgSz w:w="11906" w:h="16838"/>
      <w:pgMar w:top="2098" w:right="1531" w:bottom="1814" w:left="1531" w:header="851" w:footer="1587" w:gutter="0"/>
      <w:cols w:space="0" w:num="1"/>
      <w:rtlGutter w:val="0"/>
      <w:docGrid w:type="linesAndChars" w:linePitch="587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0287" w:usb1="00000000" w:usb2="00000000" w:usb3="00000000" w:csb0="4000009F" w:csb1="DFD7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0287" w:usb1="00000000" w:usb2="00000000" w:usb3="00000000" w:csb0="4000009F" w:csb1="DFD7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287" w:usb1="00000000" w:usb2="00000000" w:usb3="00000000" w:csb0="4000009F" w:csb1="DFD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w:pict>
        <v:shape id="_x0000_s3073" o:spid="_x0000_s3073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spacing w:line="240" w:lineRule="auto"/>
                  <w:ind w:left="320" w:leftChars="100" w:right="320" w:rightChars="100" w:firstLine="0" w:firstLineChars="0"/>
                  <w:jc w:val="both"/>
                  <w:textAlignment w:val="auto"/>
                  <w:outlineLvl w:val="9"/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>—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val="en-US" w:eastAsia="zh-CN"/>
                  </w:rPr>
                  <w:t xml:space="preserve">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end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val="en-US" w:eastAsia="zh-CN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HorizontalSpacing w:val="158"/>
  <w:drawingGridVerticalSpacing w:val="294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B064FC"/>
    <w:rsid w:val="00344316"/>
    <w:rsid w:val="003571AA"/>
    <w:rsid w:val="0037204A"/>
    <w:rsid w:val="003B0700"/>
    <w:rsid w:val="004C7799"/>
    <w:rsid w:val="0054563F"/>
    <w:rsid w:val="005D0453"/>
    <w:rsid w:val="00716B4C"/>
    <w:rsid w:val="00A0150C"/>
    <w:rsid w:val="00B064FC"/>
    <w:rsid w:val="00B4519C"/>
    <w:rsid w:val="00C51776"/>
    <w:rsid w:val="00D05C0F"/>
    <w:rsid w:val="00DB3765"/>
    <w:rsid w:val="00F674B7"/>
    <w:rsid w:val="011F233A"/>
    <w:rsid w:val="016F4EF2"/>
    <w:rsid w:val="034F3B00"/>
    <w:rsid w:val="037405AE"/>
    <w:rsid w:val="03A87660"/>
    <w:rsid w:val="03D078F6"/>
    <w:rsid w:val="04805224"/>
    <w:rsid w:val="05251011"/>
    <w:rsid w:val="05424E43"/>
    <w:rsid w:val="0680614C"/>
    <w:rsid w:val="07770021"/>
    <w:rsid w:val="089A1D70"/>
    <w:rsid w:val="09D23E9E"/>
    <w:rsid w:val="09E74543"/>
    <w:rsid w:val="0B670677"/>
    <w:rsid w:val="0C5307A7"/>
    <w:rsid w:val="0CE45C9E"/>
    <w:rsid w:val="0F750145"/>
    <w:rsid w:val="0FC07A10"/>
    <w:rsid w:val="11E54E96"/>
    <w:rsid w:val="13B04906"/>
    <w:rsid w:val="14015254"/>
    <w:rsid w:val="14491FA6"/>
    <w:rsid w:val="14C65F0C"/>
    <w:rsid w:val="1585504E"/>
    <w:rsid w:val="161262A5"/>
    <w:rsid w:val="16181858"/>
    <w:rsid w:val="16F478CF"/>
    <w:rsid w:val="17E272FA"/>
    <w:rsid w:val="192E5714"/>
    <w:rsid w:val="1A4078D9"/>
    <w:rsid w:val="1AF14DD0"/>
    <w:rsid w:val="1BDB7E8B"/>
    <w:rsid w:val="1C6A3601"/>
    <w:rsid w:val="1CEB7790"/>
    <w:rsid w:val="1E517F09"/>
    <w:rsid w:val="1E6024BF"/>
    <w:rsid w:val="1E823347"/>
    <w:rsid w:val="1FB21473"/>
    <w:rsid w:val="20DC31BF"/>
    <w:rsid w:val="225925A6"/>
    <w:rsid w:val="229213A2"/>
    <w:rsid w:val="2402344F"/>
    <w:rsid w:val="26675579"/>
    <w:rsid w:val="26CE7618"/>
    <w:rsid w:val="275B02E9"/>
    <w:rsid w:val="28367E64"/>
    <w:rsid w:val="29C01828"/>
    <w:rsid w:val="29FE13A4"/>
    <w:rsid w:val="2B1E3BC7"/>
    <w:rsid w:val="2B7B27C8"/>
    <w:rsid w:val="2C414359"/>
    <w:rsid w:val="2CF62428"/>
    <w:rsid w:val="2DBE4E36"/>
    <w:rsid w:val="2E02787E"/>
    <w:rsid w:val="2E1D2BA5"/>
    <w:rsid w:val="30A06825"/>
    <w:rsid w:val="35110887"/>
    <w:rsid w:val="36345ADA"/>
    <w:rsid w:val="366A1ED2"/>
    <w:rsid w:val="374705C0"/>
    <w:rsid w:val="39865F1E"/>
    <w:rsid w:val="39DB02B6"/>
    <w:rsid w:val="3ADD29B2"/>
    <w:rsid w:val="3E7613F4"/>
    <w:rsid w:val="3EE73973"/>
    <w:rsid w:val="3F3C34F1"/>
    <w:rsid w:val="3F4A3FA7"/>
    <w:rsid w:val="40067C25"/>
    <w:rsid w:val="409606EB"/>
    <w:rsid w:val="41AF64E6"/>
    <w:rsid w:val="43392CE4"/>
    <w:rsid w:val="45DD0DB1"/>
    <w:rsid w:val="46AE46DF"/>
    <w:rsid w:val="48E05792"/>
    <w:rsid w:val="48FF29F3"/>
    <w:rsid w:val="4AA25F6C"/>
    <w:rsid w:val="4ADA41A0"/>
    <w:rsid w:val="4B1304B6"/>
    <w:rsid w:val="4B486919"/>
    <w:rsid w:val="4BC15648"/>
    <w:rsid w:val="4CB85565"/>
    <w:rsid w:val="4D121061"/>
    <w:rsid w:val="50051D7F"/>
    <w:rsid w:val="5006324A"/>
    <w:rsid w:val="501C0AFC"/>
    <w:rsid w:val="50FC0DDD"/>
    <w:rsid w:val="51321965"/>
    <w:rsid w:val="5374478C"/>
    <w:rsid w:val="538E7D95"/>
    <w:rsid w:val="54316F6B"/>
    <w:rsid w:val="54EA10ED"/>
    <w:rsid w:val="56132EB9"/>
    <w:rsid w:val="576C7132"/>
    <w:rsid w:val="595D712E"/>
    <w:rsid w:val="5A3E5E68"/>
    <w:rsid w:val="5A4B6164"/>
    <w:rsid w:val="5AC33496"/>
    <w:rsid w:val="5AF6726A"/>
    <w:rsid w:val="5DDC47F8"/>
    <w:rsid w:val="61572390"/>
    <w:rsid w:val="62746A77"/>
    <w:rsid w:val="63D66C5A"/>
    <w:rsid w:val="644046EE"/>
    <w:rsid w:val="64984585"/>
    <w:rsid w:val="64EC7A0E"/>
    <w:rsid w:val="661A7FDE"/>
    <w:rsid w:val="66F01A59"/>
    <w:rsid w:val="6712733D"/>
    <w:rsid w:val="684B531B"/>
    <w:rsid w:val="689D3C12"/>
    <w:rsid w:val="69495635"/>
    <w:rsid w:val="6A5C568C"/>
    <w:rsid w:val="6AA66A3D"/>
    <w:rsid w:val="6E1F40C5"/>
    <w:rsid w:val="6E7A59DD"/>
    <w:rsid w:val="71922335"/>
    <w:rsid w:val="71A83258"/>
    <w:rsid w:val="71D64AC4"/>
    <w:rsid w:val="72104DDD"/>
    <w:rsid w:val="726F5E5E"/>
    <w:rsid w:val="73733FEA"/>
    <w:rsid w:val="73981B1D"/>
    <w:rsid w:val="73BF1325"/>
    <w:rsid w:val="73D065C9"/>
    <w:rsid w:val="746B2E17"/>
    <w:rsid w:val="74C77C5A"/>
    <w:rsid w:val="76546D26"/>
    <w:rsid w:val="7727294E"/>
    <w:rsid w:val="78C83208"/>
    <w:rsid w:val="79624E11"/>
    <w:rsid w:val="7AA0321E"/>
    <w:rsid w:val="7ABA420D"/>
    <w:rsid w:val="7DE742EE"/>
    <w:rsid w:val="7E1E5ADE"/>
    <w:rsid w:val="7E637B99"/>
    <w:rsid w:val="7FF36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keepNext w:val="0"/>
      <w:keepLines w:val="0"/>
      <w:widowControl w:val="0"/>
      <w:suppressLineNumbers w:val="0"/>
      <w:spacing w:after="120" w:afterAutospacing="0"/>
      <w:ind w:left="420" w:leftChars="200" w:firstLine="420" w:firstLineChars="200"/>
      <w:jc w:val="both"/>
    </w:pPr>
    <w:rPr>
      <w:rFonts w:hint="default" w:ascii="Times New Roman" w:hAnsi="Times New Roman" w:eastAsia="宋体" w:cs="Times New Roman"/>
      <w:kern w:val="2"/>
      <w:sz w:val="32"/>
      <w:szCs w:val="32"/>
      <w:lang w:val="en-US" w:eastAsia="zh-CN" w:bidi="ar"/>
    </w:r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customStyle="1" w:styleId="4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32"/>
      <w:szCs w:val="24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 textRotate="1"/>
    <customShpInfo spid="_x0000_s2050"/>
    <customShpInfo spid="_x0000_s2051"/>
    <customShpInfo spid="_x0000_s2052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AF14A7A-6127-471A-AA28-EA752CF2A74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8</Pages>
  <Words>373</Words>
  <Characters>2129</Characters>
  <Lines>17</Lines>
  <Paragraphs>4</Paragraphs>
  <ScaleCrop>false</ScaleCrop>
  <LinksUpToDate>false</LinksUpToDate>
  <CharactersWithSpaces>2498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2021-10-26T02:59:00Z</dcterms:created>
  <dc:creator>Administrator</dc:creator>
  <cp:lastModifiedBy>LTGX04</cp:lastModifiedBy>
  <cp:lastPrinted>2022-09-28T01:11:35Z</cp:lastPrinted>
  <dcterms:modified xsi:type="dcterms:W3CDTF">2022-09-28T02:37:49Z</dcterms:modified>
  <dc:title>山东省人力资源和社会保障厅</dc:title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