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30" w:lineRule="exact"/>
        <w:ind w:left="0" w:leftChars="0" w:right="0" w:rightChars="0"/>
        <w:jc w:val="center"/>
        <w:textAlignment w:val="auto"/>
        <w:outlineLvl w:val="9"/>
        <w:rPr>
          <w:rFonts w:ascii="华文中宋" w:hAnsi="华文中宋" w:eastAsia="华文中宋" w:cs="华文中宋"/>
          <w:color w:val="auto"/>
          <w:sz w:val="44"/>
          <w:szCs w:val="44"/>
        </w:rPr>
      </w:pPr>
      <w:bookmarkStart w:id="1" w:name="_GoBack"/>
      <w:bookmarkEnd w:id="1"/>
    </w:p>
    <w:p>
      <w:pPr>
        <w:keepNext w:val="0"/>
        <w:keepLines w:val="0"/>
        <w:pageBreakBefore w:val="0"/>
        <w:widowControl w:val="0"/>
        <w:kinsoku/>
        <w:wordWrap/>
        <w:overflowPunct/>
        <w:topLinePunct w:val="0"/>
        <w:autoSpaceDE/>
        <w:autoSpaceDN/>
        <w:bidi w:val="0"/>
        <w:snapToGrid/>
        <w:spacing w:line="530" w:lineRule="exact"/>
        <w:ind w:left="0" w:leftChars="0" w:right="0" w:rightChars="0"/>
        <w:jc w:val="center"/>
        <w:textAlignment w:val="auto"/>
        <w:outlineLvl w:val="9"/>
        <w:rPr>
          <w:rFonts w:ascii="华文中宋" w:hAnsi="华文中宋" w:eastAsia="华文中宋" w:cs="华文中宋"/>
          <w:color w:val="auto"/>
          <w:sz w:val="44"/>
          <w:szCs w:val="44"/>
        </w:rPr>
      </w:pPr>
    </w:p>
    <w:p>
      <w:pPr>
        <w:keepNext w:val="0"/>
        <w:keepLines w:val="0"/>
        <w:pageBreakBefore w:val="0"/>
        <w:widowControl w:val="0"/>
        <w:kinsoku/>
        <w:wordWrap/>
        <w:overflowPunct/>
        <w:topLinePunct w:val="0"/>
        <w:autoSpaceDE/>
        <w:autoSpaceDN/>
        <w:bidi w:val="0"/>
        <w:snapToGrid/>
        <w:spacing w:line="530" w:lineRule="exact"/>
        <w:ind w:left="0" w:leftChars="0" w:right="0" w:rightChars="0"/>
        <w:jc w:val="center"/>
        <w:textAlignment w:val="auto"/>
        <w:outlineLvl w:val="9"/>
        <w:rPr>
          <w:rFonts w:ascii="方正小标宋简体" w:hAnsi="华文中宋" w:eastAsia="方正小标宋简体" w:cs="华文中宋"/>
          <w:color w:val="auto"/>
          <w:sz w:val="44"/>
          <w:szCs w:val="44"/>
        </w:rPr>
      </w:pPr>
      <w:r>
        <w:rPr>
          <w:rFonts w:hint="eastAsia" w:ascii="方正小标宋简体" w:hAnsi="华文中宋" w:eastAsia="方正小标宋简体" w:cs="华文中宋"/>
          <w:color w:val="auto"/>
          <w:sz w:val="44"/>
          <w:szCs w:val="44"/>
        </w:rPr>
        <w:t>山东省人力资源</w:t>
      </w:r>
      <w:r>
        <w:rPr>
          <w:rFonts w:hint="default" w:ascii="方正小标宋简体" w:hAnsi="华文中宋" w:eastAsia="方正小标宋简体" w:cs="华文中宋"/>
          <w:color w:val="auto"/>
          <w:sz w:val="44"/>
          <w:szCs w:val="44"/>
        </w:rPr>
        <w:t>和</w:t>
      </w:r>
      <w:r>
        <w:rPr>
          <w:rFonts w:hint="eastAsia" w:ascii="方正小标宋简体" w:hAnsi="华文中宋" w:eastAsia="方正小标宋简体" w:cs="华文中宋"/>
          <w:color w:val="auto"/>
          <w:sz w:val="44"/>
          <w:szCs w:val="44"/>
        </w:rPr>
        <w:t>社会保障厅</w:t>
      </w:r>
    </w:p>
    <w:p>
      <w:pPr>
        <w:keepNext w:val="0"/>
        <w:keepLines w:val="0"/>
        <w:pageBreakBefore w:val="0"/>
        <w:widowControl w:val="0"/>
        <w:kinsoku/>
        <w:wordWrap/>
        <w:overflowPunct/>
        <w:topLinePunct w:val="0"/>
        <w:autoSpaceDE/>
        <w:autoSpaceDN/>
        <w:bidi w:val="0"/>
        <w:snapToGrid/>
        <w:spacing w:line="530" w:lineRule="exact"/>
        <w:ind w:left="0" w:leftChars="0" w:right="0" w:rightChars="0"/>
        <w:jc w:val="center"/>
        <w:textAlignment w:val="auto"/>
        <w:outlineLvl w:val="9"/>
        <w:rPr>
          <w:rFonts w:ascii="方正小标宋简体" w:hAnsi="华文中宋" w:eastAsia="方正小标宋简体" w:cs="华文中宋"/>
          <w:color w:val="auto"/>
          <w:sz w:val="44"/>
          <w:szCs w:val="44"/>
        </w:rPr>
      </w:pPr>
      <w:r>
        <w:rPr>
          <w:rFonts w:hint="eastAsia" w:ascii="方正小标宋简体" w:hAnsi="华文中宋" w:eastAsia="方正小标宋简体" w:cs="华文中宋"/>
          <w:color w:val="auto"/>
          <w:sz w:val="44"/>
          <w:szCs w:val="44"/>
        </w:rPr>
        <w:t>关于开展2022年大中城市联合招聘</w:t>
      </w:r>
    </w:p>
    <w:p>
      <w:pPr>
        <w:keepNext w:val="0"/>
        <w:keepLines w:val="0"/>
        <w:pageBreakBefore w:val="0"/>
        <w:widowControl w:val="0"/>
        <w:kinsoku/>
        <w:wordWrap/>
        <w:overflowPunct/>
        <w:topLinePunct w:val="0"/>
        <w:autoSpaceDE/>
        <w:autoSpaceDN/>
        <w:bidi w:val="0"/>
        <w:snapToGrid/>
        <w:spacing w:line="530" w:lineRule="exact"/>
        <w:ind w:left="0" w:leftChars="0" w:right="0" w:rightChars="0"/>
        <w:jc w:val="center"/>
        <w:textAlignment w:val="auto"/>
        <w:outlineLvl w:val="9"/>
        <w:rPr>
          <w:rFonts w:ascii="方正小标宋简体" w:hAnsi="LinTimes" w:eastAsia="方正小标宋简体" w:cs="LinTimes"/>
          <w:color w:val="auto"/>
          <w:sz w:val="44"/>
          <w:szCs w:val="44"/>
        </w:rPr>
      </w:pPr>
      <w:r>
        <w:rPr>
          <w:rFonts w:hint="eastAsia" w:ascii="方正小标宋简体" w:hAnsi="华文中宋" w:eastAsia="方正小标宋简体" w:cs="华文中宋"/>
          <w:color w:val="auto"/>
          <w:sz w:val="44"/>
          <w:szCs w:val="44"/>
        </w:rPr>
        <w:t>高校毕业生秋季专场活动的通知</w:t>
      </w:r>
    </w:p>
    <w:p>
      <w:pPr>
        <w:keepNext w:val="0"/>
        <w:keepLines w:val="0"/>
        <w:pageBreakBefore w:val="0"/>
        <w:widowControl w:val="0"/>
        <w:kinsoku/>
        <w:wordWrap/>
        <w:overflowPunct/>
        <w:topLinePunct w:val="0"/>
        <w:autoSpaceDE/>
        <w:autoSpaceDN/>
        <w:bidi w:val="0"/>
        <w:snapToGrid/>
        <w:spacing w:line="530" w:lineRule="exact"/>
        <w:ind w:left="0" w:leftChars="0" w:right="0" w:rightChars="0" w:firstLine="640"/>
        <w:textAlignment w:val="auto"/>
        <w:outlineLvl w:val="9"/>
        <w:rPr>
          <w:rFonts w:ascii="LinTimes" w:hAnsi="LinTimes" w:eastAsia="仿宋" w:cs="LinTimes"/>
          <w:color w:val="auto"/>
          <w:sz w:val="32"/>
          <w:szCs w:val="32"/>
        </w:rPr>
      </w:pPr>
    </w:p>
    <w:p>
      <w:pPr>
        <w:keepNext w:val="0"/>
        <w:keepLines w:val="0"/>
        <w:pageBreakBefore w:val="0"/>
        <w:widowControl w:val="0"/>
        <w:kinsoku/>
        <w:wordWrap/>
        <w:overflowPunct/>
        <w:topLinePunct w:val="0"/>
        <w:autoSpaceDE/>
        <w:autoSpaceDN/>
        <w:bidi w:val="0"/>
        <w:snapToGrid/>
        <w:spacing w:line="530" w:lineRule="exact"/>
        <w:ind w:left="0" w:leftChars="0" w:right="0" w:rightChars="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各市人力资源社会保障局：</w:t>
      </w:r>
    </w:p>
    <w:p>
      <w:pPr>
        <w:keepNext w:val="0"/>
        <w:keepLines w:val="0"/>
        <w:pageBreakBefore w:val="0"/>
        <w:widowControl w:val="0"/>
        <w:kinsoku/>
        <w:wordWrap/>
        <w:overflowPunct/>
        <w:topLinePunct w:val="0"/>
        <w:autoSpaceDE/>
        <w:autoSpaceDN/>
        <w:bidi w:val="0"/>
        <w:snapToGrid/>
        <w:spacing w:line="530" w:lineRule="exact"/>
        <w:ind w:left="0" w:leftChars="0" w:right="0" w:rightChars="0" w:firstLine="632"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为搭建高校毕业生和用人单位求职招聘对接平台，</w:t>
      </w:r>
      <w:r>
        <w:rPr>
          <w:rFonts w:hint="default"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rPr>
        <w:t>党中央、国务院关于高校毕业生就业工作的决策部署，按照全国就业工作电视电话会议暨国务院就业工作领导小组全体会议精神，强化高校毕业生就业服务，山东省人力资源社会保障厅</w:t>
      </w:r>
      <w:r>
        <w:rPr>
          <w:rFonts w:hint="default" w:ascii="仿宋_GB2312" w:hAnsi="仿宋_GB2312" w:eastAsia="仿宋_GB2312" w:cs="仿宋_GB2312"/>
          <w:color w:val="auto"/>
          <w:sz w:val="32"/>
          <w:szCs w:val="32"/>
        </w:rPr>
        <w:t>将</w:t>
      </w:r>
      <w:r>
        <w:rPr>
          <w:rFonts w:hint="eastAsia" w:ascii="仿宋_GB2312" w:hAnsi="仿宋_GB2312" w:eastAsia="仿宋_GB2312" w:cs="仿宋_GB2312"/>
          <w:color w:val="auto"/>
          <w:sz w:val="32"/>
          <w:szCs w:val="32"/>
        </w:rPr>
        <w:t>开展2022年大中城市联合招聘高校毕业生秋季专场活动。现就有关事项通知如下：</w:t>
      </w:r>
    </w:p>
    <w:p>
      <w:pPr>
        <w:keepNext w:val="0"/>
        <w:keepLines w:val="0"/>
        <w:pageBreakBefore w:val="0"/>
        <w:widowControl w:val="0"/>
        <w:kinsoku/>
        <w:wordWrap/>
        <w:overflowPunct/>
        <w:topLinePunct w:val="0"/>
        <w:autoSpaceDE/>
        <w:autoSpaceDN/>
        <w:bidi w:val="0"/>
        <w:snapToGrid/>
        <w:spacing w:line="530" w:lineRule="exact"/>
        <w:ind w:left="0" w:leftChars="0" w:right="0" w:rightChars="0" w:firstLine="636"/>
        <w:textAlignment w:val="auto"/>
        <w:outlineLvl w:val="9"/>
        <w:rPr>
          <w:rFonts w:ascii="LinTimes" w:hAnsi="LinTimes" w:eastAsia="黑体" w:cs="LinTimes"/>
          <w:color w:val="auto"/>
          <w:sz w:val="32"/>
          <w:szCs w:val="32"/>
        </w:rPr>
      </w:pPr>
      <w:r>
        <w:rPr>
          <w:rFonts w:ascii="LinTimes" w:hAnsi="LinTimes" w:eastAsia="黑体" w:cs="LinTimes"/>
          <w:color w:val="auto"/>
          <w:sz w:val="32"/>
          <w:szCs w:val="32"/>
        </w:rPr>
        <w:t>一、活动名称</w:t>
      </w:r>
    </w:p>
    <w:p>
      <w:pPr>
        <w:keepNext w:val="0"/>
        <w:keepLines w:val="0"/>
        <w:pageBreakBefore w:val="0"/>
        <w:widowControl w:val="0"/>
        <w:kinsoku/>
        <w:wordWrap/>
        <w:overflowPunct/>
        <w:topLinePunct w:val="0"/>
        <w:autoSpaceDE/>
        <w:autoSpaceDN/>
        <w:bidi w:val="0"/>
        <w:snapToGrid/>
        <w:spacing w:line="530" w:lineRule="exact"/>
        <w:ind w:left="0" w:leftChars="0" w:right="0" w:rightChars="0" w:firstLine="632"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2022年大中城市联合招聘高校毕业生秋季专场活动</w:t>
      </w:r>
    </w:p>
    <w:p>
      <w:pPr>
        <w:keepNext w:val="0"/>
        <w:keepLines w:val="0"/>
        <w:pageBreakBefore w:val="0"/>
        <w:widowControl w:val="0"/>
        <w:kinsoku/>
        <w:wordWrap/>
        <w:overflowPunct/>
        <w:topLinePunct w:val="0"/>
        <w:autoSpaceDE/>
        <w:autoSpaceDN/>
        <w:bidi w:val="0"/>
        <w:snapToGrid/>
        <w:spacing w:line="530" w:lineRule="exact"/>
        <w:ind w:left="0" w:leftChars="0" w:right="0" w:rightChars="0" w:firstLine="636"/>
        <w:textAlignment w:val="auto"/>
        <w:outlineLvl w:val="9"/>
        <w:rPr>
          <w:rFonts w:ascii="LinTimes" w:hAnsi="LinTimes" w:eastAsia="黑体" w:cs="LinTimes"/>
          <w:color w:val="auto"/>
          <w:sz w:val="32"/>
          <w:szCs w:val="32"/>
        </w:rPr>
      </w:pPr>
      <w:r>
        <w:rPr>
          <w:rFonts w:ascii="LinTimes" w:hAnsi="LinTimes" w:eastAsia="黑体" w:cs="LinTimes"/>
          <w:color w:val="auto"/>
          <w:sz w:val="32"/>
          <w:szCs w:val="32"/>
        </w:rPr>
        <w:t>二、活动时间</w:t>
      </w:r>
    </w:p>
    <w:p>
      <w:pPr>
        <w:keepNext w:val="0"/>
        <w:keepLines w:val="0"/>
        <w:pageBreakBefore w:val="0"/>
        <w:widowControl w:val="0"/>
        <w:kinsoku/>
        <w:wordWrap/>
        <w:overflowPunct/>
        <w:topLinePunct w:val="0"/>
        <w:autoSpaceDE/>
        <w:autoSpaceDN/>
        <w:bidi w:val="0"/>
        <w:snapToGrid/>
        <w:spacing w:line="530" w:lineRule="exact"/>
        <w:ind w:left="0" w:leftChars="0" w:right="0" w:rightChars="0" w:firstLine="632"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2022年9月5日至11月11日</w:t>
      </w:r>
    </w:p>
    <w:p>
      <w:pPr>
        <w:keepNext w:val="0"/>
        <w:keepLines w:val="0"/>
        <w:pageBreakBefore w:val="0"/>
        <w:widowControl w:val="0"/>
        <w:kinsoku/>
        <w:wordWrap/>
        <w:overflowPunct/>
        <w:topLinePunct w:val="0"/>
        <w:autoSpaceDE/>
        <w:autoSpaceDN/>
        <w:bidi w:val="0"/>
        <w:snapToGrid/>
        <w:spacing w:line="530" w:lineRule="exact"/>
        <w:ind w:left="0" w:leftChars="0" w:right="0" w:rightChars="0" w:firstLine="632" w:firstLineChars="200"/>
        <w:textAlignment w:val="auto"/>
        <w:outlineLvl w:val="9"/>
        <w:rPr>
          <w:rFonts w:ascii="LinTimes" w:hAnsi="LinTimes" w:eastAsia="黑体" w:cs="LinTimes"/>
          <w:color w:val="auto"/>
          <w:sz w:val="32"/>
          <w:szCs w:val="32"/>
        </w:rPr>
      </w:pPr>
      <w:r>
        <w:rPr>
          <w:rFonts w:ascii="LinTimes" w:hAnsi="LinTimes" w:eastAsia="黑体" w:cs="LinTimes"/>
          <w:color w:val="auto"/>
          <w:sz w:val="32"/>
          <w:szCs w:val="32"/>
        </w:rPr>
        <w:t>三、服务对象</w:t>
      </w:r>
    </w:p>
    <w:p>
      <w:pPr>
        <w:keepNext w:val="0"/>
        <w:keepLines w:val="0"/>
        <w:pageBreakBefore w:val="0"/>
        <w:widowControl w:val="0"/>
        <w:kinsoku/>
        <w:wordWrap/>
        <w:overflowPunct/>
        <w:topLinePunct w:val="0"/>
        <w:autoSpaceDE/>
        <w:autoSpaceDN/>
        <w:bidi w:val="0"/>
        <w:snapToGrid/>
        <w:spacing w:line="530" w:lineRule="exact"/>
        <w:ind w:left="0" w:leftChars="0" w:right="0" w:rightChars="0" w:firstLine="636"/>
        <w:textAlignment w:val="auto"/>
        <w:outlineLvl w:val="9"/>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（一）2022届未就业高校毕业生、往届未就业高校毕业生、2023届高校毕业生</w:t>
      </w:r>
      <w:r>
        <w:rPr>
          <w:rFonts w:hint="default"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snapToGrid/>
        <w:spacing w:line="530" w:lineRule="exact"/>
        <w:ind w:left="0" w:leftChars="0" w:right="0" w:rightChars="0" w:firstLine="636"/>
        <w:textAlignment w:val="auto"/>
        <w:outlineLvl w:val="9"/>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（二）有招聘需求的各类用人单位</w:t>
      </w:r>
      <w:r>
        <w:rPr>
          <w:rFonts w:hint="default"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snapToGrid/>
        <w:spacing w:line="530" w:lineRule="exact"/>
        <w:ind w:left="0" w:leftChars="0" w:right="0" w:rightChars="0" w:firstLine="636"/>
        <w:textAlignment w:val="auto"/>
        <w:outlineLvl w:val="9"/>
        <w:rPr>
          <w:rFonts w:ascii="LinTimes" w:hAnsi="LinTimes" w:eastAsia="黑体" w:cs="LinTimes"/>
          <w:color w:val="auto"/>
          <w:sz w:val="32"/>
          <w:szCs w:val="32"/>
        </w:rPr>
      </w:pPr>
      <w:r>
        <w:rPr>
          <w:rFonts w:ascii="LinTimes" w:hAnsi="LinTimes" w:eastAsia="黑体" w:cs="LinTimes"/>
          <w:color w:val="auto"/>
          <w:sz w:val="32"/>
          <w:szCs w:val="32"/>
        </w:rPr>
        <w:t>四、</w:t>
      </w:r>
      <w:r>
        <w:rPr>
          <w:rFonts w:hint="eastAsia" w:ascii="LinTimes" w:hAnsi="LinTimes" w:eastAsia="黑体" w:cs="LinTimes"/>
          <w:color w:val="auto"/>
          <w:sz w:val="32"/>
          <w:szCs w:val="32"/>
        </w:rPr>
        <w:t>活动</w:t>
      </w:r>
      <w:r>
        <w:rPr>
          <w:rFonts w:ascii="LinTimes" w:hAnsi="LinTimes" w:eastAsia="黑体" w:cs="LinTimes"/>
          <w:color w:val="auto"/>
          <w:sz w:val="32"/>
          <w:szCs w:val="32"/>
        </w:rPr>
        <w:t>内容</w:t>
      </w:r>
    </w:p>
    <w:p>
      <w:pPr>
        <w:keepNext w:val="0"/>
        <w:keepLines w:val="0"/>
        <w:pageBreakBefore w:val="0"/>
        <w:widowControl w:val="0"/>
        <w:kinsoku/>
        <w:wordWrap/>
        <w:overflowPunct/>
        <w:topLinePunct w:val="0"/>
        <w:autoSpaceDE/>
        <w:autoSpaceDN/>
        <w:bidi w:val="0"/>
        <w:snapToGrid/>
        <w:spacing w:line="530" w:lineRule="exact"/>
        <w:ind w:left="0" w:leftChars="0" w:right="0" w:rightChars="0" w:firstLine="632" w:firstLineChars="200"/>
        <w:textAlignment w:val="auto"/>
        <w:outlineLvl w:val="9"/>
        <w:rPr>
          <w:rFonts w:ascii="LinTimes" w:hAnsi="LinTimes" w:eastAsia="仿宋" w:cs="LinTimes"/>
          <w:color w:val="auto"/>
          <w:sz w:val="32"/>
          <w:szCs w:val="32"/>
        </w:rPr>
      </w:pPr>
      <w:r>
        <w:rPr>
          <w:rFonts w:hint="eastAsia" w:ascii="楷体_GB2312" w:hAnsi="楷体_GB2312" w:eastAsia="楷体_GB2312" w:cs="楷体_GB2312"/>
          <w:bCs/>
          <w:color w:val="auto"/>
          <w:sz w:val="32"/>
          <w:szCs w:val="32"/>
        </w:rPr>
        <w:t>（一）线下招聘活动。</w:t>
      </w:r>
      <w:r>
        <w:rPr>
          <w:rFonts w:hint="eastAsia" w:ascii="仿宋_GB2312" w:hAnsi="仿宋_GB2312" w:eastAsia="仿宋_GB2312" w:cs="仿宋_GB2312"/>
          <w:color w:val="auto"/>
          <w:sz w:val="32"/>
          <w:szCs w:val="32"/>
        </w:rPr>
        <w:t>各市要结合本地区高校毕业生实际情况和用人单位需求，灵活举办由行业引领的“小、精、专”定制式线下专场招聘。积极联合当地教育部门、高校，并动员人力资源服</w:t>
      </w:r>
      <w:r>
        <w:rPr>
          <w:rFonts w:hint="eastAsia" w:ascii="仿宋_GB2312" w:hAnsi="仿宋_GB2312" w:eastAsia="仿宋_GB2312" w:cs="仿宋_GB2312"/>
          <w:color w:val="auto"/>
          <w:spacing w:val="-6"/>
          <w:sz w:val="32"/>
          <w:szCs w:val="32"/>
        </w:rPr>
        <w:t>务机构，发动各类企业组织“送岗位进校园”招聘，结合我厅举办的“就选山东2022年山东省高校毕业生校园招聘系列活动”同步推进。引导用人单位采用“先线上对接沟通、后线下面试洽谈”“先体验再求职”等招聘模式，提高招聘匹配度、成功率。</w:t>
      </w:r>
    </w:p>
    <w:p>
      <w:pPr>
        <w:keepNext w:val="0"/>
        <w:keepLines w:val="0"/>
        <w:pageBreakBefore w:val="0"/>
        <w:widowControl w:val="0"/>
        <w:kinsoku/>
        <w:wordWrap/>
        <w:overflowPunct/>
        <w:topLinePunct w:val="0"/>
        <w:autoSpaceDE/>
        <w:autoSpaceDN/>
        <w:bidi w:val="0"/>
        <w:snapToGrid/>
        <w:spacing w:line="530" w:lineRule="exact"/>
        <w:ind w:left="0" w:leftChars="0" w:right="0" w:rightChars="0" w:firstLine="632" w:firstLineChars="200"/>
        <w:textAlignment w:val="auto"/>
        <w:outlineLvl w:val="9"/>
        <w:rPr>
          <w:rFonts w:ascii="仿宋_GB2312" w:hAnsi="仿宋_GB2312" w:eastAsia="仿宋_GB2312" w:cs="仿宋_GB2312"/>
          <w:color w:val="auto"/>
          <w:sz w:val="32"/>
          <w:szCs w:val="32"/>
        </w:rPr>
      </w:pPr>
      <w:r>
        <w:rPr>
          <w:rFonts w:hint="eastAsia" w:ascii="楷体_GB2312" w:hAnsi="楷体_GB2312" w:eastAsia="楷体_GB2312" w:cs="楷体_GB2312"/>
          <w:bCs/>
          <w:color w:val="auto"/>
          <w:sz w:val="32"/>
          <w:szCs w:val="32"/>
        </w:rPr>
        <w:t>（二）线上招聘活动。</w:t>
      </w:r>
      <w:bookmarkStart w:id="0" w:name="_Hlk33790945"/>
      <w:r>
        <w:rPr>
          <w:rFonts w:hint="eastAsia" w:ascii="仿宋_GB2312" w:hAnsi="仿宋_GB2312" w:eastAsia="仿宋_GB2312" w:cs="仿宋_GB2312"/>
          <w:color w:val="auto"/>
          <w:sz w:val="32"/>
          <w:szCs w:val="32"/>
        </w:rPr>
        <w:t>各市要持续推出各类行业性、区域性和针对不同人才类别的线上专场招聘。充分利用新媒体平台，开展直播带岗、视频连线、企业云宣讲等活动。引导用人单位细化招聘条件、毕业生准确填写求职信息，提高双方信息匹配效率，探索招聘求职信息双向精准推送，促进用人单位和毕业生高效对接。不断完善各级招聘网站简历投递、视频面试、在线签约等功能，实现招聘服务全流程覆盖。</w:t>
      </w:r>
    </w:p>
    <w:p>
      <w:pPr>
        <w:keepNext w:val="0"/>
        <w:keepLines w:val="0"/>
        <w:pageBreakBefore w:val="0"/>
        <w:widowControl w:val="0"/>
        <w:kinsoku/>
        <w:wordWrap/>
        <w:overflowPunct/>
        <w:topLinePunct w:val="0"/>
        <w:autoSpaceDE/>
        <w:autoSpaceDN/>
        <w:bidi w:val="0"/>
        <w:snapToGrid/>
        <w:spacing w:line="530" w:lineRule="exact"/>
        <w:ind w:left="0" w:leftChars="0" w:right="0" w:rightChars="0" w:firstLine="632" w:firstLineChars="200"/>
        <w:textAlignment w:val="auto"/>
        <w:outlineLvl w:val="9"/>
        <w:rPr>
          <w:rFonts w:ascii="仿宋_GB2312" w:hAnsi="仿宋_GB2312" w:eastAsia="仿宋_GB2312" w:cs="仿宋_GB2312"/>
          <w:color w:val="auto"/>
          <w:sz w:val="32"/>
          <w:szCs w:val="32"/>
        </w:rPr>
      </w:pPr>
      <w:r>
        <w:rPr>
          <w:rFonts w:hint="eastAsia" w:ascii="楷体_GB2312" w:hAnsi="楷体_GB2312" w:eastAsia="楷体_GB2312" w:cs="楷体_GB2312"/>
          <w:bCs/>
          <w:color w:val="auto"/>
          <w:sz w:val="32"/>
          <w:szCs w:val="32"/>
        </w:rPr>
        <w:t>（三）跨区域巡回招聘会。</w:t>
      </w:r>
      <w:r>
        <w:rPr>
          <w:rFonts w:hint="eastAsia" w:ascii="仿宋" w:hAnsi="仿宋" w:eastAsia="仿宋" w:cs="仿宋"/>
          <w:bCs/>
          <w:color w:val="auto"/>
          <w:sz w:val="32"/>
          <w:szCs w:val="32"/>
        </w:rPr>
        <w:t>在</w:t>
      </w:r>
      <w:r>
        <w:rPr>
          <w:rFonts w:hint="eastAsia" w:ascii="仿宋_GB2312" w:hAnsi="仿宋_GB2312" w:eastAsia="仿宋_GB2312" w:cs="仿宋_GB2312"/>
          <w:color w:val="auto"/>
          <w:sz w:val="32"/>
          <w:szCs w:val="32"/>
        </w:rPr>
        <w:t>高校集中、毕业生数量多、就业压力大的城市，以及受疫情影响严重的地区，举办跨区域巡回招聘会，组织本地和外地用人单位参与，为毕业生送岗位上门，拓宽就业渠道。各巡回站点提前发布当地毕业生相关信息，各地根据用人单位需求组团参会。统一使用“2022年全国大中城市巡回招聘会XX站（主办地名称）”名称，省厅将适时组织部分市赴外省参加巡回招聘活动。</w:t>
      </w:r>
      <w:bookmarkEnd w:id="0"/>
    </w:p>
    <w:p>
      <w:pPr>
        <w:keepNext w:val="0"/>
        <w:keepLines w:val="0"/>
        <w:pageBreakBefore w:val="0"/>
        <w:widowControl w:val="0"/>
        <w:kinsoku/>
        <w:wordWrap/>
        <w:overflowPunct/>
        <w:topLinePunct w:val="0"/>
        <w:autoSpaceDE/>
        <w:autoSpaceDN/>
        <w:bidi w:val="0"/>
        <w:snapToGrid/>
        <w:spacing w:line="530" w:lineRule="exact"/>
        <w:ind w:left="0" w:leftChars="0" w:right="0" w:rightChars="0" w:firstLine="632" w:firstLineChars="200"/>
        <w:textAlignment w:val="auto"/>
        <w:outlineLvl w:val="9"/>
        <w:rPr>
          <w:color w:val="auto"/>
        </w:rPr>
      </w:pPr>
      <w:r>
        <w:rPr>
          <w:rFonts w:hint="eastAsia" w:ascii="楷体_GB2312" w:hAnsi="楷体_GB2312" w:eastAsia="楷体_GB2312" w:cs="楷体_GB2312"/>
          <w:bCs/>
          <w:color w:val="auto"/>
          <w:sz w:val="32"/>
          <w:szCs w:val="32"/>
        </w:rPr>
        <w:t>（四）全方位就业服务。</w:t>
      </w:r>
      <w:r>
        <w:rPr>
          <w:rFonts w:hint="eastAsia" w:ascii="仿宋_GB2312" w:hAnsi="仿宋_GB2312" w:eastAsia="仿宋_GB2312" w:cs="仿宋_GB2312"/>
          <w:bCs/>
          <w:color w:val="auto"/>
          <w:sz w:val="32"/>
          <w:szCs w:val="32"/>
        </w:rPr>
        <w:t>各市要做到政策、服务两到校，利用青年人喜闻乐见的方式正向宣传解读就业形势，加强就业指导，引导毕业生树立正确的就业观、择业观，组织参加现场观摩、模拟实践、就业见习等体验式就业活动，增强其到企业就业、基层就业的积极性。按照山东省十万就业见习</w:t>
      </w:r>
      <w:r>
        <w:rPr>
          <w:rFonts w:hint="default" w:ascii="仿宋_GB2312" w:hAnsi="仿宋_GB2312" w:eastAsia="仿宋_GB2312" w:cs="仿宋_GB2312"/>
          <w:bCs/>
          <w:color w:val="auto"/>
          <w:sz w:val="32"/>
          <w:szCs w:val="32"/>
        </w:rPr>
        <w:t>岗位</w:t>
      </w:r>
      <w:r>
        <w:rPr>
          <w:rFonts w:hint="eastAsia" w:ascii="仿宋_GB2312" w:hAnsi="仿宋_GB2312" w:eastAsia="仿宋_GB2312" w:cs="仿宋_GB2312"/>
          <w:bCs/>
          <w:color w:val="auto"/>
          <w:sz w:val="32"/>
          <w:szCs w:val="32"/>
        </w:rPr>
        <w:t>募集计划，为高校毕业生等青年群体提供充足见习机会。设置政策宣传、</w:t>
      </w:r>
      <w:r>
        <w:rPr>
          <w:rFonts w:hint="eastAsia" w:ascii="仿宋_GB2312" w:hAnsi="仿宋_GB2312" w:eastAsia="仿宋_GB2312" w:cs="仿宋_GB2312"/>
          <w:color w:val="auto"/>
          <w:sz w:val="32"/>
          <w:szCs w:val="32"/>
        </w:rPr>
        <w:t>就业指导专栏，集中发布就业创业政策，推出就业创业指导课程，通过官网官微、集中宣讲、发放政策手册等形式扩大宣传。</w:t>
      </w:r>
    </w:p>
    <w:p>
      <w:pPr>
        <w:keepNext w:val="0"/>
        <w:keepLines w:val="0"/>
        <w:pageBreakBefore w:val="0"/>
        <w:widowControl w:val="0"/>
        <w:kinsoku/>
        <w:wordWrap/>
        <w:overflowPunct/>
        <w:topLinePunct w:val="0"/>
        <w:autoSpaceDE/>
        <w:autoSpaceDN/>
        <w:bidi w:val="0"/>
        <w:snapToGrid/>
        <w:spacing w:line="530" w:lineRule="exact"/>
        <w:ind w:left="0" w:leftChars="0" w:right="0" w:rightChars="0" w:firstLine="632" w:firstLineChars="200"/>
        <w:textAlignment w:val="auto"/>
        <w:outlineLvl w:val="9"/>
        <w:rPr>
          <w:rFonts w:ascii="LinTimes" w:hAnsi="LinTimes" w:eastAsia="黑体" w:cs="LinTimes"/>
          <w:bCs/>
          <w:color w:val="auto"/>
          <w:sz w:val="32"/>
          <w:szCs w:val="32"/>
        </w:rPr>
      </w:pPr>
      <w:r>
        <w:rPr>
          <w:rFonts w:ascii="LinTimes" w:hAnsi="LinTimes" w:eastAsia="黑体" w:cs="LinTimes"/>
          <w:color w:val="auto"/>
          <w:sz w:val="32"/>
          <w:szCs w:val="32"/>
        </w:rPr>
        <w:t>五、</w:t>
      </w:r>
      <w:r>
        <w:rPr>
          <w:rFonts w:ascii="LinTimes" w:hAnsi="LinTimes" w:eastAsia="黑体" w:cs="LinTimes"/>
          <w:bCs/>
          <w:color w:val="auto"/>
          <w:sz w:val="32"/>
          <w:szCs w:val="32"/>
        </w:rPr>
        <w:t>工作要求</w:t>
      </w:r>
    </w:p>
    <w:p>
      <w:pPr>
        <w:keepNext w:val="0"/>
        <w:keepLines w:val="0"/>
        <w:pageBreakBefore w:val="0"/>
        <w:widowControl w:val="0"/>
        <w:kinsoku/>
        <w:wordWrap/>
        <w:overflowPunct/>
        <w:topLinePunct w:val="0"/>
        <w:autoSpaceDE/>
        <w:autoSpaceDN/>
        <w:bidi w:val="0"/>
        <w:snapToGrid/>
        <w:spacing w:line="530" w:lineRule="exact"/>
        <w:ind w:left="0" w:leftChars="0" w:right="0" w:rightChars="0" w:firstLine="632" w:firstLineChars="200"/>
        <w:textAlignment w:val="auto"/>
        <w:outlineLvl w:val="9"/>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40"/>
        </w:rPr>
        <w:t>（一）加强组织领导。</w:t>
      </w:r>
      <w:r>
        <w:rPr>
          <w:rFonts w:hint="eastAsia" w:ascii="仿宋_GB2312" w:hAnsi="仿宋_GB2312" w:eastAsia="仿宋_GB2312" w:cs="仿宋_GB2312"/>
          <w:color w:val="auto"/>
          <w:sz w:val="32"/>
          <w:szCs w:val="32"/>
        </w:rPr>
        <w:t>各市要充分认识做好高校毕业生就业工作的重要意义，明确工作责任，精心组织实施招聘活动。加强与教育部门、高校的沟通协作，结合“就选山东2022年山东省高校毕业生校园招聘系列活动”，统筹谋划，整体部署，协调推进。人社部在中国国家人才网开设主会场，设置省级分会场、行业专场、区域专场、人群专场、直播带岗、高校毕业生精准招聘平台、政策宣讲、就业指导、优秀职场毕业生、活动资讯等专区。我省将参照人社部主会场设置，在山东公共招聘网搭建“2022年大中城市联合招聘高校毕业生秋季专场活动山东省分会场”，各市要积极组织用人单位和高校毕业生注册参与活动，同时，有条件的市可参照人社部主会场开设专区专栏，完善服务功能。</w:t>
      </w:r>
    </w:p>
    <w:p>
      <w:pPr>
        <w:keepNext w:val="0"/>
        <w:keepLines w:val="0"/>
        <w:pageBreakBefore w:val="0"/>
        <w:widowControl w:val="0"/>
        <w:kinsoku/>
        <w:wordWrap/>
        <w:overflowPunct/>
        <w:topLinePunct w:val="0"/>
        <w:autoSpaceDE/>
        <w:autoSpaceDN/>
        <w:bidi w:val="0"/>
        <w:snapToGrid/>
        <w:spacing w:line="530" w:lineRule="exact"/>
        <w:ind w:left="0" w:leftChars="0" w:right="0" w:rightChars="0" w:firstLine="632" w:firstLineChars="200"/>
        <w:textAlignment w:val="auto"/>
        <w:outlineLvl w:val="9"/>
        <w:rPr>
          <w:rFonts w:ascii="仿宋_GB2312" w:hAnsi="仿宋_GB2312" w:eastAsia="仿宋_GB2312" w:cs="仿宋_GB2312"/>
          <w:color w:val="auto"/>
          <w:sz w:val="32"/>
          <w:szCs w:val="32"/>
        </w:rPr>
      </w:pPr>
      <w:r>
        <w:rPr>
          <w:rFonts w:hint="eastAsia" w:ascii="楷体_GB2312" w:hAnsi="楷体_GB2312" w:eastAsia="楷体_GB2312" w:cs="楷体_GB2312"/>
          <w:color w:val="auto"/>
          <w:kern w:val="0"/>
          <w:sz w:val="32"/>
          <w:szCs w:val="32"/>
        </w:rPr>
        <w:t>（</w:t>
      </w:r>
      <w:r>
        <w:rPr>
          <w:rFonts w:hint="eastAsia" w:ascii="楷体_GB2312" w:hAnsi="楷体_GB2312" w:eastAsia="楷体_GB2312" w:cs="楷体_GB2312"/>
          <w:color w:val="auto"/>
          <w:sz w:val="32"/>
          <w:szCs w:val="40"/>
        </w:rPr>
        <w:t>二</w:t>
      </w:r>
      <w:r>
        <w:rPr>
          <w:rFonts w:hint="eastAsia" w:ascii="楷体_GB2312" w:hAnsi="楷体_GB2312" w:eastAsia="楷体_GB2312" w:cs="楷体_GB2312"/>
          <w:color w:val="auto"/>
          <w:kern w:val="0"/>
          <w:sz w:val="32"/>
          <w:szCs w:val="32"/>
        </w:rPr>
        <w:t>）</w:t>
      </w:r>
      <w:r>
        <w:rPr>
          <w:rFonts w:hint="eastAsia" w:ascii="楷体_GB2312" w:hAnsi="楷体_GB2312" w:eastAsia="楷体_GB2312" w:cs="楷体_GB2312"/>
          <w:bCs/>
          <w:color w:val="auto"/>
          <w:sz w:val="32"/>
          <w:szCs w:val="32"/>
        </w:rPr>
        <w:t>挖掘岗位信息。</w:t>
      </w:r>
      <w:r>
        <w:rPr>
          <w:rFonts w:hint="eastAsia" w:ascii="仿宋_GB2312" w:hAnsi="仿宋_GB2312" w:eastAsia="仿宋_GB2312" w:cs="仿宋_GB2312"/>
          <w:bCs/>
          <w:color w:val="auto"/>
          <w:sz w:val="32"/>
          <w:szCs w:val="32"/>
        </w:rPr>
        <w:t>各市要主动开展调查摸底，进一步丰富岗位来源，重点挖掘本地特色产业、服务业、制造业等领域岗位信息，及时掌握本地就业社保、医疗卫生、养老服务、社会工作、司法辅助、中小企业服务等基层岗位空缺情况，汇总发布岗位信息</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Cs/>
          <w:color w:val="auto"/>
          <w:sz w:val="32"/>
          <w:szCs w:val="32"/>
        </w:rPr>
        <w:t>运用大数据、云计算等技术手段精准推送。</w:t>
      </w:r>
    </w:p>
    <w:p>
      <w:pPr>
        <w:keepNext w:val="0"/>
        <w:keepLines w:val="0"/>
        <w:pageBreakBefore w:val="0"/>
        <w:widowControl w:val="0"/>
        <w:kinsoku/>
        <w:wordWrap/>
        <w:overflowPunct/>
        <w:topLinePunct w:val="0"/>
        <w:autoSpaceDE/>
        <w:autoSpaceDN/>
        <w:bidi w:val="0"/>
        <w:adjustRightInd w:val="0"/>
        <w:snapToGrid/>
        <w:spacing w:line="530" w:lineRule="exact"/>
        <w:ind w:left="0" w:leftChars="0" w:right="0" w:rightChars="0" w:firstLine="632" w:firstLineChars="200"/>
        <w:textAlignment w:val="auto"/>
        <w:outlineLvl w:val="9"/>
        <w:rPr>
          <w:rFonts w:ascii="仿宋_GB2312" w:hAnsi="仿宋_GB2312" w:eastAsia="仿宋_GB2312" w:cs="仿宋_GB2312"/>
          <w:color w:val="auto"/>
          <w:sz w:val="32"/>
          <w:szCs w:val="32"/>
        </w:rPr>
      </w:pPr>
      <w:r>
        <w:rPr>
          <w:rFonts w:hint="eastAsia" w:ascii="楷体_GB2312" w:hAnsi="楷体_GB2312" w:eastAsia="楷体_GB2312" w:cs="楷体_GB2312"/>
          <w:color w:val="auto"/>
          <w:kern w:val="0"/>
          <w:sz w:val="32"/>
          <w:szCs w:val="32"/>
        </w:rPr>
        <w:t>（三）</w:t>
      </w:r>
      <w:r>
        <w:rPr>
          <w:rFonts w:hint="eastAsia" w:ascii="楷体_GB2312" w:hAnsi="楷体_GB2312" w:eastAsia="楷体_GB2312" w:cs="楷体_GB2312"/>
          <w:bCs/>
          <w:color w:val="auto"/>
          <w:sz w:val="32"/>
          <w:szCs w:val="32"/>
        </w:rPr>
        <w:t>广泛宣传引导。</w:t>
      </w:r>
      <w:r>
        <w:rPr>
          <w:rFonts w:hint="eastAsia" w:ascii="仿宋_GB2312" w:hAnsi="仿宋_GB2312" w:eastAsia="仿宋_GB2312" w:cs="仿宋_GB2312"/>
          <w:color w:val="auto"/>
          <w:spacing w:val="-6"/>
          <w:sz w:val="32"/>
          <w:szCs w:val="32"/>
        </w:rPr>
        <w:t>各市要充分利用各类媒体开展宣传报道，提前发布招聘预告、活动安排，动员毕业生和用人单位参与。要及时总结、多渠道推广活动进展情况和成效经验，扩大活动影响力。</w:t>
      </w:r>
    </w:p>
    <w:p>
      <w:pPr>
        <w:keepNext w:val="0"/>
        <w:keepLines w:val="0"/>
        <w:pageBreakBefore w:val="0"/>
        <w:widowControl w:val="0"/>
        <w:kinsoku/>
        <w:wordWrap/>
        <w:overflowPunct/>
        <w:topLinePunct w:val="0"/>
        <w:autoSpaceDE/>
        <w:autoSpaceDN/>
        <w:bidi w:val="0"/>
        <w:adjustRightInd w:val="0"/>
        <w:snapToGrid/>
        <w:spacing w:line="530" w:lineRule="exact"/>
        <w:ind w:left="0" w:leftChars="0" w:right="0" w:rightChars="0" w:firstLine="632" w:firstLineChars="200"/>
        <w:textAlignment w:val="auto"/>
        <w:outlineLvl w:val="9"/>
        <w:rPr>
          <w:color w:val="auto"/>
        </w:rPr>
      </w:pPr>
      <w:r>
        <w:rPr>
          <w:rFonts w:hint="eastAsia" w:ascii="楷体_GB2312" w:hAnsi="楷体_GB2312" w:eastAsia="楷体_GB2312" w:cs="楷体_GB2312"/>
          <w:color w:val="auto"/>
          <w:kern w:val="0"/>
          <w:sz w:val="32"/>
          <w:szCs w:val="32"/>
        </w:rPr>
        <w:t>（四）筑牢安全意识。</w:t>
      </w:r>
      <w:r>
        <w:rPr>
          <w:rFonts w:hint="eastAsia" w:ascii="Times New Roman" w:hAnsi="Times New Roman" w:eastAsia="仿宋_GB2312" w:cs="Times New Roman"/>
          <w:color w:val="auto"/>
          <w:kern w:val="0"/>
          <w:sz w:val="32"/>
          <w:szCs w:val="32"/>
        </w:rPr>
        <w:t>各市要严格遵守当地疫情防控要求，安全有序举办现场招聘活动。制定现场活动疫情防护工作方案和应急预案，细化各项工作，责任到人、措施到人。加大信息审核力度，确保用人单位资质和招聘信息真实有效合规。</w:t>
      </w:r>
    </w:p>
    <w:p>
      <w:pPr>
        <w:keepNext w:val="0"/>
        <w:keepLines w:val="0"/>
        <w:pageBreakBefore w:val="0"/>
        <w:widowControl w:val="0"/>
        <w:kinsoku/>
        <w:wordWrap/>
        <w:overflowPunct/>
        <w:topLinePunct w:val="0"/>
        <w:autoSpaceDE/>
        <w:autoSpaceDN/>
        <w:bidi w:val="0"/>
        <w:snapToGrid/>
        <w:spacing w:line="530" w:lineRule="exact"/>
        <w:ind w:left="0" w:leftChars="0" w:right="0" w:rightChars="0" w:firstLine="632" w:firstLineChars="200"/>
        <w:textAlignment w:val="auto"/>
        <w:outlineLvl w:val="9"/>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40"/>
        </w:rPr>
        <w:t>（五）</w:t>
      </w:r>
      <w:r>
        <w:rPr>
          <w:rFonts w:hint="eastAsia" w:ascii="楷体_GB2312" w:hAnsi="楷体_GB2312" w:eastAsia="楷体_GB2312" w:cs="楷体_GB2312"/>
          <w:color w:val="auto"/>
          <w:sz w:val="32"/>
          <w:szCs w:val="32"/>
        </w:rPr>
        <w:t>及时总结反馈。</w:t>
      </w:r>
      <w:r>
        <w:rPr>
          <w:rFonts w:ascii="LinTimes" w:hAnsi="LinTimes" w:eastAsia="仿宋" w:cs="LinTimes"/>
          <w:color w:val="auto"/>
          <w:sz w:val="32"/>
          <w:szCs w:val="32"/>
        </w:rPr>
        <w:t>各</w:t>
      </w:r>
      <w:r>
        <w:rPr>
          <w:rFonts w:hint="eastAsia" w:ascii="LinTimes" w:hAnsi="LinTimes" w:eastAsia="仿宋" w:cs="LinTimes"/>
          <w:color w:val="auto"/>
          <w:sz w:val="32"/>
          <w:szCs w:val="32"/>
        </w:rPr>
        <w:t>市要明确活动</w:t>
      </w:r>
      <w:r>
        <w:rPr>
          <w:rFonts w:ascii="LinTimes" w:hAnsi="LinTimes" w:eastAsia="仿宋" w:cs="LinTimes"/>
          <w:color w:val="auto"/>
          <w:sz w:val="32"/>
          <w:szCs w:val="32"/>
        </w:rPr>
        <w:t>牵</w:t>
      </w:r>
      <w:r>
        <w:rPr>
          <w:rFonts w:hint="eastAsia" w:ascii="仿宋_GB2312" w:hAnsi="仿宋_GB2312" w:eastAsia="仿宋_GB2312" w:cs="仿宋_GB2312"/>
          <w:color w:val="auto"/>
          <w:sz w:val="32"/>
          <w:szCs w:val="32"/>
        </w:rPr>
        <w:t>头单位，于9月2日前报送市级牵头单位信息表（见附件1）。要加强活动效果跟踪和分析，</w:t>
      </w:r>
      <w:r>
        <w:rPr>
          <w:rFonts w:hint="eastAsia" w:ascii="仿宋_GB2312" w:hAnsi="仿宋_GB2312" w:eastAsia="仿宋_GB2312" w:cs="仿宋_GB2312"/>
          <w:color w:val="auto"/>
          <w:sz w:val="32"/>
          <w:szCs w:val="32"/>
          <w:lang w:val="zh-CN"/>
        </w:rPr>
        <w:t>细化措施安排，充分利用互联网大数据技术，跟进服务进程，掌握服务成效。</w:t>
      </w:r>
      <w:r>
        <w:rPr>
          <w:rFonts w:hint="eastAsia" w:ascii="仿宋_GB2312" w:hAnsi="仿宋_GB2312" w:eastAsia="仿宋_GB2312" w:cs="仿宋_GB2312"/>
          <w:color w:val="auto"/>
          <w:sz w:val="32"/>
          <w:szCs w:val="32"/>
        </w:rPr>
        <w:t>活动期间每两周报送一次基本情况表（见附件2），首次上报时间为9月5日前。活动结束后，形成工作总结，于11月13日前报送。各巡回站点要在巡回招聘会结束5日内报送效果分析报告。</w:t>
      </w:r>
    </w:p>
    <w:p>
      <w:pPr>
        <w:keepNext w:val="0"/>
        <w:keepLines w:val="0"/>
        <w:pageBreakBefore w:val="0"/>
        <w:widowControl w:val="0"/>
        <w:kinsoku/>
        <w:wordWrap/>
        <w:overflowPunct/>
        <w:topLinePunct w:val="0"/>
        <w:autoSpaceDE/>
        <w:autoSpaceDN/>
        <w:bidi w:val="0"/>
        <w:snapToGrid/>
        <w:spacing w:line="530" w:lineRule="exact"/>
        <w:ind w:left="0" w:leftChars="0" w:right="0" w:rightChars="0" w:firstLine="632" w:firstLineChars="200"/>
        <w:textAlignment w:val="auto"/>
        <w:outlineLvl w:val="9"/>
        <w:rPr>
          <w:rFonts w:ascii="LinTimes" w:hAnsi="LinTimes" w:eastAsia="黑体" w:cs="LinTimes"/>
          <w:color w:val="auto"/>
          <w:sz w:val="32"/>
          <w:szCs w:val="32"/>
        </w:rPr>
      </w:pPr>
      <w:r>
        <w:rPr>
          <w:rFonts w:hint="eastAsia" w:ascii="LinTimes" w:hAnsi="LinTimes" w:eastAsia="黑体" w:cs="LinTimes"/>
          <w:color w:val="auto"/>
          <w:sz w:val="32"/>
          <w:szCs w:val="32"/>
        </w:rPr>
        <w:t>六</w:t>
      </w:r>
      <w:r>
        <w:rPr>
          <w:rFonts w:ascii="LinTimes" w:hAnsi="LinTimes" w:eastAsia="黑体" w:cs="LinTimes"/>
          <w:color w:val="auto"/>
          <w:sz w:val="32"/>
          <w:szCs w:val="32"/>
        </w:rPr>
        <w:t>、联系方式</w:t>
      </w:r>
    </w:p>
    <w:p>
      <w:pPr>
        <w:keepNext w:val="0"/>
        <w:keepLines w:val="0"/>
        <w:pageBreakBefore w:val="0"/>
        <w:widowControl w:val="0"/>
        <w:kinsoku/>
        <w:wordWrap/>
        <w:overflowPunct/>
        <w:topLinePunct w:val="0"/>
        <w:autoSpaceDE/>
        <w:autoSpaceDN/>
        <w:bidi w:val="0"/>
        <w:snapToGrid/>
        <w:spacing w:line="530" w:lineRule="exact"/>
        <w:ind w:left="0" w:leftChars="0" w:right="0" w:rightChars="0" w:firstLine="632"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联系人：曲岩</w:t>
      </w:r>
      <w:r>
        <w:rPr>
          <w:rFonts w:hint="default" w:ascii="仿宋_GB2312" w:hAnsi="仿宋_GB2312" w:eastAsia="仿宋_GB2312" w:cs="仿宋_GB2312"/>
          <w:color w:val="auto"/>
          <w:sz w:val="32"/>
          <w:szCs w:val="32"/>
        </w:rPr>
        <w:t>，高原</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snapToGrid/>
        <w:spacing w:line="530" w:lineRule="exact"/>
        <w:ind w:left="0" w:leftChars="0" w:right="0" w:rightChars="0" w:firstLine="632"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话：0531-85178376，58566622</w:t>
      </w:r>
    </w:p>
    <w:p>
      <w:pPr>
        <w:keepNext w:val="0"/>
        <w:keepLines w:val="0"/>
        <w:pageBreakBefore w:val="0"/>
        <w:widowControl w:val="0"/>
        <w:kinsoku/>
        <w:wordWrap/>
        <w:overflowPunct/>
        <w:topLinePunct w:val="0"/>
        <w:autoSpaceDE/>
        <w:autoSpaceDN/>
        <w:bidi w:val="0"/>
        <w:snapToGrid/>
        <w:spacing w:line="530" w:lineRule="exact"/>
        <w:ind w:left="0" w:leftChars="0" w:right="0" w:rightChars="0" w:firstLine="632"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邮</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箱：flrst@shandong.cn</w:t>
      </w:r>
    </w:p>
    <w:p>
      <w:pPr>
        <w:keepNext w:val="0"/>
        <w:keepLines w:val="0"/>
        <w:pageBreakBefore w:val="0"/>
        <w:widowControl w:val="0"/>
        <w:kinsoku/>
        <w:wordWrap/>
        <w:overflowPunct/>
        <w:topLinePunct w:val="0"/>
        <w:autoSpaceDE/>
        <w:autoSpaceDN/>
        <w:bidi w:val="0"/>
        <w:snapToGrid/>
        <w:spacing w:line="530" w:lineRule="exact"/>
        <w:ind w:left="0" w:leftChars="0" w:right="0" w:rightChars="0" w:firstLine="632" w:firstLineChars="200"/>
        <w:textAlignment w:val="auto"/>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snapToGrid/>
        <w:spacing w:line="530" w:lineRule="exact"/>
        <w:ind w:left="0" w:leftChars="0" w:right="0" w:rightChars="0" w:firstLine="632"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附件：1.市级牵头单位信息表</w:t>
      </w:r>
    </w:p>
    <w:p>
      <w:pPr>
        <w:keepNext w:val="0"/>
        <w:keepLines w:val="0"/>
        <w:pageBreakBefore w:val="0"/>
        <w:widowControl w:val="0"/>
        <w:kinsoku/>
        <w:wordWrap/>
        <w:overflowPunct/>
        <w:topLinePunct w:val="0"/>
        <w:autoSpaceDE/>
        <w:autoSpaceDN/>
        <w:bidi w:val="0"/>
        <w:snapToGrid/>
        <w:spacing w:line="530" w:lineRule="exact"/>
        <w:ind w:left="0" w:leftChars="0" w:right="0" w:rightChars="0" w:firstLine="1580" w:firstLineChars="5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2.特色活动信息表</w:t>
      </w:r>
    </w:p>
    <w:p>
      <w:pPr>
        <w:keepNext w:val="0"/>
        <w:keepLines w:val="0"/>
        <w:pageBreakBefore w:val="0"/>
        <w:widowControl w:val="0"/>
        <w:kinsoku/>
        <w:wordWrap/>
        <w:overflowPunct/>
        <w:topLinePunct w:val="0"/>
        <w:autoSpaceDE/>
        <w:autoSpaceDN/>
        <w:bidi w:val="0"/>
        <w:snapToGrid/>
        <w:spacing w:line="530" w:lineRule="exact"/>
        <w:ind w:left="0" w:leftChars="0" w:right="0" w:rightChars="0" w:firstLine="1580" w:firstLineChars="5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3.基本情况表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p>
    <w:p>
      <w:pPr>
        <w:pStyle w:val="2"/>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textAlignment w:val="auto"/>
        <w:rPr>
          <w:rFonts w:hint="eastAsia"/>
        </w:rPr>
      </w:pPr>
    </w:p>
    <w:p>
      <w:pPr>
        <w:keepNext w:val="0"/>
        <w:keepLines w:val="0"/>
        <w:pageBreakBefore w:val="0"/>
        <w:widowControl w:val="0"/>
        <w:kinsoku/>
        <w:wordWrap/>
        <w:overflowPunct/>
        <w:topLinePunct w:val="0"/>
        <w:autoSpaceDE/>
        <w:autoSpaceDN/>
        <w:bidi w:val="0"/>
        <w:snapToGrid/>
        <w:spacing w:line="530" w:lineRule="exact"/>
        <w:ind w:left="0" w:leftChars="0" w:right="0" w:rightChars="0"/>
        <w:jc w:val="center"/>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山东省人力资源和社会保障厅</w:t>
      </w:r>
    </w:p>
    <w:p>
      <w:pPr>
        <w:keepNext w:val="0"/>
        <w:keepLines w:val="0"/>
        <w:pageBreakBefore w:val="0"/>
        <w:widowControl w:val="0"/>
        <w:kinsoku/>
        <w:wordWrap/>
        <w:overflowPunct/>
        <w:topLinePunct w:val="0"/>
        <w:autoSpaceDE/>
        <w:autoSpaceDN/>
        <w:bidi w:val="0"/>
        <w:adjustRightInd/>
        <w:snapToGrid/>
        <w:spacing w:line="530" w:lineRule="exact"/>
        <w:ind w:left="0" w:leftChars="0" w:right="1264" w:rightChars="400" w:firstLine="632" w:firstLineChars="200"/>
        <w:jc w:val="right"/>
        <w:textAlignment w:val="auto"/>
        <w:outlineLvl w:val="9"/>
        <w:rPr>
          <w:rFonts w:hint="eastAsia" w:ascii="LinTimes" w:hAnsi="LinTimes" w:eastAsia="仿宋" w:cs="LinTimes"/>
          <w:color w:val="auto"/>
          <w:sz w:val="32"/>
          <w:szCs w:val="32"/>
        </w:rPr>
      </w:pPr>
      <w:r>
        <w:rPr>
          <w:rFonts w:hint="eastAsia" w:ascii="仿宋_GB2312" w:hAnsi="仿宋_GB2312" w:eastAsia="仿宋_GB2312" w:cs="仿宋_GB2312"/>
          <w:color w:val="auto"/>
          <w:sz w:val="32"/>
          <w:szCs w:val="32"/>
        </w:rPr>
        <w:t xml:space="preserve">                       2022年8月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日</w:t>
      </w:r>
      <w:r>
        <w:rPr>
          <w:rFonts w:hint="eastAsia" w:ascii="LinTimes" w:hAnsi="LinTimes" w:eastAsia="仿宋" w:cs="LinTimes"/>
          <w:color w:val="auto"/>
          <w:sz w:val="32"/>
          <w:szCs w:val="32"/>
        </w:rPr>
        <w:t xml:space="preserve">      </w:t>
      </w:r>
    </w:p>
    <w:p>
      <w:pPr>
        <w:spacing w:line="530" w:lineRule="exact"/>
        <w:ind w:firstLine="632"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（此件主动公开）</w:t>
      </w:r>
    </w:p>
    <w:p>
      <w:pPr>
        <w:spacing w:line="530" w:lineRule="exact"/>
        <w:ind w:firstLine="632" w:firstLineChars="200"/>
        <w:jc w:val="left"/>
        <w:rPr>
          <w:rFonts w:ascii="仿宋_GB2312" w:hAnsi="仿宋_GB2312" w:eastAsia="仿宋_GB2312" w:cs="仿宋_GB2312"/>
          <w:sz w:val="32"/>
          <w:szCs w:val="32"/>
        </w:rPr>
        <w:sectPr>
          <w:footerReference r:id="rId4" w:type="first"/>
          <w:footerReference r:id="rId3" w:type="default"/>
          <w:pgSz w:w="11906" w:h="16838"/>
          <w:pgMar w:top="2098" w:right="1531" w:bottom="1814" w:left="1531" w:header="851" w:footer="1587" w:gutter="0"/>
          <w:pgNumType w:start="1"/>
          <w:cols w:space="0" w:num="1"/>
          <w:rtlGutter w:val="0"/>
          <w:docGrid w:type="linesAndChars" w:linePitch="587" w:charSpace="-849"/>
        </w:sectPr>
      </w:pPr>
      <w:r>
        <w:rPr>
          <w:rFonts w:hint="eastAsia" w:ascii="仿宋_GB2312" w:hAnsi="仿宋_GB2312" w:eastAsia="仿宋_GB2312" w:cs="仿宋_GB2312"/>
          <w:color w:val="auto"/>
          <w:sz w:val="32"/>
          <w:szCs w:val="32"/>
        </w:rPr>
        <w:t>（联系单位：</w:t>
      </w:r>
      <w:r>
        <w:rPr>
          <w:rFonts w:hint="eastAsia" w:ascii="仿宋_GB2312" w:hAnsi="仿宋_GB2312" w:eastAsia="仿宋_GB2312" w:cs="仿宋_GB2312"/>
          <w:color w:val="auto"/>
          <w:spacing w:val="-11"/>
          <w:sz w:val="32"/>
          <w:szCs w:val="32"/>
        </w:rPr>
        <w:t>山东省公共就业和人才服务中心人力资源服务处）</w:t>
      </w:r>
      <w:r>
        <w:rPr>
          <w:rFonts w:hint="eastAsia" w:ascii="仿宋_GB2312" w:hAnsi="仿宋_GB2312" w:eastAsia="仿宋_GB2312" w:cs="仿宋_GB2312"/>
          <w:color w:val="auto"/>
          <w:sz w:val="32"/>
          <w:szCs w:val="32"/>
        </w:rPr>
        <w:t xml:space="preserve">  </w:t>
      </w:r>
      <w:r>
        <w:rPr>
          <w:rFonts w:hint="eastAsia" w:ascii="LinTimes" w:hAnsi="LinTimes" w:eastAsia="仿宋" w:cs="LinTimes"/>
          <w:color w:val="auto"/>
          <w:sz w:val="32"/>
          <w:szCs w:val="32"/>
        </w:rPr>
        <w:t xml:space="preserve">                 </w:t>
      </w:r>
      <w:r>
        <w:rPr>
          <w:rFonts w:hint="eastAsia" w:ascii="LinTimes" w:hAnsi="LinTimes" w:eastAsia="仿宋" w:cs="LinTimes"/>
          <w:sz w:val="32"/>
          <w:szCs w:val="32"/>
        </w:rPr>
        <w:t xml:space="preserve">                                                                                                                                                                                                                                                              </w:t>
      </w:r>
    </w:p>
    <w:p>
      <w:pPr>
        <w:tabs>
          <w:tab w:val="left" w:pos="1166"/>
        </w:tabs>
        <w:spacing w:line="600" w:lineRule="exact"/>
        <w:rPr>
          <w:rFonts w:ascii="LinTimes" w:hAnsi="LinTimes" w:eastAsia="仿宋" w:cs="LinTimes"/>
          <w:sz w:val="32"/>
          <w:szCs w:val="32"/>
        </w:rPr>
      </w:pPr>
      <w:r>
        <w:rPr>
          <w:rFonts w:hint="eastAsia" w:ascii="黑体" w:hAnsi="黑体" w:eastAsia="黑体" w:cs="黑体"/>
          <w:sz w:val="32"/>
          <w:szCs w:val="32"/>
        </w:rPr>
        <w:t>附件1</w:t>
      </w:r>
    </w:p>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市级牵头单位信息表</w:t>
      </w:r>
    </w:p>
    <w:p>
      <w:pPr>
        <w:spacing w:line="560" w:lineRule="exact"/>
        <w:rPr>
          <w:rFonts w:ascii="LinTimes" w:hAnsi="LinTimes" w:eastAsia="楷体_GB2312" w:cs="LinTimes"/>
          <w:sz w:val="32"/>
          <w:szCs w:val="32"/>
        </w:rPr>
      </w:pPr>
    </w:p>
    <w:tbl>
      <w:tblPr>
        <w:tblStyle w:val="5"/>
        <w:tblW w:w="14620" w:type="dxa"/>
        <w:jc w:val="center"/>
        <w:tblLayout w:type="fixed"/>
        <w:tblCellMar>
          <w:top w:w="0" w:type="dxa"/>
          <w:left w:w="108" w:type="dxa"/>
          <w:bottom w:w="0" w:type="dxa"/>
          <w:right w:w="108" w:type="dxa"/>
        </w:tblCellMar>
      </w:tblPr>
      <w:tblGrid>
        <w:gridCol w:w="2041"/>
        <w:gridCol w:w="1543"/>
        <w:gridCol w:w="1544"/>
        <w:gridCol w:w="2325"/>
        <w:gridCol w:w="2153"/>
        <w:gridCol w:w="2507"/>
        <w:gridCol w:w="2507"/>
      </w:tblGrid>
      <w:tr>
        <w:tblPrEx>
          <w:tblCellMar>
            <w:top w:w="0" w:type="dxa"/>
            <w:left w:w="108" w:type="dxa"/>
            <w:bottom w:w="0" w:type="dxa"/>
            <w:right w:w="108" w:type="dxa"/>
          </w:tblCellMar>
        </w:tblPrEx>
        <w:trPr>
          <w:trHeight w:val="572" w:hRule="atLeast"/>
          <w:jc w:val="center"/>
        </w:trPr>
        <w:tc>
          <w:tcPr>
            <w:tcW w:w="20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单位名称</w:t>
            </w:r>
          </w:p>
        </w:tc>
        <w:tc>
          <w:tcPr>
            <w:tcW w:w="1543"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联系人</w:t>
            </w:r>
          </w:p>
        </w:tc>
        <w:tc>
          <w:tcPr>
            <w:tcW w:w="1544"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职务</w:t>
            </w:r>
          </w:p>
        </w:tc>
        <w:tc>
          <w:tcPr>
            <w:tcW w:w="232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联系电话</w:t>
            </w:r>
          </w:p>
        </w:tc>
        <w:tc>
          <w:tcPr>
            <w:tcW w:w="2153"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传真</w:t>
            </w:r>
          </w:p>
        </w:tc>
        <w:tc>
          <w:tcPr>
            <w:tcW w:w="2507"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邮箱</w:t>
            </w:r>
          </w:p>
        </w:tc>
        <w:tc>
          <w:tcPr>
            <w:tcW w:w="2507"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分会场网址链接</w:t>
            </w:r>
          </w:p>
        </w:tc>
      </w:tr>
      <w:tr>
        <w:tblPrEx>
          <w:tblCellMar>
            <w:top w:w="0" w:type="dxa"/>
            <w:left w:w="108" w:type="dxa"/>
            <w:bottom w:w="0" w:type="dxa"/>
            <w:right w:w="108" w:type="dxa"/>
          </w:tblCellMar>
        </w:tblPrEx>
        <w:trPr>
          <w:trHeight w:val="575" w:hRule="atLeast"/>
          <w:jc w:val="center"/>
        </w:trPr>
        <w:tc>
          <w:tcPr>
            <w:tcW w:w="20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LinTimes" w:hAnsi="LinTimes" w:cs="LinTimes"/>
                <w:szCs w:val="21"/>
              </w:rPr>
            </w:pPr>
          </w:p>
        </w:tc>
        <w:tc>
          <w:tcPr>
            <w:tcW w:w="1543" w:type="dxa"/>
            <w:tcBorders>
              <w:top w:val="single" w:color="auto" w:sz="4" w:space="0"/>
              <w:left w:val="nil"/>
              <w:bottom w:val="single" w:color="auto" w:sz="4" w:space="0"/>
              <w:right w:val="single" w:color="auto" w:sz="4" w:space="0"/>
            </w:tcBorders>
            <w:vAlign w:val="center"/>
          </w:tcPr>
          <w:p>
            <w:pPr>
              <w:spacing w:line="360" w:lineRule="exact"/>
              <w:jc w:val="center"/>
              <w:rPr>
                <w:rFonts w:ascii="LinTimes" w:hAnsi="LinTimes" w:cs="LinTimes"/>
                <w:b/>
                <w:sz w:val="24"/>
              </w:rPr>
            </w:pPr>
          </w:p>
        </w:tc>
        <w:tc>
          <w:tcPr>
            <w:tcW w:w="1544" w:type="dxa"/>
            <w:tcBorders>
              <w:top w:val="single" w:color="auto" w:sz="4" w:space="0"/>
              <w:left w:val="nil"/>
              <w:bottom w:val="single" w:color="auto" w:sz="4" w:space="0"/>
              <w:right w:val="single" w:color="auto" w:sz="4" w:space="0"/>
            </w:tcBorders>
            <w:vAlign w:val="center"/>
          </w:tcPr>
          <w:p>
            <w:pPr>
              <w:spacing w:line="400" w:lineRule="exact"/>
              <w:jc w:val="center"/>
              <w:rPr>
                <w:rFonts w:ascii="LinTimes" w:hAnsi="LinTimes" w:cs="LinTimes"/>
                <w:b/>
                <w:sz w:val="24"/>
              </w:rPr>
            </w:pPr>
          </w:p>
        </w:tc>
        <w:tc>
          <w:tcPr>
            <w:tcW w:w="2325" w:type="dxa"/>
            <w:tcBorders>
              <w:top w:val="single" w:color="auto" w:sz="4" w:space="0"/>
              <w:left w:val="nil"/>
              <w:bottom w:val="single" w:color="auto" w:sz="4" w:space="0"/>
              <w:right w:val="single" w:color="auto" w:sz="4" w:space="0"/>
            </w:tcBorders>
            <w:vAlign w:val="center"/>
          </w:tcPr>
          <w:p>
            <w:pPr>
              <w:spacing w:line="400" w:lineRule="exact"/>
              <w:jc w:val="center"/>
              <w:rPr>
                <w:rFonts w:ascii="LinTimes" w:hAnsi="LinTimes" w:cs="LinTimes"/>
                <w:b/>
                <w:sz w:val="24"/>
              </w:rPr>
            </w:pPr>
          </w:p>
        </w:tc>
        <w:tc>
          <w:tcPr>
            <w:tcW w:w="2153" w:type="dxa"/>
            <w:tcBorders>
              <w:top w:val="single" w:color="auto" w:sz="4" w:space="0"/>
              <w:left w:val="nil"/>
              <w:bottom w:val="single" w:color="auto" w:sz="4" w:space="0"/>
              <w:right w:val="single" w:color="auto" w:sz="4" w:space="0"/>
            </w:tcBorders>
            <w:vAlign w:val="center"/>
          </w:tcPr>
          <w:p>
            <w:pPr>
              <w:spacing w:line="400" w:lineRule="exact"/>
              <w:jc w:val="center"/>
              <w:rPr>
                <w:rFonts w:ascii="LinTimes" w:hAnsi="LinTimes" w:cs="LinTimes"/>
                <w:b/>
                <w:sz w:val="24"/>
              </w:rPr>
            </w:pPr>
          </w:p>
        </w:tc>
        <w:tc>
          <w:tcPr>
            <w:tcW w:w="2507" w:type="dxa"/>
            <w:tcBorders>
              <w:top w:val="single" w:color="auto" w:sz="4" w:space="0"/>
              <w:left w:val="nil"/>
              <w:bottom w:val="single" w:color="auto" w:sz="4" w:space="0"/>
              <w:right w:val="single" w:color="auto" w:sz="4" w:space="0"/>
            </w:tcBorders>
            <w:vAlign w:val="center"/>
          </w:tcPr>
          <w:p>
            <w:pPr>
              <w:spacing w:line="400" w:lineRule="exact"/>
              <w:jc w:val="center"/>
              <w:rPr>
                <w:rFonts w:ascii="LinTimes" w:hAnsi="LinTimes" w:cs="LinTimes"/>
                <w:b/>
                <w:sz w:val="24"/>
              </w:rPr>
            </w:pPr>
          </w:p>
        </w:tc>
        <w:tc>
          <w:tcPr>
            <w:tcW w:w="2507" w:type="dxa"/>
            <w:tcBorders>
              <w:top w:val="single" w:color="auto" w:sz="4" w:space="0"/>
              <w:left w:val="nil"/>
              <w:bottom w:val="single" w:color="auto" w:sz="4" w:space="0"/>
              <w:right w:val="single" w:color="auto" w:sz="4" w:space="0"/>
            </w:tcBorders>
            <w:vAlign w:val="center"/>
          </w:tcPr>
          <w:p>
            <w:pPr>
              <w:spacing w:line="400" w:lineRule="exact"/>
              <w:jc w:val="center"/>
              <w:rPr>
                <w:rFonts w:ascii="LinTimes" w:hAnsi="LinTimes" w:cs="LinTimes"/>
                <w:b/>
                <w:sz w:val="24"/>
              </w:rPr>
            </w:pPr>
          </w:p>
        </w:tc>
      </w:tr>
    </w:tbl>
    <w:p>
      <w:pPr>
        <w:spacing w:line="420" w:lineRule="exact"/>
        <w:rPr>
          <w:rFonts w:ascii="LinTimes" w:hAnsi="LinTimes" w:cs="LinTimes"/>
        </w:rPr>
      </w:pPr>
    </w:p>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备注：</w:t>
      </w:r>
      <w:r>
        <w:rPr>
          <w:rFonts w:hint="eastAsia" w:ascii="仿宋_GB2312" w:hAnsi="仿宋_GB2312" w:eastAsia="仿宋_GB2312" w:cs="仿宋_GB2312"/>
          <w:color w:val="000000"/>
          <w:kern w:val="0"/>
          <w:sz w:val="24"/>
          <w:szCs w:val="24"/>
        </w:rPr>
        <w:t>请各市于9月2日前通过电子邮件报送至</w:t>
      </w:r>
      <w:r>
        <w:rPr>
          <w:rFonts w:hint="eastAsia" w:ascii="仿宋_GB2312" w:hAnsi="仿宋_GB2312" w:eastAsia="仿宋_GB2312" w:cs="仿宋_GB2312"/>
          <w:sz w:val="24"/>
          <w:szCs w:val="24"/>
        </w:rPr>
        <w:t>flrst</w:t>
      </w:r>
      <w:r>
        <w:rPr>
          <w:rFonts w:hint="eastAsia" w:ascii="仿宋_GB2312" w:hAnsi="仿宋_GB2312" w:eastAsia="仿宋_GB2312" w:cs="仿宋_GB2312"/>
          <w:color w:val="000000"/>
          <w:kern w:val="0"/>
          <w:sz w:val="24"/>
          <w:szCs w:val="24"/>
        </w:rPr>
        <w:t>@shandong.cn 。</w:t>
      </w:r>
    </w:p>
    <w:p>
      <w:pPr>
        <w:rPr>
          <w:rFonts w:ascii="LinTimes" w:hAnsi="LinTimes" w:cs="LinTimes"/>
        </w:rPr>
      </w:pPr>
    </w:p>
    <w:p>
      <w:pPr>
        <w:rPr>
          <w:rFonts w:ascii="LinTimes" w:hAnsi="LinTimes" w:cs="LinTimes"/>
        </w:rPr>
      </w:pPr>
    </w:p>
    <w:p>
      <w:pPr>
        <w:rPr>
          <w:rFonts w:ascii="LinTimes" w:hAnsi="LinTimes" w:cs="LinTimes"/>
        </w:rPr>
      </w:pPr>
    </w:p>
    <w:p>
      <w:pPr>
        <w:rPr>
          <w:rFonts w:ascii="LinTimes" w:hAnsi="LinTimes" w:cs="LinTimes"/>
        </w:rPr>
      </w:pPr>
    </w:p>
    <w:p>
      <w:pPr>
        <w:widowControl/>
        <w:jc w:val="left"/>
        <w:rPr>
          <w:rFonts w:ascii="LinTimes" w:hAnsi="LinTimes" w:cs="LinTimes"/>
        </w:rPr>
        <w:sectPr>
          <w:pgSz w:w="16838" w:h="11906" w:orient="landscape"/>
          <w:pgMar w:top="1800" w:right="1440" w:bottom="1800" w:left="1440" w:header="851" w:footer="992" w:gutter="0"/>
          <w:cols w:space="425" w:num="1"/>
          <w:docGrid w:type="lines" w:linePitch="312" w:charSpace="0"/>
        </w:sectPr>
      </w:pPr>
    </w:p>
    <w:p>
      <w:pPr>
        <w:spacing w:line="600" w:lineRule="exact"/>
        <w:rPr>
          <w:rFonts w:ascii="LinTimes" w:hAnsi="LinTimes" w:eastAsia="仿宋" w:cs="LinTimes"/>
          <w:sz w:val="32"/>
          <w:szCs w:val="32"/>
        </w:rPr>
      </w:pPr>
      <w:r>
        <w:rPr>
          <w:rFonts w:hint="eastAsia" w:ascii="黑体" w:hAnsi="黑体" w:eastAsia="黑体" w:cs="黑体"/>
          <w:sz w:val="32"/>
          <w:szCs w:val="32"/>
        </w:rPr>
        <w:t>附件2</w:t>
      </w:r>
    </w:p>
    <w:p/>
    <w:p>
      <w:pPr>
        <w:spacing w:line="600" w:lineRule="exact"/>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kern w:val="0"/>
          <w:sz w:val="44"/>
          <w:szCs w:val="44"/>
        </w:rPr>
        <w:t>特色活动信息表</w:t>
      </w:r>
    </w:p>
    <w:tbl>
      <w:tblPr>
        <w:tblStyle w:val="5"/>
        <w:tblpPr w:leftFromText="180" w:rightFromText="180" w:vertAnchor="text" w:horzAnchor="page" w:tblpX="1505" w:tblpY="154"/>
        <w:tblOverlap w:val="never"/>
        <w:tblW w:w="8926" w:type="dxa"/>
        <w:tblInd w:w="0" w:type="dxa"/>
        <w:tblLayout w:type="fixed"/>
        <w:tblCellMar>
          <w:top w:w="0" w:type="dxa"/>
          <w:left w:w="0" w:type="dxa"/>
          <w:bottom w:w="0" w:type="dxa"/>
          <w:right w:w="0" w:type="dxa"/>
        </w:tblCellMar>
      </w:tblPr>
      <w:tblGrid>
        <w:gridCol w:w="1838"/>
        <w:gridCol w:w="851"/>
        <w:gridCol w:w="2268"/>
        <w:gridCol w:w="1559"/>
        <w:gridCol w:w="2410"/>
      </w:tblGrid>
      <w:tr>
        <w:tblPrEx>
          <w:tblCellMar>
            <w:top w:w="0" w:type="dxa"/>
            <w:left w:w="0" w:type="dxa"/>
            <w:bottom w:w="0" w:type="dxa"/>
            <w:right w:w="0" w:type="dxa"/>
          </w:tblCellMar>
        </w:tblPrEx>
        <w:trPr>
          <w:trHeight w:val="75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Cs/>
                <w:sz w:val="28"/>
                <w:szCs w:val="2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序号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sz w:val="28"/>
                <w:szCs w:val="28"/>
              </w:rPr>
            </w:pPr>
            <w:r>
              <w:rPr>
                <w:rFonts w:hint="eastAsia" w:ascii="仿宋_GB2312" w:hAnsi="仿宋_GB2312" w:eastAsia="仿宋_GB2312" w:cs="仿宋_GB2312"/>
                <w:b/>
                <w:kern w:val="0"/>
                <w:sz w:val="28"/>
                <w:szCs w:val="28"/>
              </w:rPr>
              <w:t>专场名称</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sz w:val="28"/>
                <w:szCs w:val="28"/>
              </w:rPr>
            </w:pPr>
            <w:r>
              <w:rPr>
                <w:rFonts w:hint="eastAsia" w:ascii="仿宋_GB2312" w:hAnsi="仿宋_GB2312" w:eastAsia="仿宋_GB2312" w:cs="仿宋_GB2312"/>
                <w:b/>
                <w:kern w:val="0"/>
                <w:sz w:val="28"/>
                <w:szCs w:val="28"/>
              </w:rPr>
              <w:t>时间</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sz w:val="28"/>
                <w:szCs w:val="28"/>
              </w:rPr>
            </w:pPr>
            <w:r>
              <w:rPr>
                <w:rFonts w:hint="eastAsia" w:ascii="仿宋_GB2312" w:hAnsi="仿宋_GB2312" w:eastAsia="仿宋_GB2312" w:cs="仿宋_GB2312"/>
                <w:b/>
                <w:kern w:val="0"/>
                <w:sz w:val="28"/>
                <w:szCs w:val="28"/>
              </w:rPr>
              <w:t>承办单位</w:t>
            </w:r>
          </w:p>
        </w:tc>
      </w:tr>
      <w:tr>
        <w:tblPrEx>
          <w:tblCellMar>
            <w:top w:w="0" w:type="dxa"/>
            <w:left w:w="0" w:type="dxa"/>
            <w:bottom w:w="0" w:type="dxa"/>
            <w:right w:w="0" w:type="dxa"/>
          </w:tblCellMar>
        </w:tblPrEx>
        <w:trPr>
          <w:trHeight w:val="545" w:hRule="atLeast"/>
        </w:trPr>
        <w:tc>
          <w:tcPr>
            <w:tcW w:w="183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sz w:val="24"/>
              </w:rPr>
            </w:pPr>
            <w:r>
              <w:rPr>
                <w:rFonts w:hint="eastAsia" w:ascii="仿宋_GB2312" w:hAnsi="仿宋_GB2312" w:eastAsia="仿宋_GB2312" w:cs="仿宋_GB2312"/>
                <w:b/>
                <w:kern w:val="0"/>
                <w:sz w:val="24"/>
              </w:rPr>
              <w:t>线上招聘（不同行业、区域、人群）</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Cs/>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Cs/>
                <w:sz w:val="24"/>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Cs/>
                <w:sz w:val="24"/>
              </w:rPr>
            </w:pPr>
          </w:p>
        </w:tc>
      </w:tr>
      <w:tr>
        <w:tblPrEx>
          <w:tblCellMar>
            <w:top w:w="0" w:type="dxa"/>
            <w:left w:w="0" w:type="dxa"/>
            <w:bottom w:w="0" w:type="dxa"/>
            <w:right w:w="0" w:type="dxa"/>
          </w:tblCellMar>
        </w:tblPrEx>
        <w:trPr>
          <w:trHeight w:val="545" w:hRule="atLeast"/>
        </w:trPr>
        <w:tc>
          <w:tcPr>
            <w:tcW w:w="18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kern w:val="0"/>
                <w:sz w:val="24"/>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Cs/>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Cs/>
                <w:sz w:val="24"/>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Cs/>
                <w:sz w:val="24"/>
              </w:rPr>
            </w:pPr>
          </w:p>
        </w:tc>
      </w:tr>
      <w:tr>
        <w:tblPrEx>
          <w:tblCellMar>
            <w:top w:w="0" w:type="dxa"/>
            <w:left w:w="0" w:type="dxa"/>
            <w:bottom w:w="0" w:type="dxa"/>
            <w:right w:w="0" w:type="dxa"/>
          </w:tblCellMar>
        </w:tblPrEx>
        <w:trPr>
          <w:trHeight w:val="545" w:hRule="atLeast"/>
        </w:trPr>
        <w:tc>
          <w:tcPr>
            <w:tcW w:w="183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kern w:val="0"/>
                <w:sz w:val="24"/>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Cs/>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Cs/>
                <w:sz w:val="24"/>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Cs/>
                <w:sz w:val="24"/>
              </w:rPr>
            </w:pPr>
          </w:p>
        </w:tc>
      </w:tr>
      <w:tr>
        <w:tblPrEx>
          <w:tblCellMar>
            <w:top w:w="0" w:type="dxa"/>
            <w:left w:w="0" w:type="dxa"/>
            <w:bottom w:w="0" w:type="dxa"/>
            <w:right w:w="0" w:type="dxa"/>
          </w:tblCellMar>
        </w:tblPrEx>
        <w:trPr>
          <w:trHeight w:val="545" w:hRule="atLeast"/>
        </w:trPr>
        <w:tc>
          <w:tcPr>
            <w:tcW w:w="183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直播带岗</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Cs/>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Cs/>
                <w:sz w:val="24"/>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Cs/>
                <w:sz w:val="24"/>
              </w:rPr>
            </w:pPr>
          </w:p>
        </w:tc>
      </w:tr>
      <w:tr>
        <w:tblPrEx>
          <w:tblCellMar>
            <w:top w:w="0" w:type="dxa"/>
            <w:left w:w="0" w:type="dxa"/>
            <w:bottom w:w="0" w:type="dxa"/>
            <w:right w:w="0" w:type="dxa"/>
          </w:tblCellMar>
        </w:tblPrEx>
        <w:trPr>
          <w:trHeight w:val="545" w:hRule="atLeast"/>
        </w:trPr>
        <w:tc>
          <w:tcPr>
            <w:tcW w:w="18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kern w:val="0"/>
                <w:sz w:val="24"/>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Cs/>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Cs/>
                <w:sz w:val="24"/>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Cs/>
                <w:sz w:val="24"/>
              </w:rPr>
            </w:pPr>
          </w:p>
        </w:tc>
      </w:tr>
      <w:tr>
        <w:tblPrEx>
          <w:tblCellMar>
            <w:top w:w="0" w:type="dxa"/>
            <w:left w:w="0" w:type="dxa"/>
            <w:bottom w:w="0" w:type="dxa"/>
            <w:right w:w="0" w:type="dxa"/>
          </w:tblCellMar>
        </w:tblPrEx>
        <w:trPr>
          <w:trHeight w:val="545" w:hRule="atLeast"/>
        </w:trPr>
        <w:tc>
          <w:tcPr>
            <w:tcW w:w="183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kern w:val="0"/>
                <w:sz w:val="24"/>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Cs/>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Cs/>
                <w:sz w:val="24"/>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Cs/>
                <w:sz w:val="24"/>
              </w:rPr>
            </w:pPr>
          </w:p>
        </w:tc>
      </w:tr>
      <w:tr>
        <w:tblPrEx>
          <w:tblCellMar>
            <w:top w:w="0" w:type="dxa"/>
            <w:left w:w="0" w:type="dxa"/>
            <w:bottom w:w="0" w:type="dxa"/>
            <w:right w:w="0" w:type="dxa"/>
          </w:tblCellMar>
        </w:tblPrEx>
        <w:trPr>
          <w:trHeight w:val="545" w:hRule="atLeast"/>
        </w:trPr>
        <w:tc>
          <w:tcPr>
            <w:tcW w:w="183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政策宣讲</w:t>
            </w:r>
          </w:p>
          <w:p>
            <w:pPr>
              <w:widowControl/>
              <w:jc w:val="center"/>
              <w:textAlignment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（直播、录播）</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Cs/>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Cs/>
                <w:sz w:val="24"/>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Cs/>
                <w:sz w:val="24"/>
              </w:rPr>
            </w:pPr>
          </w:p>
        </w:tc>
      </w:tr>
      <w:tr>
        <w:tblPrEx>
          <w:tblCellMar>
            <w:top w:w="0" w:type="dxa"/>
            <w:left w:w="0" w:type="dxa"/>
            <w:bottom w:w="0" w:type="dxa"/>
            <w:right w:w="0" w:type="dxa"/>
          </w:tblCellMar>
        </w:tblPrEx>
        <w:trPr>
          <w:trHeight w:val="545" w:hRule="atLeast"/>
        </w:trPr>
        <w:tc>
          <w:tcPr>
            <w:tcW w:w="18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kern w:val="0"/>
                <w:sz w:val="24"/>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Cs/>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Cs/>
                <w:sz w:val="24"/>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Cs/>
                <w:sz w:val="24"/>
              </w:rPr>
            </w:pPr>
          </w:p>
        </w:tc>
      </w:tr>
      <w:tr>
        <w:tblPrEx>
          <w:tblCellMar>
            <w:top w:w="0" w:type="dxa"/>
            <w:left w:w="0" w:type="dxa"/>
            <w:bottom w:w="0" w:type="dxa"/>
            <w:right w:w="0" w:type="dxa"/>
          </w:tblCellMar>
        </w:tblPrEx>
        <w:trPr>
          <w:trHeight w:val="545" w:hRule="atLeast"/>
        </w:trPr>
        <w:tc>
          <w:tcPr>
            <w:tcW w:w="18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kern w:val="0"/>
                <w:sz w:val="24"/>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Cs/>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Cs/>
                <w:sz w:val="24"/>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Cs/>
                <w:sz w:val="24"/>
              </w:rPr>
            </w:pPr>
          </w:p>
        </w:tc>
      </w:tr>
      <w:tr>
        <w:tblPrEx>
          <w:tblCellMar>
            <w:top w:w="0" w:type="dxa"/>
            <w:left w:w="0" w:type="dxa"/>
            <w:bottom w:w="0" w:type="dxa"/>
            <w:right w:w="0" w:type="dxa"/>
          </w:tblCellMar>
        </w:tblPrEx>
        <w:trPr>
          <w:trHeight w:val="545" w:hRule="atLeast"/>
        </w:trPr>
        <w:tc>
          <w:tcPr>
            <w:tcW w:w="183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就业指导</w:t>
            </w:r>
          </w:p>
          <w:p>
            <w:pPr>
              <w:widowControl/>
              <w:jc w:val="center"/>
              <w:textAlignment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（直播、录播）</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Cs/>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Cs/>
                <w:sz w:val="24"/>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Cs/>
                <w:sz w:val="24"/>
              </w:rPr>
            </w:pPr>
          </w:p>
        </w:tc>
      </w:tr>
      <w:tr>
        <w:tblPrEx>
          <w:tblCellMar>
            <w:top w:w="0" w:type="dxa"/>
            <w:left w:w="0" w:type="dxa"/>
            <w:bottom w:w="0" w:type="dxa"/>
            <w:right w:w="0" w:type="dxa"/>
          </w:tblCellMar>
        </w:tblPrEx>
        <w:trPr>
          <w:trHeight w:val="545" w:hRule="atLeast"/>
        </w:trPr>
        <w:tc>
          <w:tcPr>
            <w:tcW w:w="18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Cs/>
                <w:kern w:val="0"/>
                <w:sz w:val="24"/>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Cs/>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Cs/>
                <w:sz w:val="24"/>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Cs/>
                <w:sz w:val="24"/>
              </w:rPr>
            </w:pPr>
          </w:p>
        </w:tc>
      </w:tr>
      <w:tr>
        <w:tblPrEx>
          <w:tblCellMar>
            <w:top w:w="0" w:type="dxa"/>
            <w:left w:w="0" w:type="dxa"/>
            <w:bottom w:w="0" w:type="dxa"/>
            <w:right w:w="0" w:type="dxa"/>
          </w:tblCellMar>
        </w:tblPrEx>
        <w:trPr>
          <w:trHeight w:val="545" w:hRule="atLeast"/>
        </w:trPr>
        <w:tc>
          <w:tcPr>
            <w:tcW w:w="183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Cs/>
                <w:kern w:val="0"/>
                <w:sz w:val="24"/>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Cs/>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Cs/>
                <w:sz w:val="24"/>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Cs/>
                <w:sz w:val="24"/>
              </w:rPr>
            </w:pPr>
          </w:p>
        </w:tc>
      </w:tr>
    </w:tbl>
    <w:p>
      <w:pPr>
        <w:rPr>
          <w:rFonts w:ascii="LinTimes" w:hAnsi="LinTimes" w:eastAsia="仿宋" w:cs="LinTimes"/>
          <w:b/>
          <w:bCs/>
          <w:color w:val="000000"/>
          <w:kern w:val="0"/>
          <w:sz w:val="24"/>
        </w:rPr>
      </w:pPr>
    </w:p>
    <w:p>
      <w:pPr>
        <w:rPr>
          <w:rFonts w:ascii="LinTimes" w:hAnsi="LinTimes" w:eastAsia="仿宋" w:cs="LinTimes"/>
          <w:b/>
          <w:bCs/>
          <w:color w:val="000000"/>
          <w:kern w:val="0"/>
          <w:sz w:val="24"/>
        </w:rPr>
      </w:pPr>
      <w:r>
        <w:rPr>
          <w:rFonts w:ascii="LinTimes" w:hAnsi="LinTimes" w:eastAsia="仿宋" w:cs="LinTimes"/>
          <w:b/>
          <w:bCs/>
          <w:color w:val="000000"/>
          <w:kern w:val="0"/>
          <w:sz w:val="24"/>
        </w:rPr>
        <w:t>备注：</w:t>
      </w:r>
    </w:p>
    <w:p>
      <w:pPr>
        <w:spacing w:line="440" w:lineRule="exact"/>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1.每2周报送1次活动信息。</w:t>
      </w:r>
    </w:p>
    <w:p>
      <w:pPr>
        <w:spacing w:line="440" w:lineRule="exact"/>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2.所有专场招聘图片和直播主题图片（280*230px，300k大小内），开展前7日通过电子邮件报送至</w:t>
      </w:r>
      <w:r>
        <w:rPr>
          <w:rFonts w:hint="eastAsia" w:ascii="仿宋_GB2312" w:hAnsi="仿宋_GB2312" w:eastAsia="仿宋_GB2312" w:cs="仿宋_GB2312"/>
          <w:sz w:val="24"/>
        </w:rPr>
        <w:t>flrst</w:t>
      </w:r>
      <w:r>
        <w:rPr>
          <w:rFonts w:hint="eastAsia" w:ascii="仿宋_GB2312" w:hAnsi="仿宋_GB2312" w:eastAsia="仿宋_GB2312" w:cs="仿宋_GB2312"/>
          <w:color w:val="000000"/>
          <w:kern w:val="0"/>
          <w:sz w:val="24"/>
        </w:rPr>
        <w:t>@shandong.cn。</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 xml:space="preserve">    3.所有直播时间具体到X月X日X时X分。</w:t>
      </w:r>
    </w:p>
    <w:p>
      <w:pPr>
        <w:spacing w:line="440" w:lineRule="exact"/>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4.所有专场招聘图片内容须包含专场名称、活动时间、主办单位；所有直播主题图片内容须包含名称、直播时间（具体到X月X日X时X分）、主办单位。</w:t>
      </w:r>
    </w:p>
    <w:p>
      <w:pPr>
        <w:spacing w:line="560" w:lineRule="exact"/>
        <w:rPr>
          <w:rFonts w:ascii="黑体" w:hAnsi="黑体" w:eastAsia="黑体" w:cs="黑体"/>
          <w:sz w:val="32"/>
          <w:szCs w:val="32"/>
        </w:rPr>
      </w:pPr>
      <w:r>
        <w:br w:type="page"/>
      </w:r>
      <w:r>
        <w:rPr>
          <w:rFonts w:hint="eastAsia" w:ascii="黑体" w:hAnsi="黑体" w:eastAsia="黑体" w:cs="黑体"/>
          <w:sz w:val="32"/>
          <w:szCs w:val="32"/>
        </w:rPr>
        <w:t>附件3</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基本</w:t>
      </w:r>
      <w:r>
        <w:rPr>
          <w:rFonts w:hint="eastAsia" w:ascii="方正小标宋简体" w:hAnsi="方正小标宋简体" w:eastAsia="方正小标宋简体" w:cs="方正小标宋简体"/>
          <w:bCs/>
          <w:color w:val="000000"/>
          <w:spacing w:val="-10"/>
          <w:sz w:val="44"/>
          <w:szCs w:val="44"/>
        </w:rPr>
        <w:t>情况表</w:t>
      </w:r>
    </w:p>
    <w:p>
      <w:pPr>
        <w:spacing w:line="600" w:lineRule="exact"/>
        <w:rPr>
          <w:rFonts w:ascii="LinTimes" w:hAnsi="LinTimes" w:eastAsia="楷体_GB2312" w:cs="LinTimes"/>
          <w:color w:val="000000"/>
          <w:sz w:val="32"/>
          <w:szCs w:val="32"/>
        </w:rPr>
      </w:pPr>
      <w:r>
        <w:rPr>
          <w:rFonts w:ascii="LinTimes" w:hAnsi="LinTimes" w:eastAsia="楷体_GB2312" w:cs="LinTimes"/>
          <w:color w:val="000000"/>
          <w:sz w:val="32"/>
          <w:szCs w:val="32"/>
        </w:rPr>
        <w:t>牵头单位名称：</w:t>
      </w:r>
    </w:p>
    <w:tbl>
      <w:tblPr>
        <w:tblStyle w:val="5"/>
        <w:tblW w:w="8820" w:type="dxa"/>
        <w:tblInd w:w="-79" w:type="dxa"/>
        <w:tblLayout w:type="fixed"/>
        <w:tblCellMar>
          <w:top w:w="0" w:type="dxa"/>
          <w:left w:w="108" w:type="dxa"/>
          <w:bottom w:w="0" w:type="dxa"/>
          <w:right w:w="108" w:type="dxa"/>
        </w:tblCellMar>
      </w:tblPr>
      <w:tblGrid>
        <w:gridCol w:w="785"/>
        <w:gridCol w:w="1985"/>
        <w:gridCol w:w="567"/>
        <w:gridCol w:w="3685"/>
        <w:gridCol w:w="709"/>
        <w:gridCol w:w="1089"/>
      </w:tblGrid>
      <w:tr>
        <w:tblPrEx>
          <w:tblCellMar>
            <w:top w:w="0" w:type="dxa"/>
            <w:left w:w="108" w:type="dxa"/>
            <w:bottom w:w="0" w:type="dxa"/>
            <w:right w:w="108" w:type="dxa"/>
          </w:tblCellMar>
        </w:tblPrEx>
        <w:trPr>
          <w:trHeight w:val="610" w:hRule="exact"/>
        </w:trPr>
        <w:tc>
          <w:tcPr>
            <w:tcW w:w="7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编号</w:t>
            </w:r>
          </w:p>
        </w:tc>
        <w:tc>
          <w:tcPr>
            <w:tcW w:w="6237"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填报项目</w:t>
            </w:r>
          </w:p>
        </w:tc>
        <w:tc>
          <w:tcPr>
            <w:tcW w:w="1798"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填报内容</w:t>
            </w:r>
          </w:p>
        </w:tc>
      </w:tr>
      <w:tr>
        <w:tblPrEx>
          <w:tblCellMar>
            <w:top w:w="0" w:type="dxa"/>
            <w:left w:w="108" w:type="dxa"/>
            <w:bottom w:w="0" w:type="dxa"/>
            <w:right w:w="108" w:type="dxa"/>
          </w:tblCellMar>
        </w:tblPrEx>
        <w:trPr>
          <w:trHeight w:val="351" w:hRule="exact"/>
        </w:trPr>
        <w:tc>
          <w:tcPr>
            <w:tcW w:w="785"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6237"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参加活动公共就业人才服务机构数量</w:t>
            </w:r>
          </w:p>
        </w:tc>
        <w:tc>
          <w:tcPr>
            <w:tcW w:w="179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color w:val="000000"/>
                <w:kern w:val="0"/>
                <w:sz w:val="24"/>
              </w:rPr>
            </w:pPr>
          </w:p>
        </w:tc>
      </w:tr>
      <w:tr>
        <w:tblPrEx>
          <w:tblCellMar>
            <w:top w:w="0" w:type="dxa"/>
            <w:left w:w="108" w:type="dxa"/>
            <w:bottom w:w="0" w:type="dxa"/>
            <w:right w:w="108" w:type="dxa"/>
          </w:tblCellMar>
        </w:tblPrEx>
        <w:trPr>
          <w:trHeight w:val="351" w:hRule="exact"/>
        </w:trPr>
        <w:tc>
          <w:tcPr>
            <w:tcW w:w="785"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rPr>
            </w:pPr>
          </w:p>
        </w:tc>
        <w:tc>
          <w:tcPr>
            <w:tcW w:w="6237"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参加活动市场机构数量</w:t>
            </w:r>
          </w:p>
        </w:tc>
        <w:tc>
          <w:tcPr>
            <w:tcW w:w="179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color w:val="000000"/>
                <w:kern w:val="0"/>
                <w:sz w:val="24"/>
              </w:rPr>
            </w:pPr>
          </w:p>
        </w:tc>
      </w:tr>
      <w:tr>
        <w:tblPrEx>
          <w:tblCellMar>
            <w:top w:w="0" w:type="dxa"/>
            <w:left w:w="108" w:type="dxa"/>
            <w:bottom w:w="0" w:type="dxa"/>
            <w:right w:w="108" w:type="dxa"/>
          </w:tblCellMar>
        </w:tblPrEx>
        <w:trPr>
          <w:trHeight w:val="351" w:hRule="exact"/>
        </w:trPr>
        <w:tc>
          <w:tcPr>
            <w:tcW w:w="785" w:type="dxa"/>
            <w:vMerge w:val="restart"/>
            <w:tcBorders>
              <w:top w:val="nil"/>
              <w:left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1985" w:type="dxa"/>
            <w:vMerge w:val="restart"/>
            <w:tcBorders>
              <w:left w:val="nil"/>
              <w:right w:val="single" w:color="auto" w:sz="4" w:space="0"/>
            </w:tcBorders>
            <w:vAlign w:val="center"/>
          </w:tcPr>
          <w:p>
            <w:pPr>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线上</w:t>
            </w:r>
          </w:p>
          <w:p>
            <w:pPr>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招聘会</w:t>
            </w:r>
          </w:p>
        </w:tc>
        <w:tc>
          <w:tcPr>
            <w:tcW w:w="4252"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举办场次数</w:t>
            </w:r>
          </w:p>
        </w:tc>
        <w:tc>
          <w:tcPr>
            <w:tcW w:w="1798"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351" w:hRule="exact"/>
        </w:trPr>
        <w:tc>
          <w:tcPr>
            <w:tcW w:w="78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p>
        </w:tc>
        <w:tc>
          <w:tcPr>
            <w:tcW w:w="1985" w:type="dxa"/>
            <w:vMerge w:val="continue"/>
            <w:tcBorders>
              <w:left w:val="nil"/>
              <w:right w:val="single" w:color="auto" w:sz="4" w:space="0"/>
            </w:tcBorders>
            <w:vAlign w:val="center"/>
          </w:tcPr>
          <w:p>
            <w:pPr>
              <w:jc w:val="center"/>
              <w:rPr>
                <w:rFonts w:hint="eastAsia" w:ascii="仿宋_GB2312" w:hAnsi="仿宋_GB2312" w:eastAsia="仿宋_GB2312" w:cs="仿宋_GB2312"/>
                <w:color w:val="000000"/>
                <w:kern w:val="0"/>
                <w:sz w:val="24"/>
              </w:rPr>
            </w:pPr>
          </w:p>
        </w:tc>
        <w:tc>
          <w:tcPr>
            <w:tcW w:w="4252"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用人单位数</w:t>
            </w:r>
          </w:p>
        </w:tc>
        <w:tc>
          <w:tcPr>
            <w:tcW w:w="1798"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351" w:hRule="exact"/>
        </w:trPr>
        <w:tc>
          <w:tcPr>
            <w:tcW w:w="78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p>
        </w:tc>
        <w:tc>
          <w:tcPr>
            <w:tcW w:w="1985" w:type="dxa"/>
            <w:vMerge w:val="continue"/>
            <w:tcBorders>
              <w:left w:val="nil"/>
              <w:right w:val="single" w:color="auto" w:sz="4" w:space="0"/>
            </w:tcBorders>
            <w:vAlign w:val="center"/>
          </w:tcPr>
          <w:p>
            <w:pPr>
              <w:jc w:val="center"/>
              <w:rPr>
                <w:rFonts w:hint="eastAsia" w:ascii="仿宋_GB2312" w:hAnsi="仿宋_GB2312" w:eastAsia="仿宋_GB2312" w:cs="仿宋_GB2312"/>
                <w:color w:val="000000"/>
                <w:kern w:val="0"/>
                <w:sz w:val="24"/>
              </w:rPr>
            </w:pPr>
          </w:p>
        </w:tc>
        <w:tc>
          <w:tcPr>
            <w:tcW w:w="4252"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rPr>
              <w:t>提供岗位数（即招聘人数）</w:t>
            </w:r>
          </w:p>
        </w:tc>
        <w:tc>
          <w:tcPr>
            <w:tcW w:w="1798"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351" w:hRule="exact"/>
        </w:trPr>
        <w:tc>
          <w:tcPr>
            <w:tcW w:w="78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p>
        </w:tc>
        <w:tc>
          <w:tcPr>
            <w:tcW w:w="1985" w:type="dxa"/>
            <w:vMerge w:val="continue"/>
            <w:tcBorders>
              <w:left w:val="nil"/>
              <w:right w:val="single" w:color="auto" w:sz="4" w:space="0"/>
            </w:tcBorders>
            <w:vAlign w:val="center"/>
          </w:tcPr>
          <w:p>
            <w:pPr>
              <w:jc w:val="center"/>
              <w:rPr>
                <w:rFonts w:hint="eastAsia" w:ascii="仿宋_GB2312" w:hAnsi="仿宋_GB2312" w:eastAsia="仿宋_GB2312" w:cs="仿宋_GB2312"/>
                <w:color w:val="000000"/>
                <w:kern w:val="0"/>
                <w:sz w:val="24"/>
              </w:rPr>
            </w:pPr>
          </w:p>
        </w:tc>
        <w:tc>
          <w:tcPr>
            <w:tcW w:w="4252"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求职人数</w:t>
            </w:r>
          </w:p>
        </w:tc>
        <w:tc>
          <w:tcPr>
            <w:tcW w:w="1798"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351" w:hRule="exact"/>
        </w:trPr>
        <w:tc>
          <w:tcPr>
            <w:tcW w:w="785"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c>
          <w:tcPr>
            <w:tcW w:w="1985" w:type="dxa"/>
            <w:vMerge w:val="restart"/>
            <w:tcBorders>
              <w:top w:val="single" w:color="auto" w:sz="4" w:space="0"/>
              <w:left w:val="nil"/>
              <w:right w:val="single" w:color="auto" w:sz="4" w:space="0"/>
            </w:tcBorders>
            <w:vAlign w:val="center"/>
          </w:tcPr>
          <w:p>
            <w:pPr>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线下</w:t>
            </w:r>
          </w:p>
          <w:p>
            <w:pPr>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招聘会</w:t>
            </w:r>
          </w:p>
        </w:tc>
        <w:tc>
          <w:tcPr>
            <w:tcW w:w="4252"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举办场次数</w:t>
            </w:r>
          </w:p>
        </w:tc>
        <w:tc>
          <w:tcPr>
            <w:tcW w:w="1798"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351" w:hRule="exact"/>
        </w:trPr>
        <w:tc>
          <w:tcPr>
            <w:tcW w:w="785" w:type="dxa"/>
            <w:vMerge w:val="continue"/>
            <w:tcBorders>
              <w:top w:val="nil"/>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rPr>
            </w:pPr>
          </w:p>
        </w:tc>
        <w:tc>
          <w:tcPr>
            <w:tcW w:w="1985" w:type="dxa"/>
            <w:vMerge w:val="continue"/>
            <w:tcBorders>
              <w:left w:val="nil"/>
              <w:right w:val="single" w:color="auto" w:sz="4" w:space="0"/>
            </w:tcBorders>
            <w:vAlign w:val="center"/>
          </w:tcPr>
          <w:p>
            <w:pPr>
              <w:jc w:val="center"/>
              <w:rPr>
                <w:rFonts w:hint="eastAsia" w:ascii="仿宋_GB2312" w:hAnsi="仿宋_GB2312" w:eastAsia="仿宋_GB2312" w:cs="仿宋_GB2312"/>
                <w:color w:val="000000"/>
                <w:kern w:val="0"/>
                <w:sz w:val="24"/>
              </w:rPr>
            </w:pPr>
          </w:p>
        </w:tc>
        <w:tc>
          <w:tcPr>
            <w:tcW w:w="4252"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用人单位数</w:t>
            </w:r>
          </w:p>
        </w:tc>
        <w:tc>
          <w:tcPr>
            <w:tcW w:w="1798"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351" w:hRule="exact"/>
        </w:trPr>
        <w:tc>
          <w:tcPr>
            <w:tcW w:w="785" w:type="dxa"/>
            <w:vMerge w:val="continue"/>
            <w:tcBorders>
              <w:top w:val="nil"/>
              <w:left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rPr>
            </w:pPr>
          </w:p>
        </w:tc>
        <w:tc>
          <w:tcPr>
            <w:tcW w:w="1985" w:type="dxa"/>
            <w:vMerge w:val="continue"/>
            <w:tcBorders>
              <w:left w:val="nil"/>
              <w:right w:val="single" w:color="auto" w:sz="4" w:space="0"/>
            </w:tcBorders>
            <w:vAlign w:val="center"/>
          </w:tcPr>
          <w:p>
            <w:pPr>
              <w:jc w:val="center"/>
              <w:rPr>
                <w:rFonts w:hint="eastAsia" w:ascii="仿宋_GB2312" w:hAnsi="仿宋_GB2312" w:eastAsia="仿宋_GB2312" w:cs="仿宋_GB2312"/>
                <w:color w:val="000000"/>
                <w:kern w:val="0"/>
                <w:sz w:val="24"/>
              </w:rPr>
            </w:pPr>
          </w:p>
        </w:tc>
        <w:tc>
          <w:tcPr>
            <w:tcW w:w="4252"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提供岗位数（即招聘人数）</w:t>
            </w:r>
          </w:p>
        </w:tc>
        <w:tc>
          <w:tcPr>
            <w:tcW w:w="1798"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351" w:hRule="exact"/>
        </w:trPr>
        <w:tc>
          <w:tcPr>
            <w:tcW w:w="785" w:type="dxa"/>
            <w:vMerge w:val="continue"/>
            <w:tcBorders>
              <w:left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rPr>
            </w:pPr>
          </w:p>
        </w:tc>
        <w:tc>
          <w:tcPr>
            <w:tcW w:w="1985" w:type="dxa"/>
            <w:vMerge w:val="continue"/>
            <w:tcBorders>
              <w:left w:val="nil"/>
              <w:right w:val="single" w:color="auto" w:sz="4" w:space="0"/>
            </w:tcBorders>
            <w:vAlign w:val="center"/>
          </w:tcPr>
          <w:p>
            <w:pPr>
              <w:jc w:val="center"/>
              <w:rPr>
                <w:rFonts w:hint="eastAsia" w:ascii="仿宋_GB2312" w:hAnsi="仿宋_GB2312" w:eastAsia="仿宋_GB2312" w:cs="仿宋_GB2312"/>
                <w:color w:val="000000"/>
                <w:kern w:val="0"/>
                <w:sz w:val="24"/>
              </w:rPr>
            </w:pPr>
          </w:p>
        </w:tc>
        <w:tc>
          <w:tcPr>
            <w:tcW w:w="4252"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入场人数</w:t>
            </w:r>
          </w:p>
        </w:tc>
        <w:tc>
          <w:tcPr>
            <w:tcW w:w="1798"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351" w:hRule="exact"/>
        </w:trPr>
        <w:tc>
          <w:tcPr>
            <w:tcW w:w="785" w:type="dxa"/>
            <w:vMerge w:val="continue"/>
            <w:tcBorders>
              <w:left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rPr>
            </w:pPr>
          </w:p>
        </w:tc>
        <w:tc>
          <w:tcPr>
            <w:tcW w:w="1985" w:type="dxa"/>
            <w:vMerge w:val="continue"/>
            <w:tcBorders>
              <w:left w:val="nil"/>
              <w:right w:val="single" w:color="auto" w:sz="4" w:space="0"/>
            </w:tcBorders>
            <w:vAlign w:val="center"/>
          </w:tcPr>
          <w:p>
            <w:pPr>
              <w:jc w:val="center"/>
              <w:rPr>
                <w:rFonts w:hint="eastAsia" w:ascii="仿宋_GB2312" w:hAnsi="仿宋_GB2312" w:eastAsia="仿宋_GB2312" w:cs="仿宋_GB2312"/>
                <w:color w:val="000000"/>
                <w:kern w:val="0"/>
                <w:sz w:val="24"/>
              </w:rPr>
            </w:pPr>
          </w:p>
        </w:tc>
        <w:tc>
          <w:tcPr>
            <w:tcW w:w="4252"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收取简历数</w:t>
            </w:r>
          </w:p>
        </w:tc>
        <w:tc>
          <w:tcPr>
            <w:tcW w:w="1798"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351" w:hRule="exact"/>
        </w:trPr>
        <w:tc>
          <w:tcPr>
            <w:tcW w:w="785" w:type="dxa"/>
            <w:vMerge w:val="continue"/>
            <w:tcBorders>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rPr>
            </w:pPr>
          </w:p>
        </w:tc>
        <w:tc>
          <w:tcPr>
            <w:tcW w:w="1985" w:type="dxa"/>
            <w:vMerge w:val="continue"/>
            <w:tcBorders>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p>
        </w:tc>
        <w:tc>
          <w:tcPr>
            <w:tcW w:w="4252"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初步达成意向人次</w:t>
            </w:r>
          </w:p>
        </w:tc>
        <w:tc>
          <w:tcPr>
            <w:tcW w:w="1798"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351" w:hRule="exact"/>
        </w:trPr>
        <w:tc>
          <w:tcPr>
            <w:tcW w:w="7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1985" w:type="dxa"/>
            <w:vMerge w:val="restart"/>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巡回</w:t>
            </w:r>
          </w:p>
          <w:p>
            <w:pPr>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招聘会</w:t>
            </w:r>
          </w:p>
        </w:tc>
        <w:tc>
          <w:tcPr>
            <w:tcW w:w="4252"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巡回点名称</w:t>
            </w:r>
          </w:p>
        </w:tc>
        <w:tc>
          <w:tcPr>
            <w:tcW w:w="1798"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351" w:hRule="exact"/>
        </w:trPr>
        <w:tc>
          <w:tcPr>
            <w:tcW w:w="7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rPr>
            </w:pPr>
          </w:p>
        </w:tc>
        <w:tc>
          <w:tcPr>
            <w:tcW w:w="1985" w:type="dxa"/>
            <w:vMerge w:val="continue"/>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p>
        </w:tc>
        <w:tc>
          <w:tcPr>
            <w:tcW w:w="4252"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组团机构数</w:t>
            </w:r>
          </w:p>
        </w:tc>
        <w:tc>
          <w:tcPr>
            <w:tcW w:w="1798"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351" w:hRule="exact"/>
        </w:trPr>
        <w:tc>
          <w:tcPr>
            <w:tcW w:w="7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rPr>
            </w:pPr>
          </w:p>
        </w:tc>
        <w:tc>
          <w:tcPr>
            <w:tcW w:w="1985" w:type="dxa"/>
            <w:vMerge w:val="continue"/>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p>
        </w:tc>
        <w:tc>
          <w:tcPr>
            <w:tcW w:w="4252"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入场人数</w:t>
            </w:r>
          </w:p>
        </w:tc>
        <w:tc>
          <w:tcPr>
            <w:tcW w:w="1798"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351" w:hRule="exact"/>
        </w:trPr>
        <w:tc>
          <w:tcPr>
            <w:tcW w:w="7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rPr>
            </w:pPr>
          </w:p>
        </w:tc>
        <w:tc>
          <w:tcPr>
            <w:tcW w:w="1985" w:type="dxa"/>
            <w:vMerge w:val="continue"/>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p>
        </w:tc>
        <w:tc>
          <w:tcPr>
            <w:tcW w:w="4252"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收取简历数</w:t>
            </w:r>
          </w:p>
        </w:tc>
        <w:tc>
          <w:tcPr>
            <w:tcW w:w="1798"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351" w:hRule="exact"/>
        </w:trPr>
        <w:tc>
          <w:tcPr>
            <w:tcW w:w="7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rPr>
            </w:pPr>
          </w:p>
        </w:tc>
        <w:tc>
          <w:tcPr>
            <w:tcW w:w="1985" w:type="dxa"/>
            <w:vMerge w:val="continue"/>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p>
        </w:tc>
        <w:tc>
          <w:tcPr>
            <w:tcW w:w="4252" w:type="dxa"/>
            <w:gridSpan w:val="2"/>
            <w:tcBorders>
              <w:top w:val="single" w:color="auto" w:sz="4" w:space="0"/>
              <w:left w:val="nil"/>
              <w:right w:val="single" w:color="auto" w:sz="4" w:space="0"/>
            </w:tcBorders>
            <w:vAlign w:val="center"/>
          </w:tcPr>
          <w:p>
            <w:pPr>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用人单位数</w:t>
            </w:r>
          </w:p>
        </w:tc>
        <w:tc>
          <w:tcPr>
            <w:tcW w:w="1798" w:type="dxa"/>
            <w:gridSpan w:val="2"/>
            <w:tcBorders>
              <w:top w:val="single" w:color="auto" w:sz="4" w:space="0"/>
              <w:left w:val="nil"/>
              <w:right w:val="single" w:color="auto" w:sz="4" w:space="0"/>
            </w:tcBorders>
            <w:vAlign w:val="center"/>
          </w:tcPr>
          <w:p>
            <w:pPr>
              <w:jc w:val="center"/>
              <w:rPr>
                <w:rFonts w:hint="eastAsia"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351" w:hRule="exact"/>
        </w:trPr>
        <w:tc>
          <w:tcPr>
            <w:tcW w:w="7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rPr>
            </w:pPr>
          </w:p>
        </w:tc>
        <w:tc>
          <w:tcPr>
            <w:tcW w:w="1985" w:type="dxa"/>
            <w:vMerge w:val="continue"/>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p>
        </w:tc>
        <w:tc>
          <w:tcPr>
            <w:tcW w:w="567" w:type="dxa"/>
            <w:tcBorders>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p>
        </w:tc>
        <w:tc>
          <w:tcPr>
            <w:tcW w:w="3685"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其中外地用人单位数</w:t>
            </w:r>
          </w:p>
        </w:tc>
        <w:tc>
          <w:tcPr>
            <w:tcW w:w="709" w:type="dxa"/>
            <w:tcBorders>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p>
        </w:tc>
        <w:tc>
          <w:tcPr>
            <w:tcW w:w="1089"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351" w:hRule="exact"/>
        </w:trPr>
        <w:tc>
          <w:tcPr>
            <w:tcW w:w="7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rPr>
            </w:pPr>
          </w:p>
        </w:tc>
        <w:tc>
          <w:tcPr>
            <w:tcW w:w="1985" w:type="dxa"/>
            <w:vMerge w:val="continue"/>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p>
        </w:tc>
        <w:tc>
          <w:tcPr>
            <w:tcW w:w="4252" w:type="dxa"/>
            <w:gridSpan w:val="2"/>
            <w:tcBorders>
              <w:top w:val="single" w:color="auto" w:sz="4" w:space="0"/>
              <w:left w:val="nil"/>
              <w:right w:val="single" w:color="auto" w:sz="4" w:space="0"/>
            </w:tcBorders>
            <w:vAlign w:val="center"/>
          </w:tcPr>
          <w:p>
            <w:pPr>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提供岗位数（即招聘人数）</w:t>
            </w:r>
          </w:p>
        </w:tc>
        <w:tc>
          <w:tcPr>
            <w:tcW w:w="1798" w:type="dxa"/>
            <w:gridSpan w:val="2"/>
            <w:tcBorders>
              <w:top w:val="single" w:color="auto" w:sz="4" w:space="0"/>
              <w:left w:val="nil"/>
              <w:right w:val="single" w:color="auto" w:sz="4" w:space="0"/>
            </w:tcBorders>
            <w:vAlign w:val="center"/>
          </w:tcPr>
          <w:p>
            <w:pPr>
              <w:jc w:val="center"/>
              <w:rPr>
                <w:rFonts w:hint="eastAsia"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351" w:hRule="exact"/>
        </w:trPr>
        <w:tc>
          <w:tcPr>
            <w:tcW w:w="7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rPr>
            </w:pPr>
          </w:p>
        </w:tc>
        <w:tc>
          <w:tcPr>
            <w:tcW w:w="1985" w:type="dxa"/>
            <w:vMerge w:val="continue"/>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p>
        </w:tc>
        <w:tc>
          <w:tcPr>
            <w:tcW w:w="567" w:type="dxa"/>
            <w:tcBorders>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p>
        </w:tc>
        <w:tc>
          <w:tcPr>
            <w:tcW w:w="3685"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其中外地提供岗位数（招聘人数）</w:t>
            </w:r>
          </w:p>
        </w:tc>
        <w:tc>
          <w:tcPr>
            <w:tcW w:w="709" w:type="dxa"/>
            <w:tcBorders>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p>
        </w:tc>
        <w:tc>
          <w:tcPr>
            <w:tcW w:w="1089"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351" w:hRule="exact"/>
        </w:trPr>
        <w:tc>
          <w:tcPr>
            <w:tcW w:w="7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rPr>
            </w:pPr>
          </w:p>
        </w:tc>
        <w:tc>
          <w:tcPr>
            <w:tcW w:w="1985" w:type="dxa"/>
            <w:vMerge w:val="continue"/>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p>
        </w:tc>
        <w:tc>
          <w:tcPr>
            <w:tcW w:w="4252" w:type="dxa"/>
            <w:gridSpan w:val="2"/>
            <w:tcBorders>
              <w:top w:val="single" w:color="auto" w:sz="4" w:space="0"/>
              <w:left w:val="nil"/>
              <w:right w:val="single" w:color="auto" w:sz="4" w:space="0"/>
            </w:tcBorders>
            <w:vAlign w:val="center"/>
          </w:tcPr>
          <w:p>
            <w:pPr>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初步达成意向人次</w:t>
            </w:r>
          </w:p>
        </w:tc>
        <w:tc>
          <w:tcPr>
            <w:tcW w:w="1798" w:type="dxa"/>
            <w:gridSpan w:val="2"/>
            <w:tcBorders>
              <w:top w:val="single" w:color="auto" w:sz="4" w:space="0"/>
              <w:left w:val="nil"/>
              <w:right w:val="single" w:color="auto" w:sz="4" w:space="0"/>
            </w:tcBorders>
            <w:vAlign w:val="center"/>
          </w:tcPr>
          <w:p>
            <w:pPr>
              <w:jc w:val="center"/>
              <w:rPr>
                <w:rFonts w:hint="eastAsia"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351" w:hRule="exact"/>
        </w:trPr>
        <w:tc>
          <w:tcPr>
            <w:tcW w:w="7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rPr>
            </w:pPr>
          </w:p>
        </w:tc>
        <w:tc>
          <w:tcPr>
            <w:tcW w:w="1985" w:type="dxa"/>
            <w:vMerge w:val="continue"/>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p>
        </w:tc>
        <w:tc>
          <w:tcPr>
            <w:tcW w:w="567" w:type="dxa"/>
            <w:tcBorders>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p>
        </w:tc>
        <w:tc>
          <w:tcPr>
            <w:tcW w:w="3685"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其中外地达成就业意向人次</w:t>
            </w:r>
          </w:p>
        </w:tc>
        <w:tc>
          <w:tcPr>
            <w:tcW w:w="709" w:type="dxa"/>
            <w:tcBorders>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p>
        </w:tc>
        <w:tc>
          <w:tcPr>
            <w:tcW w:w="1089"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351" w:hRule="exact"/>
        </w:trPr>
        <w:tc>
          <w:tcPr>
            <w:tcW w:w="7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p>
        </w:tc>
        <w:tc>
          <w:tcPr>
            <w:tcW w:w="425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签约人数</w:t>
            </w:r>
          </w:p>
        </w:tc>
        <w:tc>
          <w:tcPr>
            <w:tcW w:w="179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351" w:hRule="exact"/>
        </w:trPr>
        <w:tc>
          <w:tcPr>
            <w:tcW w:w="785"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w:t>
            </w:r>
          </w:p>
        </w:tc>
        <w:tc>
          <w:tcPr>
            <w:tcW w:w="1985"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直播带岗</w:t>
            </w:r>
          </w:p>
        </w:tc>
        <w:tc>
          <w:tcPr>
            <w:tcW w:w="425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举办次数</w:t>
            </w:r>
          </w:p>
        </w:tc>
        <w:tc>
          <w:tcPr>
            <w:tcW w:w="179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351" w:hRule="exact"/>
        </w:trPr>
        <w:tc>
          <w:tcPr>
            <w:tcW w:w="785"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rPr>
            </w:pPr>
          </w:p>
        </w:tc>
        <w:tc>
          <w:tcPr>
            <w:tcW w:w="1985"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p>
        </w:tc>
        <w:tc>
          <w:tcPr>
            <w:tcW w:w="425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观看人次</w:t>
            </w:r>
          </w:p>
        </w:tc>
        <w:tc>
          <w:tcPr>
            <w:tcW w:w="179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351" w:hRule="exact"/>
        </w:trPr>
        <w:tc>
          <w:tcPr>
            <w:tcW w:w="7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政策宣讲</w:t>
            </w:r>
          </w:p>
          <w:p>
            <w:pPr>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4"/>
                <w:shd w:val="clear" w:color="auto" w:fill="FFFFFF"/>
              </w:rPr>
              <w:t>（直播、录播）</w:t>
            </w:r>
          </w:p>
        </w:tc>
        <w:tc>
          <w:tcPr>
            <w:tcW w:w="425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举办次数</w:t>
            </w:r>
          </w:p>
        </w:tc>
        <w:tc>
          <w:tcPr>
            <w:tcW w:w="179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351" w:hRule="exact"/>
        </w:trPr>
        <w:tc>
          <w:tcPr>
            <w:tcW w:w="7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rPr>
            </w:pPr>
          </w:p>
        </w:tc>
        <w:tc>
          <w:tcPr>
            <w:tcW w:w="425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观看人次</w:t>
            </w:r>
          </w:p>
        </w:tc>
        <w:tc>
          <w:tcPr>
            <w:tcW w:w="179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351" w:hRule="exact"/>
        </w:trPr>
        <w:tc>
          <w:tcPr>
            <w:tcW w:w="785"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w:t>
            </w:r>
          </w:p>
        </w:tc>
        <w:tc>
          <w:tcPr>
            <w:tcW w:w="1985"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就业指导</w:t>
            </w:r>
          </w:p>
          <w:p>
            <w:pPr>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4"/>
                <w:shd w:val="clear" w:color="auto" w:fill="FFFFFF"/>
              </w:rPr>
              <w:t>（直播、录播）</w:t>
            </w:r>
          </w:p>
        </w:tc>
        <w:tc>
          <w:tcPr>
            <w:tcW w:w="425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举办次数</w:t>
            </w:r>
          </w:p>
        </w:tc>
        <w:tc>
          <w:tcPr>
            <w:tcW w:w="179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351" w:hRule="exact"/>
        </w:trPr>
        <w:tc>
          <w:tcPr>
            <w:tcW w:w="785" w:type="dxa"/>
            <w:vMerge w:val="continue"/>
            <w:tcBorders>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color w:val="000000"/>
                <w:kern w:val="0"/>
                <w:sz w:val="24"/>
              </w:rPr>
            </w:pPr>
          </w:p>
        </w:tc>
        <w:tc>
          <w:tcPr>
            <w:tcW w:w="1985"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p>
        </w:tc>
        <w:tc>
          <w:tcPr>
            <w:tcW w:w="425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观看人次</w:t>
            </w:r>
          </w:p>
        </w:tc>
        <w:tc>
          <w:tcPr>
            <w:tcW w:w="179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rPr>
            </w:pPr>
          </w:p>
        </w:tc>
      </w:tr>
    </w:tbl>
    <w:p>
      <w:pPr>
        <w:spacing w:line="380" w:lineRule="exact"/>
        <w:rPr>
          <w:rFonts w:eastAsia="仿宋"/>
          <w:b/>
          <w:color w:val="000000"/>
          <w:sz w:val="24"/>
          <w:shd w:val="clear" w:color="auto" w:fill="FFFFFF"/>
        </w:rPr>
      </w:pPr>
      <w:r>
        <w:rPr>
          <w:rFonts w:hAnsi="仿宋" w:eastAsia="仿宋"/>
          <w:b/>
          <w:color w:val="000000"/>
          <w:sz w:val="24"/>
          <w:shd w:val="clear" w:color="auto" w:fill="FFFFFF"/>
        </w:rPr>
        <w:t>备注：</w:t>
      </w:r>
    </w:p>
    <w:p>
      <w:pPr>
        <w:keepNext w:val="0"/>
        <w:keepLines w:val="0"/>
        <w:pageBreakBefore w:val="0"/>
        <w:widowControl w:val="0"/>
        <w:tabs>
          <w:tab w:val="left" w:pos="709"/>
        </w:tabs>
        <w:kinsoku/>
        <w:wordWrap/>
        <w:overflowPunct/>
        <w:topLinePunct w:val="0"/>
        <w:autoSpaceDE/>
        <w:autoSpaceDN/>
        <w:bidi w:val="0"/>
        <w:adjustRightInd/>
        <w:snapToGrid/>
        <w:spacing w:line="380" w:lineRule="exact"/>
        <w:ind w:left="0" w:leftChars="0" w:right="0" w:rightChars="0" w:firstLine="480" w:firstLineChars="200"/>
        <w:jc w:val="both"/>
        <w:textAlignment w:val="auto"/>
        <w:outlineLvl w:val="9"/>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1.巡回招聘会情况由各巡回点主办单位填写。</w:t>
      </w:r>
    </w:p>
    <w:p>
      <w:pPr>
        <w:keepNext w:val="0"/>
        <w:keepLines w:val="0"/>
        <w:pageBreakBefore w:val="0"/>
        <w:widowControl w:val="0"/>
        <w:tabs>
          <w:tab w:val="left" w:pos="709"/>
        </w:tabs>
        <w:kinsoku/>
        <w:wordWrap/>
        <w:overflowPunct/>
        <w:topLinePunct w:val="0"/>
        <w:autoSpaceDE/>
        <w:autoSpaceDN/>
        <w:bidi w:val="0"/>
        <w:adjustRightInd/>
        <w:snapToGrid/>
        <w:spacing w:line="380" w:lineRule="exact"/>
        <w:ind w:left="0" w:leftChars="0" w:right="0" w:rightChars="0" w:firstLine="480" w:firstLineChars="200"/>
        <w:jc w:val="both"/>
        <w:textAlignment w:val="auto"/>
        <w:outlineLvl w:val="9"/>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2.9月27日、10月26日、11月14日前报送至</w:t>
      </w:r>
      <w:r>
        <w:rPr>
          <w:rFonts w:hint="eastAsia" w:ascii="仿宋_GB2312" w:hAnsi="仿宋_GB2312" w:eastAsia="仿宋_GB2312" w:cs="仿宋_GB2312"/>
          <w:sz w:val="24"/>
        </w:rPr>
        <w:t>flrst</w:t>
      </w:r>
      <w:r>
        <w:rPr>
          <w:rFonts w:hint="eastAsia" w:ascii="仿宋_GB2312" w:hAnsi="仿宋_GB2312" w:eastAsia="仿宋_GB2312" w:cs="仿宋_GB2312"/>
          <w:color w:val="000000"/>
          <w:kern w:val="0"/>
          <w:sz w:val="24"/>
        </w:rPr>
        <w:t>@shandong.cn</w:t>
      </w:r>
      <w:r>
        <w:rPr>
          <w:rFonts w:hint="eastAsia" w:ascii="仿宋_GB2312" w:hAnsi="仿宋_GB2312" w:eastAsia="仿宋_GB2312" w:cs="仿宋_GB2312"/>
          <w:color w:val="000000"/>
          <w:sz w:val="24"/>
          <w:shd w:val="clear" w:color="auto" w:fill="FFFFFF"/>
        </w:rPr>
        <w:t>。</w:t>
      </w:r>
    </w:p>
    <w:sectPr>
      <w:footerReference r:id="rId6" w:type="first"/>
      <w:footerReference r:id="rId5" w:type="default"/>
      <w:pgSz w:w="11906" w:h="16838"/>
      <w:pgMar w:top="1440" w:right="1800" w:bottom="1440" w:left="1800" w:header="851" w:footer="992" w:gutter="0"/>
      <w:pgNumType w:start="8"/>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LinTimes">
    <w:altName w:val="Segoe Print"/>
    <w:panose1 w:val="00000000000000000000"/>
    <w:charset w:val="00"/>
    <w:family w:val="auto"/>
    <w:pitch w:val="default"/>
    <w:sig w:usb0="00000000" w:usb1="00000000" w:usb2="00000008" w:usb3="00000000" w:csb0="400001FF" w:csb1="F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8"/>
  <w:drawingGridVerticalSpacing w:val="220"/>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VkZTEwMjZjOWE3MjM2NjgwMzY1MTEyNmQ4YjljMDcifQ=="/>
  </w:docVars>
  <w:rsids>
    <w:rsidRoot w:val="2E0C70FE"/>
    <w:rsid w:val="00001D9C"/>
    <w:rsid w:val="00094817"/>
    <w:rsid w:val="000D38FB"/>
    <w:rsid w:val="00262104"/>
    <w:rsid w:val="002F5A80"/>
    <w:rsid w:val="00333A26"/>
    <w:rsid w:val="003B673D"/>
    <w:rsid w:val="003E60C2"/>
    <w:rsid w:val="00406F4F"/>
    <w:rsid w:val="004B475D"/>
    <w:rsid w:val="004E59F8"/>
    <w:rsid w:val="00566590"/>
    <w:rsid w:val="00584E9E"/>
    <w:rsid w:val="0059699B"/>
    <w:rsid w:val="00672177"/>
    <w:rsid w:val="006B45CC"/>
    <w:rsid w:val="007611E9"/>
    <w:rsid w:val="00772A58"/>
    <w:rsid w:val="00816FF4"/>
    <w:rsid w:val="00850CF3"/>
    <w:rsid w:val="008520AA"/>
    <w:rsid w:val="00933609"/>
    <w:rsid w:val="009561A8"/>
    <w:rsid w:val="00C72A9F"/>
    <w:rsid w:val="00C9525D"/>
    <w:rsid w:val="00D47C58"/>
    <w:rsid w:val="00D83AC3"/>
    <w:rsid w:val="00DF7346"/>
    <w:rsid w:val="00E44F1F"/>
    <w:rsid w:val="00E84078"/>
    <w:rsid w:val="00F24C25"/>
    <w:rsid w:val="05632806"/>
    <w:rsid w:val="06AF1D48"/>
    <w:rsid w:val="07375BAD"/>
    <w:rsid w:val="09893632"/>
    <w:rsid w:val="0F383B2B"/>
    <w:rsid w:val="117D3277"/>
    <w:rsid w:val="13846E0B"/>
    <w:rsid w:val="153B3319"/>
    <w:rsid w:val="17A657E1"/>
    <w:rsid w:val="180C2587"/>
    <w:rsid w:val="1A335C89"/>
    <w:rsid w:val="1D3A3B19"/>
    <w:rsid w:val="1EF54993"/>
    <w:rsid w:val="228A7943"/>
    <w:rsid w:val="238D5F30"/>
    <w:rsid w:val="2E0C70FE"/>
    <w:rsid w:val="333D2C4A"/>
    <w:rsid w:val="35C267DA"/>
    <w:rsid w:val="36941E25"/>
    <w:rsid w:val="371423FE"/>
    <w:rsid w:val="3A2F3187"/>
    <w:rsid w:val="43105AB9"/>
    <w:rsid w:val="43957A36"/>
    <w:rsid w:val="49900E4D"/>
    <w:rsid w:val="4D8A63AC"/>
    <w:rsid w:val="4DDC1BA8"/>
    <w:rsid w:val="56FC0959"/>
    <w:rsid w:val="5C102F10"/>
    <w:rsid w:val="650B42D2"/>
    <w:rsid w:val="68A5251B"/>
    <w:rsid w:val="6C0777A8"/>
    <w:rsid w:val="6CEC1279"/>
    <w:rsid w:val="6D375764"/>
    <w:rsid w:val="7036464F"/>
    <w:rsid w:val="725421C9"/>
    <w:rsid w:val="736C7037"/>
    <w:rsid w:val="763567B0"/>
    <w:rsid w:val="77FFB6C8"/>
    <w:rsid w:val="79030FC9"/>
    <w:rsid w:val="7B103320"/>
    <w:rsid w:val="7B2EB84D"/>
    <w:rsid w:val="7BEF7066"/>
    <w:rsid w:val="7DFF77E8"/>
    <w:rsid w:val="7F5E5205"/>
    <w:rsid w:val="7FADB844"/>
    <w:rsid w:val="A7FD26D4"/>
    <w:rsid w:val="D673B6D8"/>
    <w:rsid w:val="DF3313E6"/>
    <w:rsid w:val="F9DEB33A"/>
    <w:rsid w:val="FEA5F2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2581</Words>
  <Characters>2729</Characters>
  <Lines>23</Lines>
  <Paragraphs>6</Paragraphs>
  <TotalTime>0</TotalTime>
  <ScaleCrop>false</ScaleCrop>
  <LinksUpToDate>false</LinksUpToDate>
  <CharactersWithSpaces>3071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2022-02-23T18:23:00Z</dcterms:created>
  <dc:creator>JV</dc:creator>
  <cp:lastModifiedBy>看淡了</cp:lastModifiedBy>
  <cp:lastPrinted>2022-08-19T17:13:00Z</cp:lastPrinted>
  <dcterms:modified xsi:type="dcterms:W3CDTF">2022-09-08T02:52:26Z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7F59D1EB0FBE4345B977BF90718E622C</vt:lpwstr>
  </property>
</Properties>
</file>