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jc w:val="center"/>
        <w:rPr>
          <w:rFonts w:ascii="楷体_GB2312" w:hAnsi="Times New Roman" w:eastAsia="楷体_GB2312"/>
          <w:sz w:val="32"/>
          <w:szCs w:val="32"/>
          <w:highlight w:val="none"/>
        </w:rPr>
      </w:pPr>
    </w:p>
    <w:p>
      <w:pPr>
        <w:adjustRightInd w:val="0"/>
        <w:snapToGrid w:val="0"/>
        <w:spacing w:line="400" w:lineRule="exact"/>
        <w:jc w:val="center"/>
        <w:rPr>
          <w:rFonts w:ascii="楷体_GB2312" w:hAnsi="Times New Roman" w:eastAsia="楷体_GB2312"/>
          <w:sz w:val="32"/>
          <w:szCs w:val="32"/>
          <w:highlight w:val="none"/>
        </w:rPr>
      </w:pPr>
    </w:p>
    <w:p>
      <w:pPr>
        <w:adjustRightInd w:val="0"/>
        <w:snapToGrid w:val="0"/>
        <w:spacing w:line="400" w:lineRule="exact"/>
        <w:jc w:val="center"/>
        <w:rPr>
          <w:rFonts w:hint="eastAsia" w:ascii="楷体_GB2312" w:hAnsi="Times New Roman" w:eastAsia="楷体_GB2312"/>
          <w:sz w:val="32"/>
          <w:szCs w:val="32"/>
          <w:highlight w:val="none"/>
        </w:rPr>
      </w:pPr>
      <w:r>
        <w:rPr>
          <w:rFonts w:hint="eastAsia" w:ascii="楷体_GB2312" w:hAnsi="Times New Roman" w:eastAsia="楷体_GB2312"/>
          <w:sz w:val="32"/>
          <w:szCs w:val="32"/>
          <w:highlight w:val="none"/>
        </w:rPr>
        <w:t>（一）党建理论知识</w:t>
      </w:r>
    </w:p>
    <w:p>
      <w:pPr>
        <w:adjustRightInd w:val="0"/>
        <w:snapToGrid w:val="0"/>
        <w:spacing w:before="200" w:line="400" w:lineRule="exact"/>
        <w:ind w:firstLine="420" w:firstLineChars="200"/>
        <w:rPr>
          <w:rFonts w:ascii="Times New Roman" w:hAnsi="Times New Roman" w:eastAsia="黑体"/>
          <w:highlight w:val="none"/>
        </w:rPr>
      </w:pP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命题单位：机关党委</w:t>
      </w:r>
    </w:p>
    <w:p>
      <w:pPr>
        <w:pStyle w:val="13"/>
        <w:rPr>
          <w:highlight w:val="none"/>
        </w:rPr>
      </w:pPr>
      <w:r>
        <w:rPr>
          <w:rFonts w:hint="eastAsia"/>
          <w:highlight w:val="none"/>
        </w:rPr>
        <w:t>中共十九大报告指出，增强党自我净化能力，根本靠强化党的（ ）和群众监督。</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自我监督</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见党的十九大报告</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命题单位：机关党委</w:t>
      </w:r>
    </w:p>
    <w:p>
      <w:pPr>
        <w:pStyle w:val="13"/>
        <w:ind w:left="0" w:firstLine="420" w:firstLineChars="200"/>
        <w:rPr>
          <w:highlight w:val="none"/>
        </w:rPr>
      </w:pPr>
      <w:r>
        <w:rPr>
          <w:rFonts w:hint="eastAsia"/>
          <w:highlight w:val="none"/>
        </w:rPr>
        <w:t>中共十九大报告指出，（ ）是引领发展的第一动力，是建设现代化经济体系的战略支撑。</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创新</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 xml:space="preserve">见党的十九大报告     </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命题单位：机关党委</w:t>
      </w:r>
    </w:p>
    <w:p>
      <w:pPr>
        <w:pStyle w:val="13"/>
        <w:ind w:left="0" w:firstLine="420" w:firstLineChars="200"/>
        <w:rPr>
          <w:highlight w:val="none"/>
        </w:rPr>
      </w:pPr>
      <w:r>
        <w:rPr>
          <w:rFonts w:hint="eastAsia"/>
          <w:highlight w:val="none"/>
        </w:rPr>
        <w:t>中共十九大报告指出，实现“两个一百年”奋斗目标、实现中华民族伟大复兴的中国梦，不断提高人民生活水平，必须坚定不移把（ ）作为党执政兴国的第一要务，坚持解放和发展社会生产力，坚持社会主义市场经济改革方向，推动经济持续健康发展。</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发展</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见党的十九大报告</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命题单位：机关党委</w:t>
      </w:r>
    </w:p>
    <w:p>
      <w:pPr>
        <w:pStyle w:val="13"/>
        <w:ind w:left="0" w:firstLine="420" w:firstLineChars="200"/>
        <w:rPr>
          <w:highlight w:val="none"/>
        </w:rPr>
      </w:pPr>
      <w:r>
        <w:rPr>
          <w:rFonts w:hint="eastAsia"/>
          <w:highlight w:val="none"/>
        </w:rPr>
        <w:t>中共十九大报告指出，全面建成小康社会，要紧扣我国社会主要矛盾变化，统筹推进经济建设、政治建设、文化建设、社会建设、（ ）。</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生态文明建设</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见党的十九大报告</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命题单位：机关党委</w:t>
      </w:r>
    </w:p>
    <w:p>
      <w:pPr>
        <w:pStyle w:val="13"/>
        <w:ind w:left="0" w:firstLine="420" w:firstLineChars="200"/>
        <w:rPr>
          <w:highlight w:val="none"/>
        </w:rPr>
      </w:pPr>
      <w:r>
        <w:rPr>
          <w:rFonts w:hint="eastAsia"/>
          <w:highlight w:val="none"/>
        </w:rPr>
        <w:t>中国特色社会主义事业总体布局是（ ）。</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“五位一体”</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见《中共中央关于党的百年奋斗重大成就和历史经验的决议》</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命题单位：机关党委</w:t>
      </w:r>
    </w:p>
    <w:p>
      <w:pPr>
        <w:pStyle w:val="13"/>
        <w:ind w:left="0" w:firstLine="420" w:firstLineChars="200"/>
        <w:rPr>
          <w:highlight w:val="none"/>
        </w:rPr>
      </w:pPr>
      <w:r>
        <w:rPr>
          <w:rFonts w:hint="eastAsia"/>
          <w:highlight w:val="none"/>
        </w:rPr>
        <w:t>习近平总书记称赞“在老百姓心中树起了一座不朽的丰碑”，并在与全国200多位县委书记座谈，叮嘱大家要做到“心中有党、心中有民、心中有责、心中有戒”时，又一次深情谈起的典型是（ ）。</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谷文昌</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见习近平《在同中央党校第一期县委书记研修班学员座谈会上的讲话》</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命题单位：机关党委       </w:t>
      </w:r>
    </w:p>
    <w:p>
      <w:pPr>
        <w:pStyle w:val="13"/>
        <w:ind w:left="0" w:firstLine="420" w:firstLineChars="200"/>
        <w:rPr>
          <w:highlight w:val="none"/>
        </w:rPr>
      </w:pPr>
      <w:r>
        <w:rPr>
          <w:rFonts w:hint="eastAsia"/>
          <w:highlight w:val="none"/>
        </w:rPr>
        <w:t>中国共产党一经诞生，就把为中国人民谋幸福、为中华民族谋复兴确立为自己的初心使命。一百年来，中国共产党团结带领中国人民进行的一切奋斗、一切牺牲、一切创造，归结起来就是一个主题：（ ）。</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实现中华民族伟大复兴</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见习近平《在庆祝中国共产党成立100周年大会上的讲话》</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命题单位：机关党委</w:t>
      </w:r>
    </w:p>
    <w:p>
      <w:pPr>
        <w:pStyle w:val="13"/>
        <w:ind w:left="0" w:firstLine="420" w:firstLineChars="200"/>
        <w:rPr>
          <w:highlight w:val="none"/>
        </w:rPr>
      </w:pPr>
      <w:r>
        <w:rPr>
          <w:rFonts w:hint="eastAsia"/>
          <w:highlight w:val="none"/>
        </w:rPr>
        <w:t>（ ）是中国特色社会主义最本质的特征。</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 xml:space="preserve">中国共产党领导  </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见《中共中央关于党的百年奋斗重大成就和历史经验的决议》</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命题单位：机关党委</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）的关系是人类社会最基本的关系。</w:t>
      </w:r>
    </w:p>
    <w:p>
      <w:pPr>
        <w:pStyle w:val="13"/>
        <w:ind w:left="0" w:firstLine="422" w:firstLineChars="200"/>
        <w:rPr>
          <w:rFonts w:eastAsia="仿宋_GB2312"/>
          <w:highlight w:val="none"/>
        </w:rPr>
      </w:pPr>
      <w:r>
        <w:rPr>
          <w:rFonts w:hint="eastAsia" w:eastAsia="仿宋_GB2312"/>
          <w:b/>
          <w:highlight w:val="none"/>
        </w:rPr>
        <w:t>答案：</w:t>
      </w:r>
      <w:r>
        <w:rPr>
          <w:rFonts w:hint="eastAsia" w:eastAsia="仿宋_GB2312"/>
          <w:highlight w:val="none"/>
        </w:rPr>
        <w:t>人与自然</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见《习近平新时代中国特色社会主义思想学习纲要》</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命题单位：机关党委             </w:t>
      </w:r>
    </w:p>
    <w:p>
      <w:pPr>
        <w:pStyle w:val="13"/>
        <w:ind w:left="0" w:firstLine="420" w:firstLineChars="200"/>
        <w:rPr>
          <w:highlight w:val="none"/>
        </w:rPr>
      </w:pPr>
      <w:r>
        <w:rPr>
          <w:rFonts w:hint="eastAsia"/>
          <w:highlight w:val="none"/>
        </w:rPr>
        <w:t>党的十九届六中全会强调，党的十八大以来，在政治建设上，积极发展（ ），我国社会主义民主政治制度化、规范化、程序化全面推进。</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全过程人民民主</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见党的十九届六中全会公报</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命题单位：机关党委 </w:t>
      </w:r>
    </w:p>
    <w:p>
      <w:pPr>
        <w:pStyle w:val="13"/>
        <w:ind w:left="0" w:firstLine="420" w:firstLineChars="200"/>
        <w:rPr>
          <w:highlight w:val="none"/>
        </w:rPr>
      </w:pPr>
      <w:r>
        <w:rPr>
          <w:rFonts w:hint="eastAsia"/>
          <w:highlight w:val="none"/>
        </w:rPr>
        <w:t>习近平新时代中国特色社会主义思想，明确坚持和发展中国特色社会主义总任务是社会主义现代化和中华民族伟大复兴，在全面建成小康社会的基础上，分两步走在本世纪中叶建成社会主义现代化强国，以（ ）推进中华民族伟大复兴。</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中国式现代化</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见《中共中央关于党的百年奋斗重大成就和历史经验的决议》</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命题单位：机关党委</w:t>
      </w:r>
    </w:p>
    <w:p>
      <w:pPr>
        <w:pStyle w:val="13"/>
        <w:ind w:left="0" w:firstLine="420" w:firstLineChars="200"/>
        <w:rPr>
          <w:highlight w:val="none"/>
        </w:rPr>
      </w:pPr>
      <w:r>
        <w:rPr>
          <w:rFonts w:hint="eastAsia"/>
          <w:highlight w:val="none"/>
        </w:rPr>
        <w:t>《中共中央关于党的百年奋斗重大成就和历史经验的决议》指出，要把握新发展阶段，贯彻创新、协调、绿色、开放、共享的（ ）。</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新发展理念</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见《中共中央关于党的百年奋斗重大成就和历史经验的决议》</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命题单位：机关党委</w:t>
      </w:r>
    </w:p>
    <w:p>
      <w:pPr>
        <w:pStyle w:val="13"/>
        <w:ind w:left="0" w:firstLine="420" w:firstLineChars="200"/>
        <w:rPr>
          <w:highlight w:val="none"/>
        </w:rPr>
      </w:pPr>
      <w:r>
        <w:rPr>
          <w:rFonts w:hint="eastAsia"/>
          <w:highlight w:val="none"/>
        </w:rPr>
        <w:t>《中共中央关于党的百年奋斗重大成就和历史经验的决议》指出，明确中国特色大国外交要服务民族复兴、促进人类进步，推动建设新型国际关系，推动构建（ ）。</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人类命运共同体</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见《中共中央关于党的百年奋斗重大成就和历史经验的决议》</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命题单位：机关党委</w:t>
      </w:r>
    </w:p>
    <w:p>
      <w:pPr>
        <w:pStyle w:val="13"/>
        <w:ind w:left="0" w:firstLine="420" w:firstLineChars="200"/>
        <w:rPr>
          <w:highlight w:val="none"/>
        </w:rPr>
      </w:pPr>
      <w:r>
        <w:rPr>
          <w:rFonts w:hint="eastAsia"/>
          <w:highlight w:val="none"/>
        </w:rPr>
        <w:t>《中共中央关于党的百年奋斗重大成就和历史经验的决议》指出，落实管党治党政治责任，以伟大（ ）引领伟大社会革命。</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自我革命</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见《中共中央关于党的百年奋斗重大成就和历史经验的决议》</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命题单位：机关党委</w:t>
      </w:r>
    </w:p>
    <w:p>
      <w:pPr>
        <w:pStyle w:val="13"/>
        <w:ind w:left="0" w:firstLine="420" w:firstLineChars="200"/>
        <w:rPr>
          <w:highlight w:val="none"/>
        </w:rPr>
      </w:pPr>
      <w:r>
        <w:rPr>
          <w:rFonts w:hint="eastAsia"/>
          <w:highlight w:val="none"/>
        </w:rPr>
        <w:t>党的十九届六中全会强调，习近平新时代中国特色社会主义思想是当代中国马克思主义、（ ），是中华文化和中国精神的时代精华，实现了马克思主义中国化的新飞跃。</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二十一世纪马克思主义</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见党的十九届六中全会公报</w:t>
      </w:r>
    </w:p>
    <w:p>
      <w:pPr>
        <w:adjustRightInd w:val="0"/>
        <w:snapToGrid w:val="0"/>
        <w:spacing w:line="400" w:lineRule="exact"/>
        <w:ind w:firstLine="420" w:firstLineChars="200"/>
        <w:rPr>
          <w:rFonts w:ascii="Times New Roman" w:hAnsi="Times New Roman" w:eastAsia="黑体"/>
          <w:highlight w:val="none"/>
        </w:rPr>
      </w:pP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br w:type="page"/>
      </w:r>
    </w:p>
    <w:p>
      <w:pPr>
        <w:adjustRightInd w:val="0"/>
        <w:snapToGrid w:val="0"/>
        <w:spacing w:line="400" w:lineRule="exact"/>
        <w:jc w:val="center"/>
        <w:rPr>
          <w:rFonts w:ascii="楷体_GB2312" w:hAnsi="Times New Roman" w:eastAsia="楷体_GB2312"/>
          <w:sz w:val="32"/>
          <w:szCs w:val="32"/>
          <w:highlight w:val="none"/>
        </w:rPr>
      </w:pPr>
    </w:p>
    <w:p>
      <w:pPr>
        <w:adjustRightInd w:val="0"/>
        <w:snapToGrid w:val="0"/>
        <w:spacing w:line="400" w:lineRule="exact"/>
        <w:jc w:val="center"/>
        <w:rPr>
          <w:rFonts w:ascii="楷体_GB2312" w:hAnsi="Times New Roman" w:eastAsia="楷体_GB2312"/>
          <w:sz w:val="32"/>
          <w:szCs w:val="32"/>
          <w:highlight w:val="none"/>
        </w:rPr>
      </w:pPr>
    </w:p>
    <w:p>
      <w:pPr>
        <w:adjustRightInd w:val="0"/>
        <w:snapToGrid w:val="0"/>
        <w:spacing w:line="400" w:lineRule="exact"/>
        <w:jc w:val="center"/>
        <w:rPr>
          <w:rFonts w:hint="eastAsia" w:ascii="楷体_GB2312" w:hAnsi="Times New Roman" w:eastAsia="楷体_GB2312"/>
          <w:sz w:val="32"/>
          <w:szCs w:val="32"/>
          <w:highlight w:val="none"/>
        </w:rPr>
      </w:pPr>
      <w:r>
        <w:rPr>
          <w:rFonts w:hint="eastAsia" w:ascii="楷体_GB2312" w:hAnsi="Times New Roman" w:eastAsia="楷体_GB2312"/>
          <w:sz w:val="32"/>
          <w:szCs w:val="32"/>
          <w:highlight w:val="none"/>
        </w:rPr>
        <w:t>（二）就业创业</w:t>
      </w:r>
    </w:p>
    <w:p>
      <w:pPr>
        <w:adjustRightInd w:val="0"/>
        <w:snapToGrid w:val="0"/>
        <w:spacing w:before="200" w:line="400" w:lineRule="exact"/>
        <w:ind w:firstLine="420" w:firstLineChars="200"/>
        <w:rPr>
          <w:rFonts w:ascii="Times New Roman" w:hAnsi="Times New Roman" w:eastAsia="黑体"/>
          <w:highlight w:val="none"/>
        </w:rPr>
      </w:pP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命题单位：就业促进处（农民工工作处）</w:t>
      </w:r>
    </w:p>
    <w:p>
      <w:pPr>
        <w:pStyle w:val="13"/>
        <w:ind w:left="0" w:firstLine="420" w:firstLineChars="200"/>
        <w:rPr>
          <w:highlight w:val="none"/>
        </w:rPr>
      </w:pPr>
      <w:r>
        <w:rPr>
          <w:rFonts w:hint="eastAsia"/>
          <w:highlight w:val="none"/>
        </w:rPr>
        <w:t>用人单位应当依法保障劳动者的合法权益，向劳动者提供（  ）的就业机会和就业条件，依法招用和裁减人员。</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公平</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《山东省就业促进条例》第七条：用人单位应当依法保障劳动者的合法权益，向劳动者提供公平的就业机会和就业条件，依法招用和裁减人员。</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命题单位：就业促进处（农民工工作处）</w:t>
      </w:r>
    </w:p>
    <w:p>
      <w:pPr>
        <w:pStyle w:val="13"/>
        <w:ind w:left="0" w:firstLine="420" w:firstLineChars="200"/>
        <w:rPr>
          <w:highlight w:val="none"/>
        </w:rPr>
      </w:pPr>
      <w:r>
        <w:rPr>
          <w:rFonts w:hint="eastAsia"/>
          <w:highlight w:val="none"/>
        </w:rPr>
        <w:t>县级以上人民政府（    ）部门负责本行政区域内的促进就业工作。</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人力资源社会保障</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《山东省就业促进条例》第九条规定，县级以上人民政府人力资源社会保障部门负责本行政区域内的促进就业工作。</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命题单位：就业促进处（农民工工作处）</w:t>
      </w:r>
    </w:p>
    <w:p>
      <w:pPr>
        <w:pStyle w:val="13"/>
        <w:ind w:left="0" w:firstLine="420" w:firstLineChars="200"/>
        <w:rPr>
          <w:highlight w:val="none"/>
        </w:rPr>
      </w:pPr>
      <w:r>
        <w:rPr>
          <w:rFonts w:hint="eastAsia"/>
          <w:highlight w:val="none"/>
        </w:rPr>
        <w:t>根据《山东省就业促进条例》规定，县级以上人民政府设立的（     ）机构在本级人民政府人力资源社会保障部门指导下，具体实施公共就业服务。</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公共就业服务</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《山东省就业促进条例》第九条规定，县级以上人民政府设立的公共就业服务机构在本级人民政府人力资源社会保障部门指导下，具体实施公共就业服务。</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命题单位：就业促进处（农民工工作处）</w:t>
      </w:r>
    </w:p>
    <w:p>
      <w:pPr>
        <w:pStyle w:val="13"/>
        <w:ind w:left="0" w:firstLine="420" w:firstLineChars="200"/>
        <w:rPr>
          <w:highlight w:val="none"/>
        </w:rPr>
      </w:pPr>
      <w:r>
        <w:rPr>
          <w:rFonts w:hint="eastAsia"/>
          <w:highlight w:val="none"/>
        </w:rPr>
        <w:t>2022年将灵活就业人员、家庭服务业从业人员意外伤害保险补贴标准统一为每人每年不高于（  ）元。</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100</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《山东省人民政府办公厅关于全力做好高校毕业生等重点群体稳就业工作的通知》（鲁政办发〔2022〕8号）文件第三条：将灵活就业人员、家庭服务业从业人员意外伤害保险补贴标准统一为每人每年不高于100元。</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命题单位：就业促进处（农民工工作处）</w:t>
      </w:r>
    </w:p>
    <w:p>
      <w:pPr>
        <w:pStyle w:val="13"/>
        <w:ind w:left="0" w:firstLine="420" w:firstLineChars="200"/>
        <w:rPr>
          <w:highlight w:val="none"/>
        </w:rPr>
      </w:pPr>
      <w:r>
        <w:rPr>
          <w:rFonts w:hint="eastAsia"/>
          <w:highlight w:val="none"/>
        </w:rPr>
        <w:t>（   ）是县级以上人民政府通过一般公共预算安排的用于促进就业创业的专项资金。</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就业补助资金</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《山东省就业补助资金管理办法》第二条：就业补助资金是县级以上人民政府通过一般公共预算安排的用于促进就业创业的专项资金，由本级财政部门会同人力资源社会保障部门管理。</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命题单位：就业促进处（农民工工作处）</w:t>
      </w:r>
    </w:p>
    <w:p>
      <w:pPr>
        <w:pStyle w:val="13"/>
        <w:ind w:left="0" w:firstLine="420" w:firstLineChars="200"/>
        <w:rPr>
          <w:highlight w:val="none"/>
        </w:rPr>
      </w:pPr>
      <w:r>
        <w:rPr>
          <w:rFonts w:hint="eastAsia"/>
          <w:highlight w:val="none"/>
        </w:rPr>
        <w:t>对就业困难人员灵活就业后缴纳的职工社会保险费，给予一定数额的社会保险补贴，补贴标准不超过其实际缴费的（  ）。</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2/3</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《山东省就业补助资金管理办法》第七条规定，对就业困难人员灵活就业后缴纳的职工社会保险费，给予一定数额的社会保险补贴，补贴标准不超过其实际缴费的2/3。</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命题单位：就业促进处（农民工工作处）</w:t>
      </w:r>
    </w:p>
    <w:p>
      <w:pPr>
        <w:pStyle w:val="13"/>
        <w:ind w:left="0" w:firstLine="420" w:firstLineChars="200"/>
        <w:rPr>
          <w:highlight w:val="none"/>
        </w:rPr>
      </w:pPr>
      <w:r>
        <w:rPr>
          <w:rFonts w:hint="eastAsia"/>
          <w:highlight w:val="none"/>
        </w:rPr>
        <w:t>认定培育一批省级创业创新示范综合体，推动（  ）、创新链、（  ）、资金链、政策链“五链统筹”、深度融合，促进创新、创业、就业良性循环，最高给予5000万元奖补。</w:t>
      </w:r>
    </w:p>
    <w:p>
      <w:pPr>
        <w:adjustRightInd w:val="0"/>
        <w:snapToGrid w:val="0"/>
        <w:spacing w:line="400" w:lineRule="exact"/>
        <w:ind w:firstLine="422" w:firstLineChars="200"/>
        <w:rPr>
          <w:rFonts w:ascii="Times New Roman" w:hAnsi="Times New Roman" w:eastAsia="仿宋_GB2312"/>
          <w:highlight w:val="none"/>
        </w:rPr>
      </w:pPr>
      <w:r>
        <w:rPr>
          <w:rFonts w:ascii="Times New Roman" w:hAnsi="Times New Roman" w:eastAsia="仿宋_GB2312"/>
          <w:b/>
          <w:highlight w:val="none"/>
        </w:rPr>
        <w:t>答案：</w:t>
      </w:r>
      <w:r>
        <w:rPr>
          <w:rFonts w:hint="eastAsia" w:ascii="Times New Roman" w:hAnsi="Times New Roman" w:eastAsia="仿宋_GB2312"/>
          <w:highlight w:val="none"/>
        </w:rPr>
        <w:t>产业链、人才链</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《保居民就业工作方案》规定：认定培育一批省级创业创新示范综合体，推动产业链、创新链、人才链、资金链、政策链“五链统筹”、深度融合，促进创新、创业、就业良性循环，最高给予5000万元奖补。</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命题单位：就业促进处（农民工工作处）</w:t>
      </w:r>
    </w:p>
    <w:p>
      <w:pPr>
        <w:pStyle w:val="13"/>
        <w:ind w:left="0" w:firstLine="420" w:firstLineChars="200"/>
        <w:rPr>
          <w:highlight w:val="none"/>
        </w:rPr>
      </w:pPr>
      <w:r>
        <w:rPr>
          <w:rFonts w:hint="eastAsia"/>
          <w:highlight w:val="none"/>
        </w:rPr>
        <w:t>期满考核合格的“三支一扶”人员，三年内参加全国硕士研究生招生考试的，初试总分加（    ）分，同等条件下优先录取。</w:t>
      </w:r>
    </w:p>
    <w:p>
      <w:pPr>
        <w:adjustRightInd w:val="0"/>
        <w:snapToGrid w:val="0"/>
        <w:spacing w:line="400" w:lineRule="exact"/>
        <w:ind w:firstLine="422" w:firstLineChars="200"/>
        <w:rPr>
          <w:rFonts w:ascii="Times New Roman" w:hAnsi="Times New Roman" w:eastAsia="仿宋_GB2312"/>
          <w:highlight w:val="none"/>
        </w:rPr>
      </w:pPr>
      <w:r>
        <w:rPr>
          <w:rFonts w:ascii="Times New Roman" w:hAnsi="Times New Roman" w:eastAsia="仿宋_GB2312"/>
          <w:b/>
          <w:highlight w:val="none"/>
        </w:rPr>
        <w:t>答案：</w:t>
      </w:r>
      <w:r>
        <w:rPr>
          <w:rFonts w:hint="eastAsia" w:ascii="Times New Roman" w:hAnsi="Times New Roman" w:eastAsia="仿宋_GB2312"/>
          <w:highlight w:val="none"/>
        </w:rPr>
        <w:t>10</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中共山东省委组织部 山东省人力资源和社会保障厅等11部门《关于转发人社部发〔2021〕32号文件实施我省第四轮高校毕业生“三支一扶”计划的通知》（鲁人社字〔2021〕104号）规定，期满考核合格的“三支一扶”人员，三年内参加全国硕士研究生招生考试的，初试总分加10分，同等条件下优先录取。</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命题单位：就业促进处（农民工工作处）</w:t>
      </w:r>
    </w:p>
    <w:p>
      <w:pPr>
        <w:pStyle w:val="13"/>
        <w:ind w:left="0" w:firstLine="420" w:firstLineChars="200"/>
        <w:rPr>
          <w:highlight w:val="none"/>
        </w:rPr>
      </w:pPr>
      <w:r>
        <w:rPr>
          <w:highlight w:val="none"/>
        </w:rPr>
        <w:t>小微企业当年新招用高校毕业生等符合条件人员人数达到一定比例的，可申请最高不超过</w:t>
      </w:r>
      <w:r>
        <w:rPr>
          <w:rFonts w:hint="eastAsia"/>
          <w:highlight w:val="none"/>
        </w:rPr>
        <w:t>（    ）</w:t>
      </w:r>
      <w:r>
        <w:rPr>
          <w:highlight w:val="none"/>
        </w:rPr>
        <w:t>万元的创业担保贷款，由财政给予贴息。</w:t>
      </w:r>
    </w:p>
    <w:p>
      <w:pPr>
        <w:adjustRightInd w:val="0"/>
        <w:snapToGrid w:val="0"/>
        <w:spacing w:line="400" w:lineRule="exact"/>
        <w:ind w:firstLine="422" w:firstLineChars="200"/>
        <w:rPr>
          <w:rFonts w:ascii="Times New Roman" w:hAnsi="Times New Roman" w:eastAsia="仿宋_GB2312"/>
          <w:highlight w:val="none"/>
        </w:rPr>
      </w:pPr>
      <w:r>
        <w:rPr>
          <w:rFonts w:ascii="Times New Roman" w:hAnsi="Times New Roman" w:eastAsia="仿宋_GB2312"/>
          <w:b/>
          <w:highlight w:val="none"/>
        </w:rPr>
        <w:t>答案：</w:t>
      </w:r>
      <w:r>
        <w:rPr>
          <w:rFonts w:hint="eastAsia" w:ascii="Times New Roman" w:hAnsi="Times New Roman" w:eastAsia="仿宋_GB2312"/>
          <w:highlight w:val="none"/>
        </w:rPr>
        <w:t>300</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发改委等9部门《关于印发&lt;山东省扶持高校毕业生创业就业普惠政策清单&gt;的通知》（鲁发改高技〔2022〕184号）规定：小微企业当年新招用高校毕业生等符合条件人员人数达到一定比例的，可申请最高不超过300万元的创业担保贷款，由财政给予贴息。</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命题单位：就业促进处（农民工工作处）</w:t>
      </w:r>
    </w:p>
    <w:p>
      <w:pPr>
        <w:pStyle w:val="13"/>
        <w:ind w:left="0" w:firstLine="420" w:firstLineChars="200"/>
        <w:rPr>
          <w:highlight w:val="none"/>
        </w:rPr>
      </w:pPr>
      <w:r>
        <w:rPr>
          <w:rFonts w:hint="eastAsia"/>
          <w:highlight w:val="none"/>
        </w:rPr>
        <w:t>山东</w:t>
      </w:r>
      <w:r>
        <w:rPr>
          <w:highlight w:val="none"/>
        </w:rPr>
        <w:t>省“三支一扶”计划的服务期是</w:t>
      </w:r>
      <w:r>
        <w:rPr>
          <w:rFonts w:hint="eastAsia"/>
          <w:highlight w:val="none"/>
        </w:rPr>
        <w:t>（    ）年</w:t>
      </w:r>
      <w:r>
        <w:rPr>
          <w:highlight w:val="none"/>
        </w:rPr>
        <w:t>。</w:t>
      </w:r>
    </w:p>
    <w:p>
      <w:pPr>
        <w:adjustRightInd w:val="0"/>
        <w:snapToGrid w:val="0"/>
        <w:spacing w:line="400" w:lineRule="exact"/>
        <w:ind w:firstLine="422" w:firstLineChars="200"/>
        <w:rPr>
          <w:rFonts w:ascii="Times New Roman" w:hAnsi="Times New Roman" w:eastAsia="仿宋_GB2312"/>
          <w:highlight w:val="none"/>
        </w:rPr>
      </w:pPr>
      <w:r>
        <w:rPr>
          <w:rFonts w:ascii="Times New Roman" w:hAnsi="Times New Roman" w:eastAsia="仿宋_GB2312"/>
          <w:b/>
          <w:highlight w:val="none"/>
        </w:rPr>
        <w:t>答案：</w:t>
      </w:r>
      <w:r>
        <w:rPr>
          <w:rFonts w:hint="eastAsia" w:ascii="Times New Roman" w:hAnsi="Times New Roman" w:eastAsia="仿宋_GB2312"/>
          <w:highlight w:val="none"/>
        </w:rPr>
        <w:t>两</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中共中央组织部 人力资源社会保障部等十部门《关于实施第四轮高校毕业生“三支一扶”计划的通知》（人社部发〔2021〕32号）规定：“三支一扶”人员一般安排在乡镇基层单位服务，服务期为两年，期间原则上不得借调到上级单位帮助工作。</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命题单位：人力资源流动管理处</w:t>
      </w:r>
    </w:p>
    <w:p>
      <w:pPr>
        <w:pStyle w:val="13"/>
        <w:ind w:left="0" w:firstLine="420" w:firstLineChars="200"/>
        <w:rPr>
          <w:highlight w:val="none"/>
        </w:rPr>
      </w:pPr>
      <w:r>
        <w:rPr>
          <w:rFonts w:hint="eastAsia"/>
          <w:highlight w:val="none"/>
        </w:rPr>
        <w:t>《山东省人力资源市场条例》自（    ）起施行。</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2015年10月1日</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《山东省人力资源市场条例》第五十一条：本条例自2015年10月1日起施行。</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命题单位：人力资源流动管理处</w:t>
      </w:r>
    </w:p>
    <w:p>
      <w:pPr>
        <w:pStyle w:val="13"/>
        <w:ind w:left="0" w:firstLine="420" w:firstLineChars="200"/>
        <w:rPr>
          <w:highlight w:val="none"/>
        </w:rPr>
      </w:pPr>
      <w:r>
        <w:rPr>
          <w:rFonts w:hint="eastAsia"/>
          <w:highlight w:val="none"/>
        </w:rPr>
        <w:t>社会力量举办的人力资源服务机构提供（    ）人力资源服务的，县级以上人民政府应当按照有关规定给予补贴。</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公益性</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《山东省人力资源市场条例》第九条：鼓励社会力量参与人力资源市场建设。社会力量举办的人力资源服务机构提供公益性人力资源服务的，县级以上人民政府应当按照有关规定给予补贴。</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命题单位：人力资源流动管理处</w:t>
      </w:r>
    </w:p>
    <w:p>
      <w:pPr>
        <w:pStyle w:val="13"/>
        <w:ind w:left="0" w:firstLine="420" w:firstLineChars="200"/>
        <w:rPr>
          <w:highlight w:val="none"/>
        </w:rPr>
      </w:pPr>
      <w:r>
        <w:rPr>
          <w:rFonts w:hint="eastAsia"/>
          <w:highlight w:val="none"/>
        </w:rPr>
        <w:t>县级以上人民政府应当将（    ）作为发展服务业的重点领域。</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人力资源服务业</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《山东省人力资源市场条例》第七条：县级以上人民政府应当将人力资源服务业作为发展服务业的重点领域，通过政策引导、资金扶持、环境营造，促进人力资源服务业发展。</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命题单位：人力资源流动管理处</w:t>
      </w:r>
    </w:p>
    <w:p>
      <w:pPr>
        <w:pStyle w:val="13"/>
        <w:ind w:left="0" w:firstLine="420" w:firstLineChars="200"/>
        <w:rPr>
          <w:highlight w:val="none"/>
        </w:rPr>
      </w:pPr>
      <w:r>
        <w:rPr>
          <w:rFonts w:hint="eastAsia"/>
          <w:highlight w:val="none"/>
        </w:rPr>
        <w:t>县级以上人民政府人力资源社会保障部门可以采取（    ）的方式，委托人力资源服务机构开展人力资源服务活动。</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政府购买服务</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《山东省人力资源市场条例》第十条：县级以上人民政府可以采取政府购买服务的方式，委托人力资源服务机构开展人力资源服务活动。</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命题单位：人力资源流动管理处</w:t>
      </w:r>
    </w:p>
    <w:p>
      <w:pPr>
        <w:pStyle w:val="13"/>
        <w:ind w:left="0" w:firstLine="420" w:firstLineChars="200"/>
        <w:rPr>
          <w:highlight w:val="none"/>
        </w:rPr>
      </w:pPr>
      <w:r>
        <w:rPr>
          <w:rFonts w:hint="eastAsia"/>
          <w:highlight w:val="none"/>
        </w:rPr>
        <w:t>根据《山东省人力资源和社会保障厅关于印发山东省省级人力资源服务产业园管理暂行办法的通知》（鲁人社发〔2021〕4号），（    ）负责制定省级产业园建设管理的相关政策，组织申报确定、动态管理、定期评估等工作，指导省级产业园建设和发展。</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省人力资源社会保障厅。</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和社会保障厅关于印发山东省省级人力资源服务产业园管理暂行办法的通知》（鲁人社发〔2021〕4号）第十五条：省人力资源社会保障厅负责制定省级产业园建设管理的相关政策，组织申报确定、动态管理、定期评估等工作，指导省级产业园建设和发展。</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命题单位：职业能力建设处</w:t>
      </w:r>
    </w:p>
    <w:p>
      <w:pPr>
        <w:pStyle w:val="13"/>
        <w:ind w:left="0" w:firstLine="420" w:firstLineChars="200"/>
        <w:rPr>
          <w:highlight w:val="none"/>
        </w:rPr>
      </w:pPr>
      <w:r>
        <w:rPr>
          <w:rFonts w:hint="eastAsia"/>
          <w:highlight w:val="none"/>
        </w:rPr>
        <w:t>山东省技术能手给予一次性奖励（    ）元。</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2000</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山东省人力资源和社会保障厅 山东省财政厅关于印发《山东省职业技能竞赛管理试行办法》的通知第三十四条。</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命题单位：职业能力建设处</w:t>
      </w:r>
    </w:p>
    <w:p>
      <w:pPr>
        <w:pStyle w:val="13"/>
        <w:ind w:left="0" w:firstLine="420" w:firstLineChars="200"/>
        <w:rPr>
          <w:highlight w:val="none"/>
        </w:rPr>
      </w:pPr>
      <w:r>
        <w:rPr>
          <w:rFonts w:hint="eastAsia"/>
          <w:highlight w:val="none"/>
        </w:rPr>
        <w:t>山东省技术技能大师享受一次性津贴（  ）元，当年认定的山东省技术技能大师津贴于次年发放。</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2万</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山东省人力资源和社会保障厅 山东省财政厅关于印发《山东省技术技能大师选拔认定管理办法（试行）》的通知第九条。</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命题单位：职业能力建设处</w:t>
      </w:r>
    </w:p>
    <w:p>
      <w:pPr>
        <w:pStyle w:val="13"/>
        <w:ind w:left="0" w:firstLine="420" w:firstLineChars="200"/>
        <w:rPr>
          <w:highlight w:val="none"/>
        </w:rPr>
      </w:pPr>
      <w:r>
        <w:rPr>
          <w:rFonts w:hint="eastAsia"/>
          <w:highlight w:val="none"/>
        </w:rPr>
        <w:t>企业在聘的山东省技术技能大师，符合条件的可按规定聘到（  ）技师岗位，按照企业正高级工程师兑现工资待遇。</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特级</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山东省人力资源和社会保障厅 山东省财政厅关于印发《山东省技术技能大师选拔认定管理办法（试行）》的通知第十二条。</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命题单位：职业能力建设处</w:t>
      </w:r>
    </w:p>
    <w:p>
      <w:pPr>
        <w:pStyle w:val="13"/>
        <w:ind w:left="0" w:firstLine="420" w:firstLineChars="200"/>
        <w:rPr>
          <w:highlight w:val="none"/>
        </w:rPr>
      </w:pPr>
      <w:r>
        <w:rPr>
          <w:rFonts w:hint="eastAsia"/>
          <w:highlight w:val="none"/>
        </w:rPr>
        <w:t>齐鲁首席技师在管理期内，每人每月享受省政府金津贴（  ）元。</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1000</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中共山东省委组织部 山东省人力资源和社会保障厅 山东省财政厅关于印发《齐鲁首席技师选拔管理办法（暂行）的通知》第十条。</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命题单位：职业能力建设处</w:t>
      </w:r>
    </w:p>
    <w:p>
      <w:pPr>
        <w:pStyle w:val="13"/>
        <w:ind w:left="0" w:firstLine="420" w:firstLineChars="200"/>
        <w:rPr>
          <w:highlight w:val="none"/>
        </w:rPr>
      </w:pPr>
      <w:r>
        <w:rPr>
          <w:rFonts w:hint="eastAsia"/>
          <w:highlight w:val="none"/>
        </w:rPr>
        <w:t>按照国家和我省规定，我省事业单位工勤岗位岗位由高到低分别为（  ）工勤技能岗位，任职人员应具有相应的技术等级考核评定资格。</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一到五级（一级到五级）</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《关于进一步做好事业单位工勤人员技术等级考核评定工作的通知》</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命题单位：省公共就业和人才服务中心</w:t>
      </w:r>
    </w:p>
    <w:p>
      <w:pPr>
        <w:pStyle w:val="13"/>
        <w:ind w:left="0" w:firstLine="420" w:firstLineChars="200"/>
        <w:rPr>
          <w:highlight w:val="none"/>
        </w:rPr>
      </w:pPr>
      <w:r>
        <w:rPr>
          <w:rFonts w:hint="eastAsia"/>
          <w:highlight w:val="none"/>
        </w:rPr>
        <w:t>根据山东省人力资源和社会保障厅《关于健全就业援助体系的通知》，健全（）+（）+（）+（）“四位一体”就业援助制度体系。</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基本就业服务援助、专项就业政策援助、特定群体就业援助、急难就业援助</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山东省人力资源和社会保障厅《关于健全就业援助体系的通知》（鲁人社函〔2021〕84号）。</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命题单位：省公共就业和人才服务中心</w:t>
      </w:r>
    </w:p>
    <w:p>
      <w:pPr>
        <w:pStyle w:val="13"/>
        <w:ind w:left="0" w:firstLine="420" w:firstLineChars="200"/>
        <w:rPr>
          <w:highlight w:val="none"/>
        </w:rPr>
      </w:pPr>
      <w:r>
        <w:rPr>
          <w:rFonts w:hint="eastAsia"/>
          <w:highlight w:val="none"/>
        </w:rPr>
        <w:t>2022年举办的第五届“中国创翼”创业创新大赛选拔赛暨第六届山东省创业大赛的大赛报名时间为2022年（  ）月。</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4</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《山东省人力资源和社会保障厅等11部门关于举办第五届“中国创翼”创业创新大赛选拔赛暨第六届山东省创业大赛的通知》</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命题单位：省公共就业和人才服务中心</w:t>
      </w:r>
    </w:p>
    <w:p>
      <w:pPr>
        <w:pStyle w:val="13"/>
        <w:ind w:left="0" w:firstLine="420" w:firstLineChars="200"/>
        <w:rPr>
          <w:highlight w:val="none"/>
        </w:rPr>
      </w:pPr>
      <w:r>
        <w:rPr>
          <w:rFonts w:hint="eastAsia"/>
          <w:highlight w:val="none"/>
        </w:rPr>
        <w:t>小微企业当年新招用符合创业担保贷款申请条件的人员是指申请资格审核前（  ）内。</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12个月</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《山东省人力资源和社会保障厅 山东省财政厅 中国人民银行济南分行关于印发山东省创业担保贷款实施办法的通知》（鲁人社字〔2020〕27号），符合《统计上大中小微型企业划分办法（2017）》（国统字〔2017〕213号）文件规定，且当年（申请资格审核前12个月内）新招用符合创业担保贷款申请条件的人员。</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命题单位：省公共就业和人才服务中心</w:t>
      </w:r>
    </w:p>
    <w:p>
      <w:pPr>
        <w:pStyle w:val="13"/>
        <w:ind w:left="0" w:firstLine="420" w:firstLineChars="200"/>
        <w:rPr>
          <w:highlight w:val="none"/>
        </w:rPr>
      </w:pPr>
      <w:r>
        <w:rPr>
          <w:rFonts w:hint="eastAsia"/>
          <w:highlight w:val="none"/>
        </w:rPr>
        <w:t>2022年举办的第五届“中国创翼”创业创新大赛选拔赛暨第六届山东省创业大赛，省级大赛项目分为1个主题赛和5个专项赛，其中专项赛为青年创意专项赛、留学人员专项赛、（  ）、劳务品牌专项赛、创业导师专项赛。</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乡村振兴专项赛</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《山东省人力资源和社会保障厅等11部门关于举办第五届“中国创翼”创业创新大赛选拔赛暨第六届山东省创业大赛的通知》</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命题单位：省公共就业和人才服务中心</w:t>
      </w:r>
    </w:p>
    <w:p>
      <w:pPr>
        <w:pStyle w:val="13"/>
        <w:ind w:left="0" w:firstLine="420" w:firstLineChars="200"/>
        <w:rPr>
          <w:highlight w:val="none"/>
        </w:rPr>
      </w:pPr>
      <w:r>
        <w:rPr>
          <w:rFonts w:hint="eastAsia"/>
          <w:highlight w:val="none"/>
        </w:rPr>
        <w:t>创业担保贷款个人借款人范围中的就业困难人员是指由（  ）认定的就业困难人员。</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人力资源社会保障部门</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《山东省人力资源和社会保障厅 山东省财政厅 中国人民银行济南分行关于印发山东省创业担保贷款实施办法的通知》（鲁人社字〔2020〕27号），就业困难人员是指由人力资源社会保障部门认定的就业困难人员。</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命题单位：省公共就业和人才服务中心</w:t>
      </w:r>
    </w:p>
    <w:p>
      <w:pPr>
        <w:pStyle w:val="13"/>
        <w:ind w:left="0" w:firstLine="420" w:firstLineChars="200"/>
        <w:rPr>
          <w:highlight w:val="none"/>
        </w:rPr>
      </w:pPr>
      <w:r>
        <w:rPr>
          <w:rFonts w:hint="eastAsia"/>
          <w:highlight w:val="none"/>
        </w:rPr>
        <w:t>第六届山东省创业大赛特等奖奖励（  ）万元。</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20</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bCs/>
          <w:highlight w:val="none"/>
        </w:rPr>
        <w:t xml:space="preserve">解析: </w:t>
      </w:r>
      <w:r>
        <w:rPr>
          <w:rFonts w:hint="eastAsia" w:ascii="Times New Roman" w:hAnsi="Times New Roman" w:eastAsia="仿宋_GB2312"/>
          <w:highlight w:val="none"/>
        </w:rPr>
        <w:t>《山东省人力资源和社会保障厅等11部门关于举办第五届“中国创翼”创业创新大赛选拔赛暨第六届山东省创业大赛的通知》</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命题单位：省公共就业和人才服务中心</w:t>
      </w:r>
    </w:p>
    <w:p>
      <w:pPr>
        <w:pStyle w:val="13"/>
        <w:ind w:left="0" w:firstLine="420" w:firstLineChars="200"/>
        <w:rPr>
          <w:highlight w:val="none"/>
        </w:rPr>
      </w:pPr>
      <w:r>
        <w:rPr>
          <w:rFonts w:hint="eastAsia"/>
          <w:highlight w:val="none"/>
        </w:rPr>
        <w:t>流动人员人事档案管理服务机构包括（）人民政府设立的公共就业和人才服务机构，以及经省级人力资源社会保障行政部门授权的单位。</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县级以上（含县级）</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《中共中央组织部 人力资源社会保障部等五部门关于印发&lt;流动人员人事档案管理服务规定&gt;的通知》（人社部发〔2021〕112号）第六条。</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命题单位：省公共就业和人才服务中心</w:t>
      </w:r>
    </w:p>
    <w:p>
      <w:pPr>
        <w:pStyle w:val="13"/>
        <w:ind w:left="0" w:firstLine="420" w:firstLineChars="200"/>
        <w:rPr>
          <w:highlight w:val="none"/>
        </w:rPr>
      </w:pPr>
      <w:r>
        <w:rPr>
          <w:rFonts w:hint="eastAsia"/>
          <w:highlight w:val="none"/>
        </w:rPr>
        <w:t>流动人员死亡（）年后，其人事档案按现行渠道移交或保管，对国家和社会有特殊贡献的英雄、模范人物等人事档案按规定向有关档案馆提交。</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5</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《中共中央组织部 人力资源社会保障部等五部门关于印发&lt;流动人员人事档案管理服务规定&gt;的通知》（人社部发〔2021〕112号）第二十条。</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命题单位：省公共就业和人才服务中心</w:t>
      </w:r>
    </w:p>
    <w:p>
      <w:pPr>
        <w:pStyle w:val="13"/>
        <w:ind w:left="0" w:firstLine="420" w:firstLineChars="200"/>
        <w:rPr>
          <w:highlight w:val="none"/>
        </w:rPr>
      </w:pPr>
      <w:r>
        <w:rPr>
          <w:rFonts w:hint="eastAsia"/>
          <w:highlight w:val="none"/>
        </w:rPr>
        <w:t>查阅流动人员人事档案应当（）人以上，一般为中共党员。</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2</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《中共中央组织部 人力资源社会保障部等五部门关于印发&lt;流动人员人事档案管理服务规定&gt;的通知》（人社部发〔2021〕112号）第二十一条。</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命题单位：省公共就业和人才服务中心</w:t>
      </w:r>
    </w:p>
    <w:p>
      <w:pPr>
        <w:pStyle w:val="13"/>
        <w:ind w:left="0" w:firstLine="420" w:firstLineChars="200"/>
        <w:rPr>
          <w:highlight w:val="none"/>
        </w:rPr>
      </w:pPr>
      <w:r>
        <w:rPr>
          <w:rFonts w:hint="eastAsia"/>
          <w:highlight w:val="none"/>
        </w:rPr>
        <w:t>进行档案转出时，原档案管理服务机构或原工作单位接到转档手续材料后，应当按规定审核档案，对符合转递规定的，填写材料目录清单后严密包封，并填写（），于15个工作日内进行转递。</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档案转递通知单</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《中共中央组织部 人力资源社会保障部等五部门关于印发&lt;流动人员人事档案管理服务规定&gt;的通知》（人社部发〔2021〕112号）第二十条。</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命题单位：省公共就业和人才服务中心</w:t>
      </w:r>
    </w:p>
    <w:p>
      <w:pPr>
        <w:pStyle w:val="13"/>
        <w:ind w:left="0" w:firstLine="420" w:firstLineChars="200"/>
        <w:rPr>
          <w:highlight w:val="none"/>
        </w:rPr>
      </w:pPr>
      <w:r>
        <w:rPr>
          <w:rFonts w:hint="eastAsia"/>
          <w:highlight w:val="none"/>
        </w:rPr>
        <w:t>在《山东省“十四五”职业技能培训规划》中，“十四五”时期，开展补贴性职业技能培训（）万人次。</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≥500</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《山东省“十四五”职业技能培训规划》要求，“十四五”时期，开展补贴性职业技能培训≥500万人次。</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命题单位：省公共就业和人才服务中心</w:t>
      </w:r>
    </w:p>
    <w:p>
      <w:pPr>
        <w:pStyle w:val="13"/>
        <w:ind w:left="0" w:firstLine="420" w:firstLineChars="200"/>
        <w:rPr>
          <w:highlight w:val="none"/>
        </w:rPr>
      </w:pPr>
      <w:r>
        <w:rPr>
          <w:rFonts w:hint="eastAsia"/>
          <w:highlight w:val="none"/>
        </w:rPr>
        <w:t>根据《山东省“十四五”职业技能培训规划》，深入实施职业技能提升行动、“创业齐鲁·乐业山东”行动、技能兴鲁行动，以（）培训、（）培训和（）培训为主要形式。</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就业技能、岗位技能、创业</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《山东省“十四五”职业技能培训规划》要求，深入实施职业技能提升行动、“创业齐鲁·乐业山东”行动、技能兴鲁行动，以就业技能培训、岗位技能提升培训和创业培训为主要形式，</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命题单位：省公共就业和人才服务中心</w:t>
      </w:r>
    </w:p>
    <w:p>
      <w:pPr>
        <w:pStyle w:val="13"/>
        <w:ind w:left="0" w:firstLine="420" w:firstLineChars="200"/>
        <w:rPr>
          <w:highlight w:val="none"/>
        </w:rPr>
      </w:pPr>
      <w:r>
        <w:rPr>
          <w:rFonts w:hint="eastAsia"/>
          <w:highlight w:val="none"/>
        </w:rPr>
        <w:t>根据《山东省“十四五”职业技能培训规划》，加强职业技能培训和评价主体监管，运用（）（），推进培训监管体系建设。</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“制度+科技”“人防+技防”</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《山东省“十四五”职业技能培训规划》要求，加强职业技能培训和评价主体监管，运用“制度+科技”“人防+技防”手段，推进培训监管体系建设。</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命题单位：省公共就业和人才服务中心</w:t>
      </w:r>
    </w:p>
    <w:p>
      <w:pPr>
        <w:pStyle w:val="13"/>
        <w:ind w:left="0" w:firstLine="420" w:firstLineChars="200"/>
        <w:rPr>
          <w:highlight w:val="none"/>
        </w:rPr>
      </w:pPr>
      <w:r>
        <w:rPr>
          <w:rFonts w:hint="eastAsia"/>
          <w:highlight w:val="none"/>
        </w:rPr>
        <w:t>根据《山东省“十四五”职业技能培训规划》，构建以（）培训、（）培训为主，以（）培训为有益补充的社会化、市场化培训体系。</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企业自主、市场化、政府补贴性</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《山东省“十四五”职业技能培训规划》要求，构建以企业自主培训、市场化培训为主，以政府补贴性培训为有益补充的社会化、市场化培训体系。</w:t>
      </w:r>
    </w:p>
    <w:p>
      <w:pPr>
        <w:adjustRightInd w:val="0"/>
        <w:snapToGrid w:val="0"/>
        <w:spacing w:line="400" w:lineRule="exact"/>
        <w:ind w:firstLine="420" w:firstLineChars="200"/>
        <w:rPr>
          <w:rFonts w:ascii="Times New Roman" w:hAnsi="Times New Roman" w:eastAsia="黑体"/>
          <w:highlight w:val="none"/>
        </w:rPr>
      </w:pP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br w:type="page"/>
      </w:r>
    </w:p>
    <w:p>
      <w:pPr>
        <w:adjustRightInd w:val="0"/>
        <w:snapToGrid w:val="0"/>
        <w:spacing w:line="400" w:lineRule="exact"/>
        <w:jc w:val="center"/>
        <w:rPr>
          <w:rFonts w:ascii="楷体_GB2312" w:hAnsi="Times New Roman" w:eastAsia="楷体_GB2312"/>
          <w:sz w:val="32"/>
          <w:szCs w:val="32"/>
          <w:highlight w:val="none"/>
        </w:rPr>
      </w:pPr>
    </w:p>
    <w:p>
      <w:pPr>
        <w:adjustRightInd w:val="0"/>
        <w:snapToGrid w:val="0"/>
        <w:spacing w:line="400" w:lineRule="exact"/>
        <w:jc w:val="center"/>
        <w:rPr>
          <w:rFonts w:ascii="楷体_GB2312" w:hAnsi="Times New Roman" w:eastAsia="楷体_GB2312"/>
          <w:sz w:val="32"/>
          <w:szCs w:val="32"/>
          <w:highlight w:val="none"/>
        </w:rPr>
      </w:pPr>
    </w:p>
    <w:p>
      <w:pPr>
        <w:adjustRightInd w:val="0"/>
        <w:snapToGrid w:val="0"/>
        <w:spacing w:line="400" w:lineRule="exact"/>
        <w:jc w:val="center"/>
        <w:rPr>
          <w:rFonts w:hint="eastAsia" w:ascii="楷体_GB2312" w:hAnsi="Times New Roman" w:eastAsia="楷体_GB2312"/>
          <w:sz w:val="32"/>
          <w:szCs w:val="32"/>
          <w:highlight w:val="none"/>
        </w:rPr>
      </w:pPr>
      <w:r>
        <w:rPr>
          <w:rFonts w:hint="eastAsia" w:ascii="楷体_GB2312" w:hAnsi="Times New Roman" w:eastAsia="楷体_GB2312"/>
          <w:sz w:val="32"/>
          <w:szCs w:val="32"/>
          <w:highlight w:val="none"/>
        </w:rPr>
        <w:t>（三）社会保险</w:t>
      </w:r>
    </w:p>
    <w:p>
      <w:pPr>
        <w:adjustRightInd w:val="0"/>
        <w:snapToGrid w:val="0"/>
        <w:spacing w:before="200" w:line="400" w:lineRule="exact"/>
        <w:ind w:firstLine="420" w:firstLineChars="200"/>
        <w:rPr>
          <w:rFonts w:ascii="Times New Roman" w:hAnsi="Times New Roman" w:eastAsia="黑体"/>
          <w:highlight w:val="none"/>
        </w:rPr>
      </w:pP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命题单位：养老保险处</w:t>
      </w:r>
    </w:p>
    <w:p>
      <w:pPr>
        <w:pStyle w:val="13"/>
        <w:ind w:left="0" w:firstLine="420" w:firstLineChars="200"/>
        <w:rPr>
          <w:highlight w:val="none"/>
        </w:rPr>
      </w:pPr>
      <w:r>
        <w:rPr>
          <w:rFonts w:hint="eastAsia"/>
          <w:highlight w:val="none"/>
        </w:rPr>
        <w:t>按现行制度规定，机关事业单位养老保险制度改革后，“新人”缴费年限至少满（    ）年，并符合其它退休条件，退休后按月发给基本养老金。</w:t>
      </w:r>
    </w:p>
    <w:p>
      <w:pPr>
        <w:adjustRightInd w:val="0"/>
        <w:snapToGrid w:val="0"/>
        <w:spacing w:line="400" w:lineRule="exact"/>
        <w:ind w:firstLine="422" w:firstLineChars="200"/>
        <w:rPr>
          <w:rFonts w:ascii="Times New Roman" w:hAnsi="Times New Roman" w:eastAsia="仿宋_GB2312"/>
          <w:highlight w:val="none"/>
        </w:rPr>
      </w:pPr>
      <w:r>
        <w:rPr>
          <w:rFonts w:ascii="Times New Roman" w:hAnsi="Times New Roman" w:eastAsia="仿宋_GB2312"/>
          <w:b/>
          <w:highlight w:val="none"/>
        </w:rPr>
        <w:t>答</w:t>
      </w:r>
      <w:r>
        <w:rPr>
          <w:rFonts w:hint="eastAsia" w:ascii="Times New Roman" w:hAnsi="Times New Roman" w:eastAsia="仿宋_GB2312"/>
          <w:b/>
          <w:highlight w:val="none"/>
        </w:rPr>
        <w:t>案</w:t>
      </w:r>
      <w:r>
        <w:rPr>
          <w:rFonts w:ascii="Times New Roman" w:hAnsi="Times New Roman" w:eastAsia="仿宋_GB2312"/>
          <w:b/>
          <w:highlight w:val="none"/>
        </w:rPr>
        <w:t>：</w:t>
      </w:r>
      <w:r>
        <w:rPr>
          <w:rFonts w:hint="eastAsia" w:ascii="Times New Roman" w:hAnsi="Times New Roman" w:eastAsia="仿宋_GB2312"/>
          <w:highlight w:val="none"/>
        </w:rPr>
        <w:t>15</w:t>
      </w:r>
    </w:p>
    <w:p>
      <w:pPr>
        <w:adjustRightInd w:val="0"/>
        <w:snapToGrid w:val="0"/>
        <w:spacing w:line="400" w:lineRule="exact"/>
        <w:ind w:firstLine="422" w:firstLineChars="200"/>
        <w:rPr>
          <w:rFonts w:ascii="Times New Roman" w:hAnsi="Times New Roman" w:eastAsia="仿宋_GB2312"/>
          <w:highlight w:val="none"/>
        </w:rPr>
      </w:pPr>
      <w:r>
        <w:rPr>
          <w:rFonts w:ascii="Times New Roman" w:hAnsi="Times New Roman" w:eastAsia="仿宋_GB2312"/>
          <w:b/>
          <w:highlight w:val="none"/>
        </w:rPr>
        <w:t>解析：</w:t>
      </w:r>
      <w:r>
        <w:rPr>
          <w:rFonts w:hint="eastAsia" w:ascii="Times New Roman" w:hAnsi="Times New Roman" w:eastAsia="仿宋_GB2312"/>
          <w:highlight w:val="none"/>
        </w:rPr>
        <w:t>《山东省人民政府关于机关事业单位工作人员养老保险制度改革的实施意见》（鲁政发〔2015〕4号）第三条第一款，本意见实施后参加工作、个人缴费年限累计满15年的人员，退休后按月发给基本养老金。</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命题单位：养老保险处</w:t>
      </w:r>
    </w:p>
    <w:p>
      <w:pPr>
        <w:pStyle w:val="13"/>
        <w:ind w:left="0" w:firstLine="420" w:firstLineChars="200"/>
        <w:rPr>
          <w:highlight w:val="none"/>
        </w:rPr>
      </w:pPr>
      <w:r>
        <w:rPr>
          <w:rFonts w:hint="eastAsia"/>
          <w:highlight w:val="none"/>
        </w:rPr>
        <w:t>机关事业单位养老保险新办法待遇计发标准=基本养老金+（    ）。其中，基本养老金=基础养老金+过渡性养老金+个人账户养老金。</w:t>
      </w:r>
    </w:p>
    <w:p>
      <w:pPr>
        <w:adjustRightInd w:val="0"/>
        <w:snapToGrid w:val="0"/>
        <w:spacing w:line="400" w:lineRule="exact"/>
        <w:ind w:firstLine="422" w:firstLineChars="200"/>
        <w:rPr>
          <w:rFonts w:ascii="Times New Roman" w:hAnsi="Times New Roman" w:eastAsia="仿宋_GB2312"/>
          <w:highlight w:val="none"/>
        </w:rPr>
      </w:pPr>
      <w:r>
        <w:rPr>
          <w:rFonts w:ascii="Times New Roman" w:hAnsi="Times New Roman" w:eastAsia="仿宋_GB2312"/>
          <w:b/>
          <w:highlight w:val="none"/>
        </w:rPr>
        <w:t>答</w:t>
      </w:r>
      <w:r>
        <w:rPr>
          <w:rFonts w:hint="eastAsia" w:ascii="Times New Roman" w:hAnsi="Times New Roman" w:eastAsia="仿宋_GB2312"/>
          <w:b/>
          <w:highlight w:val="none"/>
        </w:rPr>
        <w:t>案</w:t>
      </w:r>
      <w:r>
        <w:rPr>
          <w:rFonts w:ascii="Times New Roman" w:hAnsi="Times New Roman" w:eastAsia="仿宋_GB2312"/>
          <w:b/>
          <w:highlight w:val="none"/>
        </w:rPr>
        <w:t>：</w:t>
      </w:r>
      <w:r>
        <w:rPr>
          <w:rFonts w:hint="eastAsia" w:ascii="Times New Roman" w:hAnsi="Times New Roman" w:eastAsia="仿宋_GB2312"/>
          <w:highlight w:val="none"/>
        </w:rPr>
        <w:t>职业年金待遇</w:t>
      </w:r>
    </w:p>
    <w:p>
      <w:pPr>
        <w:adjustRightInd w:val="0"/>
        <w:snapToGrid w:val="0"/>
        <w:spacing w:line="400" w:lineRule="exact"/>
        <w:ind w:firstLine="422" w:firstLineChars="200"/>
        <w:rPr>
          <w:rFonts w:ascii="Times New Roman" w:hAnsi="Times New Roman" w:eastAsia="仿宋_GB2312"/>
          <w:highlight w:val="none"/>
        </w:rPr>
      </w:pPr>
      <w:r>
        <w:rPr>
          <w:rFonts w:ascii="Times New Roman" w:hAnsi="Times New Roman" w:eastAsia="仿宋_GB2312"/>
          <w:b/>
          <w:highlight w:val="none"/>
        </w:rPr>
        <w:t>解析：</w:t>
      </w:r>
      <w:r>
        <w:rPr>
          <w:rFonts w:hint="eastAsia" w:ascii="Times New Roman" w:hAnsi="Times New Roman" w:eastAsia="仿宋_GB2312"/>
          <w:highlight w:val="none"/>
        </w:rPr>
        <w:t>《山东省人力资源和社会保障厅山东省财政厅关于印发山东省机关事业单位工作人员养老保险制度改革实施办法的通知》（鲁人社发〔2015〕46号）第三条第二款，新办法待遇计发标准=基本养老金+（职业年金待遇）。其中，基本养老金=基础养老金+过渡性养老金+个人账户养老金。</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命题单位：养老保险处</w:t>
      </w:r>
    </w:p>
    <w:p>
      <w:pPr>
        <w:pStyle w:val="13"/>
        <w:ind w:left="0" w:firstLine="420" w:firstLineChars="200"/>
        <w:rPr>
          <w:highlight w:val="none"/>
        </w:rPr>
      </w:pPr>
      <w:r>
        <w:rPr>
          <w:rFonts w:hint="eastAsia"/>
          <w:highlight w:val="none"/>
        </w:rPr>
        <w:t>机关事业单位养老保险制度规定，个人账户养老金月标准为个人账户储存额除以（    ）。</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计发月数</w:t>
      </w:r>
    </w:p>
    <w:p>
      <w:pPr>
        <w:adjustRightInd w:val="0"/>
        <w:snapToGrid w:val="0"/>
        <w:spacing w:line="400" w:lineRule="exact"/>
        <w:ind w:firstLine="422" w:firstLineChars="200"/>
        <w:rPr>
          <w:rFonts w:ascii="Times New Roman" w:hAnsi="Times New Roman" w:eastAsia="仿宋_GB2312"/>
          <w:highlight w:val="none"/>
        </w:rPr>
      </w:pPr>
      <w:r>
        <w:rPr>
          <w:rFonts w:ascii="Times New Roman" w:hAnsi="Times New Roman" w:eastAsia="仿宋_GB2312"/>
          <w:b/>
          <w:highlight w:val="none"/>
        </w:rPr>
        <w:t>解析：</w:t>
      </w:r>
      <w:r>
        <w:rPr>
          <w:rFonts w:hint="eastAsia" w:ascii="Times New Roman" w:hAnsi="Times New Roman" w:eastAsia="仿宋_GB2312"/>
          <w:highlight w:val="none"/>
        </w:rPr>
        <w:t>《山东省人民政府关于机关事业单位工作人员养老保险制度改革的实施意见》（鲁政发〔2015〕4号）第三条第一款，个人账户养老金月标准为个人账户储存额除以计发月数。</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命题单位：养老保险处</w:t>
      </w:r>
    </w:p>
    <w:p>
      <w:pPr>
        <w:pStyle w:val="13"/>
        <w:ind w:left="0" w:firstLine="420" w:firstLineChars="200"/>
        <w:rPr>
          <w:highlight w:val="none"/>
        </w:rPr>
      </w:pPr>
      <w:r>
        <w:rPr>
          <w:rFonts w:hint="eastAsia"/>
          <w:highlight w:val="none"/>
        </w:rPr>
        <w:t>机关事业单位在参加基本养老保险的基础上，应当为其工作人员建立职业年金。单位按本单位工资总额的（    ）缴费，个人按本人缴费工资的（    ）缴费。</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8%；4%</w:t>
      </w:r>
    </w:p>
    <w:p>
      <w:pPr>
        <w:adjustRightInd w:val="0"/>
        <w:snapToGrid w:val="0"/>
        <w:spacing w:line="400" w:lineRule="exact"/>
        <w:ind w:firstLine="422" w:firstLineChars="200"/>
        <w:rPr>
          <w:rFonts w:ascii="Times New Roman" w:hAnsi="Times New Roman" w:eastAsia="仿宋_GB2312"/>
          <w:highlight w:val="none"/>
        </w:rPr>
      </w:pPr>
      <w:r>
        <w:rPr>
          <w:rFonts w:ascii="Times New Roman" w:hAnsi="Times New Roman" w:eastAsia="仿宋_GB2312"/>
          <w:b/>
          <w:highlight w:val="none"/>
        </w:rPr>
        <w:t>解析：</w:t>
      </w:r>
      <w:r>
        <w:rPr>
          <w:rFonts w:hint="eastAsia" w:ascii="Times New Roman" w:hAnsi="Times New Roman" w:eastAsia="仿宋_GB2312"/>
          <w:highlight w:val="none"/>
        </w:rPr>
        <w:t>《山东省人民政府关于机关事业单位工作人员养老保险制度改革的实施意见》（鲁政发〔2015〕4号）第七条，机关事业单位在参加基本养老保险的基础上，应当为其工作人员建立职业年金。单位按本单位工资总额的8%缴费，个人按本人缴费工资的4%缴费。</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命题单位：养老保险处</w:t>
      </w:r>
    </w:p>
    <w:p>
      <w:pPr>
        <w:pStyle w:val="13"/>
        <w:ind w:left="0" w:firstLine="420" w:firstLineChars="200"/>
        <w:rPr>
          <w:highlight w:val="none"/>
        </w:rPr>
      </w:pPr>
      <w:r>
        <w:rPr>
          <w:rFonts w:hint="eastAsia"/>
          <w:highlight w:val="none"/>
        </w:rPr>
        <w:t>省直机关事业单位、驻鲁中央国家机关所属单位基本养老保险的管理工作，按照国家规定实行（    ）。</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属地化管理</w:t>
      </w:r>
    </w:p>
    <w:p>
      <w:pPr>
        <w:adjustRightInd w:val="0"/>
        <w:snapToGrid w:val="0"/>
        <w:spacing w:line="400" w:lineRule="exact"/>
        <w:ind w:firstLine="422" w:firstLineChars="200"/>
        <w:rPr>
          <w:rFonts w:ascii="Times New Roman" w:hAnsi="Times New Roman" w:eastAsia="仿宋_GB2312"/>
          <w:highlight w:val="none"/>
        </w:rPr>
      </w:pPr>
      <w:r>
        <w:rPr>
          <w:rFonts w:ascii="Times New Roman" w:hAnsi="Times New Roman" w:eastAsia="仿宋_GB2312"/>
          <w:b/>
          <w:highlight w:val="none"/>
        </w:rPr>
        <w:t>解析：</w:t>
      </w:r>
      <w:r>
        <w:rPr>
          <w:rFonts w:hint="eastAsia" w:ascii="Times New Roman" w:hAnsi="Times New Roman" w:eastAsia="仿宋_GB2312"/>
          <w:highlight w:val="none"/>
        </w:rPr>
        <w:t>《山东省人民政府关于机关事业单位工作人员养老保险制度改革的实施意见》（鲁政发〔2015〕4号）第十一条，省直机关事业单位、驻鲁中央国家机关所属单位基本养老保险的管理工作，按照国家规定实行属地化管理。</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命题单位：养老保险处</w:t>
      </w:r>
    </w:p>
    <w:p>
      <w:pPr>
        <w:pStyle w:val="13"/>
        <w:ind w:left="0" w:firstLine="420" w:firstLineChars="200"/>
        <w:rPr>
          <w:highlight w:val="none"/>
        </w:rPr>
      </w:pPr>
      <w:r>
        <w:rPr>
          <w:rFonts w:hint="eastAsia"/>
          <w:highlight w:val="none"/>
        </w:rPr>
        <w:t>机关事业单位在参加基本养老保险的基础上，应当为其工作人员建立（    ）。</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职业年金</w:t>
      </w:r>
    </w:p>
    <w:p>
      <w:pPr>
        <w:adjustRightInd w:val="0"/>
        <w:snapToGrid w:val="0"/>
        <w:spacing w:line="400" w:lineRule="exact"/>
        <w:ind w:firstLine="422" w:firstLineChars="200"/>
        <w:rPr>
          <w:rFonts w:ascii="Times New Roman" w:hAnsi="Times New Roman" w:eastAsia="仿宋_GB2312"/>
          <w:highlight w:val="none"/>
        </w:rPr>
      </w:pPr>
      <w:r>
        <w:rPr>
          <w:rFonts w:ascii="Times New Roman" w:hAnsi="Times New Roman" w:eastAsia="仿宋_GB2312"/>
          <w:b/>
          <w:highlight w:val="none"/>
        </w:rPr>
        <w:t>解析：</w:t>
      </w:r>
      <w:r>
        <w:rPr>
          <w:rFonts w:hint="eastAsia" w:ascii="Times New Roman" w:hAnsi="Times New Roman" w:eastAsia="仿宋_GB2312"/>
          <w:highlight w:val="none"/>
        </w:rPr>
        <w:t>《山东省人民政府关于机关事业单位工作人员养老保险制度改革的实施意见》（鲁政发〔2015〕4号）第七条，机关事业单位在参加基本养老保险的基础上，应当为其工作人员建立职业年金。</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命题单位：养老保险处</w:t>
      </w:r>
    </w:p>
    <w:p>
      <w:pPr>
        <w:pStyle w:val="13"/>
        <w:ind w:left="0" w:firstLine="420" w:firstLineChars="200"/>
        <w:rPr>
          <w:highlight w:val="none"/>
        </w:rPr>
      </w:pPr>
      <w:r>
        <w:rPr>
          <w:rFonts w:hint="eastAsia"/>
          <w:highlight w:val="none"/>
        </w:rPr>
        <w:t>参保人员延长缴费至满15年(《中华人民共和国社会保险法》实施前参保的人员含一次性缴费的年限)的，按规定办理退休手续后，自全部缴费到账的（    ）起，按月领取基本养老金。</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次月</w:t>
      </w:r>
    </w:p>
    <w:p>
      <w:pPr>
        <w:adjustRightInd w:val="0"/>
        <w:snapToGrid w:val="0"/>
        <w:spacing w:line="400" w:lineRule="exact"/>
        <w:ind w:firstLine="422" w:firstLineChars="200"/>
        <w:rPr>
          <w:rFonts w:ascii="Times New Roman" w:hAnsi="Times New Roman" w:eastAsia="仿宋_GB2312"/>
          <w:highlight w:val="none"/>
        </w:rPr>
      </w:pPr>
      <w:r>
        <w:rPr>
          <w:rFonts w:ascii="Times New Roman" w:hAnsi="Times New Roman" w:eastAsia="仿宋_GB2312"/>
          <w:b/>
          <w:highlight w:val="none"/>
        </w:rPr>
        <w:t>解析：</w:t>
      </w:r>
      <w:r>
        <w:rPr>
          <w:rFonts w:hint="eastAsia" w:ascii="Times New Roman" w:hAnsi="Times New Roman" w:eastAsia="仿宋_GB2312"/>
          <w:highlight w:val="none"/>
        </w:rPr>
        <w:t>《山东省人力资源和社会保障厅关于参加企业职工基本养老保险人员延长缴费有关问题的通知》（鲁人社发〔2015〕30号）第四条第三款，参保人员延长缴费至满15年(《中华人民共和国社会保险法》实施前参保的人员含一次性缴费的年限)的，按规定办理退休手续后，自全部缴费到账的次月起，按月领取基本养老金。</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命题单位：养老保险处</w:t>
      </w:r>
    </w:p>
    <w:p>
      <w:pPr>
        <w:pStyle w:val="13"/>
        <w:ind w:left="0" w:firstLine="420" w:firstLineChars="200"/>
        <w:rPr>
          <w:highlight w:val="none"/>
        </w:rPr>
      </w:pPr>
      <w:r>
        <w:rPr>
          <w:rFonts w:hint="eastAsia"/>
          <w:highlight w:val="none"/>
        </w:rPr>
        <w:t>基本养老保险关系不在户籍所在地，而在其基本养老保险关系所在地累计缴费年限满（    ）的，在该地办理待遇领取手续。</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10年</w:t>
      </w:r>
    </w:p>
    <w:p>
      <w:pPr>
        <w:adjustRightInd w:val="0"/>
        <w:snapToGrid w:val="0"/>
        <w:spacing w:line="400" w:lineRule="exact"/>
        <w:ind w:firstLine="422" w:firstLineChars="200"/>
        <w:rPr>
          <w:rFonts w:ascii="Times New Roman" w:hAnsi="Times New Roman" w:eastAsia="仿宋_GB2312"/>
          <w:highlight w:val="none"/>
        </w:rPr>
      </w:pPr>
      <w:r>
        <w:rPr>
          <w:rFonts w:ascii="Times New Roman" w:hAnsi="Times New Roman" w:eastAsia="仿宋_GB2312"/>
          <w:b/>
          <w:highlight w:val="none"/>
        </w:rPr>
        <w:t>解析：</w:t>
      </w:r>
      <w:r>
        <w:rPr>
          <w:rFonts w:hint="eastAsia" w:ascii="Times New Roman" w:hAnsi="Times New Roman" w:eastAsia="仿宋_GB2312"/>
          <w:highlight w:val="none"/>
        </w:rPr>
        <w:t>《山东省人力资源和社会保障厅关于转发人社部规〔2016〕5号文件明确城镇企业职工基本养老保险关系转移接续有关问题的通知》（鲁人社规〔2017〕13号）、《人力资源社会保障部关于城镇企业职工基本养老保险关系转移接续若干问题的通知》〔2016〕5号第一条，基本养老保险关系不在户籍所在地，而在其基本养老保险关系所在地累计缴费年限满10年的，在该地办理待遇领取手续。</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命题单位：养老保险处</w:t>
      </w:r>
    </w:p>
    <w:p>
      <w:pPr>
        <w:pStyle w:val="13"/>
        <w:ind w:left="0" w:firstLine="420" w:firstLineChars="200"/>
        <w:rPr>
          <w:highlight w:val="none"/>
        </w:rPr>
      </w:pPr>
      <w:r>
        <w:rPr>
          <w:rFonts w:hint="eastAsia"/>
          <w:highlight w:val="none"/>
        </w:rPr>
        <w:t>基本养老保险关系不在户籍所在地，且在其基本养老保险关系所在地累计缴费年限不满（    ）的，将其基本养老保险关系转回上一个缴费年限满（    ）的原参保地办理待遇领取手续。</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10年；10年</w:t>
      </w:r>
    </w:p>
    <w:p>
      <w:pPr>
        <w:adjustRightInd w:val="0"/>
        <w:snapToGrid w:val="0"/>
        <w:spacing w:line="400" w:lineRule="exact"/>
        <w:ind w:firstLine="422" w:firstLineChars="200"/>
        <w:rPr>
          <w:rFonts w:ascii="Times New Roman" w:hAnsi="Times New Roman" w:eastAsia="仿宋_GB2312"/>
          <w:highlight w:val="none"/>
        </w:rPr>
      </w:pPr>
      <w:r>
        <w:rPr>
          <w:rFonts w:ascii="Times New Roman" w:hAnsi="Times New Roman" w:eastAsia="仿宋_GB2312"/>
          <w:b/>
          <w:highlight w:val="none"/>
        </w:rPr>
        <w:t>解析：</w:t>
      </w:r>
      <w:r>
        <w:rPr>
          <w:rFonts w:hint="eastAsia" w:ascii="Times New Roman" w:hAnsi="Times New Roman" w:eastAsia="仿宋_GB2312"/>
          <w:highlight w:val="none"/>
        </w:rPr>
        <w:t>《山东省人力资源和社会保障厅关于转发人社部规〔2016〕5号文件明确城镇企业职工基本养老保险关系转移接续有关问题的通知》（鲁人社规〔2017〕13号）、《人力资源社会保障部关于城镇企业职工基本养老保险关系转移接续若干问题的通知》〔2016〕5号第一条，基本养老保险关系不在户籍所在地，且在其基本养老保险关系所在地累计缴费年限不满10年的，将其基本养老保险关系转回上一个缴费年限满10年的原参保地办理待遇领取手续。</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命题单位：养老保险处</w:t>
      </w:r>
    </w:p>
    <w:p>
      <w:pPr>
        <w:pStyle w:val="13"/>
        <w:ind w:left="0" w:firstLine="420" w:firstLineChars="200"/>
        <w:rPr>
          <w:highlight w:val="none"/>
        </w:rPr>
      </w:pPr>
      <w:r>
        <w:rPr>
          <w:rFonts w:hint="eastAsia"/>
          <w:highlight w:val="none"/>
        </w:rPr>
        <w:t>跨省流动就业的参保人员达到待遇领取条件时，（    ）在户籍所在地的，由（    ）负责办理待遇领取手续，享受基本养老保险待遇。</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基本养老保险关系；户籍所在地</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企业职工基本养老保险关系转移接续实施办法》(鲁政办发[2010]50号)第三条，参保人员跨省、自治区、直辖市（以下简称跨省）流动就业的，按国办发[2009]66号和人社部发[2009]187号文件规定办理；国务院办公厅关于转发人力资源社会保障部 财政部《城镇企业职工基本养老保险关系转移接续暂行办法》的通知（国办发〔2009〕66号）第六条第一款，跨省流动就业的参保人员达到待遇领取条件时，基本养老保险关系在户籍所在地的，由户籍所在地负责办理待遇领取手续，享受基本养老保险待遇。</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命题单位：养老保险处</w:t>
      </w:r>
    </w:p>
    <w:p>
      <w:pPr>
        <w:pStyle w:val="13"/>
        <w:ind w:left="0" w:firstLine="420" w:firstLineChars="200"/>
        <w:rPr>
          <w:highlight w:val="none"/>
        </w:rPr>
      </w:pPr>
      <w:r>
        <w:rPr>
          <w:rFonts w:hint="eastAsia"/>
          <w:highlight w:val="none"/>
        </w:rPr>
        <w:t>《山东省人力资源和社会保障厅山东省财政厅关于完善职工基本养老保险缴费政策的通知》（鲁人社规〔2019〕13号）规定，缓缴期内（  ）滞纳金。</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免收</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《山东省人力资源和社会保障厅山东省财政厅关于完善职工基本养老保险缴费政策的通知》（鲁人社规〔2019〕13号）规定，缓缴期限一般不超过一年，缓缴期内免收滞纳金。</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命题单位：养老保险处</w:t>
      </w:r>
    </w:p>
    <w:p>
      <w:pPr>
        <w:pStyle w:val="13"/>
        <w:ind w:left="0" w:firstLine="420" w:firstLineChars="200"/>
        <w:rPr>
          <w:highlight w:val="none"/>
        </w:rPr>
      </w:pPr>
      <w:r>
        <w:rPr>
          <w:rFonts w:hint="eastAsia"/>
          <w:highlight w:val="none"/>
        </w:rPr>
        <w:t>《山东省人力资源和社会保障厅山东省财政厅关于完善职工基本养老保险缴费政策的通知》（鲁人社规〔2019〕13号）印发前拖欠养老保险费的企业，经县级以上人力资源社会保障行政部门批准后，可与社会保险经办机构签订协议，先行缴纳欠费本金及当期应缴数额，滞纳金可在协议期内适当延后缴纳，期限一般不超过（  ）年。</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两</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和社会保障厅山东省财政厅关于完善职工基本养老保险缴费政策的通知》（鲁人社规〔2019〕13号）规定，本通知印发前拖欠养老保险费的企业，经县级以上人力资源社会保障行政部门批准后，可与社会保险经办机构签订协议，先行缴纳欠费本金及当期应缴数额，滞纳金可在协议期内适当延后缴纳，期限一般不超过两年。</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命题单位：养老保险处</w:t>
      </w:r>
    </w:p>
    <w:p>
      <w:pPr>
        <w:pStyle w:val="13"/>
        <w:ind w:left="0" w:firstLine="420" w:firstLineChars="200"/>
        <w:rPr>
          <w:highlight w:val="none"/>
        </w:rPr>
      </w:pPr>
      <w:r>
        <w:rPr>
          <w:rFonts w:hint="eastAsia"/>
          <w:highlight w:val="none"/>
        </w:rPr>
        <w:t>《山东省人民政府关于实行企业职工基本养老保险基金省级统收统支的意见》（鲁政字〔2019〕220号）规定，在全省养老保险基金仍有累计结余的情况下，自2020年起，对上年度基金收支出现缺口的市（含省本级），根据上年度缺口数额，由全省养老保险基金统筹解决（  ）%左右，有缺口的市（含省本级）按缺口的（  ）%左右进行分担。</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70,30</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民政府关于实行企业职工基本养老保险基金省级统收统支的意见》（鲁政字〔2019〕220号）规定，在全省养老保险基金仍有累计结余的情况下，自2020年起，对上年度基金收支出现缺口的市（含省本级），根据上年度缺口数额，由全省养老保险基金统筹解决70%左右，有缺口的市（含省本级）按缺口的30%左右进行分担。</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命题单位：养老保险处</w:t>
      </w:r>
    </w:p>
    <w:p>
      <w:pPr>
        <w:pStyle w:val="13"/>
        <w:ind w:left="0" w:firstLine="420" w:firstLineChars="200"/>
        <w:rPr>
          <w:highlight w:val="none"/>
        </w:rPr>
      </w:pPr>
      <w:r>
        <w:rPr>
          <w:rFonts w:hint="eastAsia"/>
          <w:highlight w:val="none"/>
        </w:rPr>
        <w:t>《山东省人民政府办公厅关于印发山东省降低社会保险费率综合实施方案的通知》（鲁政办发〔2019〕14号）规定，自2019年5月1日起，降低城镇职工基本养老保险（包括企业和机关事业单位基本养老保险，以下简称养老保险）单位缴费比例。其中，企业养老保险单位缴费比例由18%降至（  ）%，机关事业单位养老保险单位缴费比例由20%降至（  ）%。</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16,16</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民政府办公厅关于印发山东省降低社会保险费率综合实施方案的通知》（鲁政办发〔2019〕14号）规定，自2019年5月1日起，降低城镇职工基本养老保险（包括企业和机关事业单位基本养老保险，以下简称养老保险）单位缴费比例。其中，企业养老保险单位缴费比例由18%降至16%，机关事业单位养老保险单位缴费比例由20%降至16%。</w:t>
      </w:r>
    </w:p>
    <w:p>
      <w:pPr>
        <w:adjustRightInd w:val="0"/>
        <w:snapToGrid w:val="0"/>
        <w:spacing w:before="200" w:line="400" w:lineRule="exact"/>
        <w:ind w:firstLine="420" w:firstLineChars="200"/>
        <w:rPr>
          <w:rFonts w:ascii="Times New Roman" w:hAnsi="Times New Roman" w:eastAsia="黑体"/>
          <w:highlight w:val="none"/>
          <w:lang w:val="en"/>
        </w:rPr>
      </w:pPr>
      <w:r>
        <w:rPr>
          <w:rFonts w:hint="eastAsia" w:ascii="Times New Roman" w:hAnsi="Times New Roman" w:eastAsia="黑体"/>
          <w:highlight w:val="none"/>
          <w:lang w:val="en"/>
        </w:rPr>
        <w:t>命题单位：养老保险处</w:t>
      </w:r>
    </w:p>
    <w:p>
      <w:pPr>
        <w:pStyle w:val="13"/>
        <w:ind w:left="0" w:firstLine="420" w:firstLineChars="200"/>
        <w:rPr>
          <w:highlight w:val="none"/>
        </w:rPr>
      </w:pPr>
      <w:r>
        <w:rPr>
          <w:rFonts w:hint="eastAsia"/>
          <w:highlight w:val="none"/>
        </w:rPr>
        <w:t>1.我省某企业在职职工张某2021年11月份去世，企业职工养老保险累计缴费年限（含视同缴费年限）为20年，死亡后遗属待遇标准为       元（答案和计算过程中保留到元）。（2020年度我省城镇居民月人均可支配收入为43726元）</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58302</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w:t>
      </w:r>
      <w:r>
        <w:rPr>
          <w:rFonts w:hint="eastAsia" w:ascii="Times New Roman" w:hAnsi="Times New Roman" w:eastAsia="仿宋_GB2312"/>
          <w:highlight w:val="none"/>
          <w:lang w:val="en"/>
        </w:rPr>
        <w:t>企业职工基本养老保险遗属待遇暂行办法》</w:t>
      </w:r>
      <w:r>
        <w:rPr>
          <w:rFonts w:hint="eastAsia" w:ascii="Times New Roman" w:hAnsi="Times New Roman" w:eastAsia="仿宋_GB2312"/>
          <w:highlight w:val="none"/>
        </w:rPr>
        <w:t>（人社部发〔2021〕18号）</w:t>
      </w:r>
      <w:r>
        <w:rPr>
          <w:rFonts w:hint="eastAsia" w:ascii="Times New Roman" w:hAnsi="Times New Roman" w:eastAsia="仿宋_GB2312"/>
          <w:highlight w:val="none"/>
          <w:lang w:val="en"/>
        </w:rPr>
        <w:t>规定：</w:t>
      </w:r>
      <w:r>
        <w:rPr>
          <w:rFonts w:hint="eastAsia" w:ascii="Times New Roman" w:hAnsi="Times New Roman" w:eastAsia="仿宋_GB2312"/>
          <w:highlight w:val="none"/>
        </w:rPr>
        <w:t>企业退休人员(含退职人员),以死亡时本省上一年度城镇居民月人均可支配收入为基数,根据本人在职时的缴费年限确定最高发放月数,每领取1年基本养老金减少1个月,发放月数最低为9个月。缴费年限满10年不超过15年(含15年)的,发放月数为9个月;缴费年限15年以上的,每多缴费1年,发放月数增加1个月。</w:t>
      </w:r>
    </w:p>
    <w:p>
      <w:pPr>
        <w:adjustRightInd w:val="0"/>
        <w:snapToGrid w:val="0"/>
        <w:spacing w:line="400" w:lineRule="exact"/>
        <w:ind w:firstLine="420" w:firstLineChars="200"/>
        <w:rPr>
          <w:rFonts w:hint="eastAsia" w:ascii="仿宋_GB2312" w:hAnsi="Times New Roman" w:eastAsia="仿宋_GB2312"/>
          <w:highlight w:val="none"/>
        </w:rPr>
      </w:pPr>
      <w:r>
        <w:rPr>
          <w:rFonts w:hint="eastAsia" w:ascii="仿宋_GB2312" w:hAnsi="Times New Roman" w:eastAsia="仿宋_GB2312"/>
          <w:highlight w:val="none"/>
        </w:rPr>
        <w:t>死亡后遗属待遇标准=丧葬补助金+抚恤金，其中丧葬补助金=43726÷12×2=7288（城镇居民月人均可支配收入2倍计算）;抚恤金=43726÷12×14=51014（职工缴费年限15年以上，多缴5年，应增加发放月数5个月，因此，实际发放月数应为14个月）。</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lang w:val="en"/>
        </w:rPr>
        <w:t>命题单位：养老保险处</w:t>
      </w:r>
    </w:p>
    <w:p>
      <w:pPr>
        <w:pStyle w:val="13"/>
        <w:ind w:left="0" w:firstLine="420" w:firstLineChars="200"/>
        <w:rPr>
          <w:highlight w:val="none"/>
        </w:rPr>
      </w:pPr>
      <w:r>
        <w:rPr>
          <w:rFonts w:hint="eastAsia"/>
          <w:highlight w:val="none"/>
        </w:rPr>
        <w:t>2.我省企业退休职工李某2021年11月份去世，退休前核定养老保险累计缴费年限为32年，去世时已领取3年养老金，其遗属待遇标准为        元（答案和计算过程中保留到元）。（2020年度我省城镇居民月人均可支配收入为43726元）</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83809</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w:t>
      </w:r>
      <w:r>
        <w:rPr>
          <w:rFonts w:hint="eastAsia" w:ascii="Times New Roman" w:hAnsi="Times New Roman" w:eastAsia="仿宋_GB2312"/>
          <w:highlight w:val="none"/>
          <w:lang w:val="en"/>
        </w:rPr>
        <w:t>企业职工基本养老保险遗属待遇暂行办法》</w:t>
      </w:r>
      <w:r>
        <w:rPr>
          <w:rFonts w:hint="eastAsia" w:ascii="Times New Roman" w:hAnsi="Times New Roman" w:eastAsia="仿宋_GB2312"/>
          <w:highlight w:val="none"/>
        </w:rPr>
        <w:t>（人社部发〔2021〕18号）</w:t>
      </w:r>
      <w:r>
        <w:rPr>
          <w:rFonts w:hint="eastAsia" w:ascii="Times New Roman" w:hAnsi="Times New Roman" w:eastAsia="仿宋_GB2312"/>
          <w:highlight w:val="none"/>
          <w:lang w:val="en"/>
        </w:rPr>
        <w:t>规定：</w:t>
      </w:r>
      <w:r>
        <w:rPr>
          <w:rFonts w:hint="eastAsia" w:ascii="Times New Roman" w:hAnsi="Times New Roman" w:eastAsia="仿宋_GB2312"/>
          <w:highlight w:val="none"/>
        </w:rPr>
        <w:t>企业退休人员(含退职人员),以死亡时本省上一年度城镇居民月人均可支配收入为基数,根据本人在职时的缴费年限确定最高发放月数,每领取1年基本养老金减少1个月,发放月数最低为9个月。缴费年限满10年不超过15年(含15年)的,发放月数为9个月;缴费年限15年以上的,每多缴费1年,发放月数增加1个月，缴费年限30年以上的,按照30年计算,发放月数最高为24个月。每领取1年基本养老金减少1个月,发放月数最低为9个月。</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死亡后遗属待遇标准=丧葬补助金+抚恤金，其中丧葬补助金=43726÷12×2=7288（城镇居民月人均可支配收入2倍计算）;抚恤金=43726÷12×21=76521（根据职工本人在职时的缴费年限确定最高发放月数为24个月，但其已领取养老金3年，应减少发放月数3个月，因此实际发放月数为21个月）。</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lang w:val="en"/>
        </w:rPr>
        <w:t>命题单位：养老保险处</w:t>
      </w:r>
    </w:p>
    <w:p>
      <w:pPr>
        <w:pStyle w:val="13"/>
        <w:ind w:left="0" w:firstLine="420" w:firstLineChars="200"/>
        <w:rPr>
          <w:highlight w:val="none"/>
        </w:rPr>
      </w:pPr>
      <w:r>
        <w:rPr>
          <w:rFonts w:hint="eastAsia"/>
          <w:highlight w:val="none"/>
        </w:rPr>
        <w:t>我省退休职工王某2021年11月份去世，养老金领取年限超过15年，其遗属待遇标准为        元，其中丧葬补助金  元；抚恤金        元（答案和计算过程中保留到元）。（2020年度我省城镇居民月人均可支配收入为43726元）</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40083 7288 32795</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w:t>
      </w:r>
      <w:r>
        <w:rPr>
          <w:rFonts w:hint="eastAsia" w:ascii="Times New Roman" w:hAnsi="Times New Roman" w:eastAsia="仿宋_GB2312"/>
          <w:highlight w:val="none"/>
          <w:lang w:val="en"/>
        </w:rPr>
        <w:t>企业职工基本养老保险遗属待遇暂行办法》</w:t>
      </w:r>
      <w:r>
        <w:rPr>
          <w:rFonts w:hint="eastAsia" w:ascii="Times New Roman" w:hAnsi="Times New Roman" w:eastAsia="仿宋_GB2312"/>
          <w:highlight w:val="none"/>
        </w:rPr>
        <w:t>（人社部发〔2021〕18号）</w:t>
      </w:r>
      <w:r>
        <w:rPr>
          <w:rFonts w:hint="eastAsia" w:ascii="Times New Roman" w:hAnsi="Times New Roman" w:eastAsia="仿宋_GB2312"/>
          <w:highlight w:val="none"/>
          <w:lang w:val="en"/>
        </w:rPr>
        <w:t>规定：</w:t>
      </w:r>
      <w:r>
        <w:rPr>
          <w:rFonts w:hint="eastAsia" w:ascii="Times New Roman" w:hAnsi="Times New Roman" w:eastAsia="仿宋_GB2312"/>
          <w:highlight w:val="none"/>
        </w:rPr>
        <w:t>企业退休人员(含退职人员),以死亡时本省上一年度城镇居民月人均可支配收入为基数,根据本人在职时的缴费年限确定最高发放月数,每领取1年基本养老金减少1个月,发放月数最低为9个月。缴费年限满10年不超过15年(含15年)的,发放月数为9个月;缴费年限15年以上的,每多缴费1年,发放月数增加1个月，缴费年限30年以上的,按照30年计算,发放月数最高为24个月。每领取1年基本养老金减少1个月,发放月数最低为9个月。</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死亡后遗属待遇标准=丧葬补助金+抚恤金，其中丧葬补助金=43726÷12×2=7288（城镇居民月人均可支配收入2倍计算）;抚恤金=43726÷12×9=32795（退休人员（含退职人员）最低发放月数应为9个月），7288+32795=40083。</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lang w:val="en"/>
        </w:rPr>
        <w:t>命题单位：养老保险处</w:t>
      </w:r>
    </w:p>
    <w:p>
      <w:pPr>
        <w:pStyle w:val="13"/>
        <w:ind w:left="0" w:firstLine="420" w:firstLineChars="200"/>
        <w:rPr>
          <w:highlight w:val="none"/>
        </w:rPr>
      </w:pPr>
      <w:r>
        <w:rPr>
          <w:rFonts w:hint="eastAsia"/>
          <w:highlight w:val="none"/>
        </w:rPr>
        <w:t>《企业职工基本养老保险遗属待遇暂行办法》（人社部发〔2021〕18号）实施后，企业职工基本养老保险参保人员死亡后，其遗属可以享受两项待遇，即        和        。</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丧葬补助金、抚恤金</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《企业职工基本养老保险遗属待遇暂行办法》（人社部发〔2021〕18号）规定，因病或非因工死亡企业职工基本养老保险遗属可以享受两项待遇，即丧葬补助金和抚恤金。</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lang w:val="en"/>
        </w:rPr>
        <w:t>命题单位：养老保险处</w:t>
      </w:r>
    </w:p>
    <w:p>
      <w:pPr>
        <w:pStyle w:val="13"/>
        <w:ind w:left="0" w:firstLine="420" w:firstLineChars="200"/>
        <w:rPr>
          <w:highlight w:val="none"/>
        </w:rPr>
      </w:pPr>
      <w:r>
        <w:rPr>
          <w:rFonts w:hint="eastAsia"/>
          <w:highlight w:val="none"/>
        </w:rPr>
        <w:t>《企业职工基本养老保险遗属待遇暂行办法》（人社部发〔2021〕18号）规定，企业在职人员(含灵活就业等以个人身份参保人员),以死亡时本省上一年度城镇居民月人均可支配收入为基数,根据本人的缴费年限包括        和        ，确定发放月数。</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实际缴费年限、视同缴费年限</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企业职工基本养老保险遗属待遇暂行办法》（人社部发〔2021〕18号）规定：在职人员(含灵活就业等以个人身份参保人员),以死亡时本省上一年度城镇居民月人均可支配收入为基数,根据本人的缴费年限包括实际缴费年限和视同缴费年限，确定发放月数。</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lang w:val="en"/>
        </w:rPr>
        <w:t>命题单位：养老保险处</w:t>
      </w:r>
    </w:p>
    <w:p>
      <w:pPr>
        <w:pStyle w:val="13"/>
        <w:ind w:left="0" w:firstLine="420" w:firstLineChars="200"/>
        <w:rPr>
          <w:highlight w:val="none"/>
          <w:lang w:val="en"/>
        </w:rPr>
      </w:pPr>
      <w:r>
        <w:rPr>
          <w:rFonts w:hint="eastAsia"/>
          <w:highlight w:val="none"/>
        </w:rPr>
        <w:t>《企业职工基本养老保险遗属待遇暂行办法》（人社部发〔2021〕18号）规定，在职人员(含灵活就业等以个人身份参保人员)因病或非因工死亡的企业职工遗属待遇，以</w:t>
      </w:r>
      <w:r>
        <w:rPr>
          <w:rFonts w:hint="eastAsia"/>
          <w:highlight w:val="none"/>
          <w:lang w:val="en"/>
        </w:rPr>
        <w:t xml:space="preserve">       为基数，</w:t>
      </w:r>
      <w:r>
        <w:rPr>
          <w:rFonts w:hint="eastAsia"/>
          <w:highlight w:val="none"/>
        </w:rPr>
        <w:t>根据本人的缴费年限确定发放月数。</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城镇居民月人均可支配收入</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企业职工基本养老保险遗属待遇暂行办法》（人社部发〔2021〕18号）规定：在职人员(含灵活就业等以个人身份参保人员),以死亡时本省上一年度城镇居民月人均可支配收入为基数,根据本人的缴费年限包括实际缴费年限和视同缴费年限，确定发放月数。</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lang w:val="en"/>
        </w:rPr>
        <w:t>命题单位：养老保险处</w:t>
      </w:r>
    </w:p>
    <w:p>
      <w:pPr>
        <w:pStyle w:val="13"/>
        <w:ind w:left="0" w:firstLine="420" w:firstLineChars="200"/>
        <w:rPr>
          <w:highlight w:val="none"/>
        </w:rPr>
      </w:pPr>
      <w:r>
        <w:rPr>
          <w:rFonts w:hint="eastAsia"/>
          <w:highlight w:val="none"/>
        </w:rPr>
        <w:t>《企业职工基本养老保险遗属待遇暂行办法》（人社部发〔2021〕18号）规定，在职人员(含灵活就业等以个人身份参保人员)因病或非因工死亡的丧葬补助金的标准,按照参保人员死亡时本省上一年度城镇居民月人均可支配收入的        计算。</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2倍</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《企业职工基本养老保险遗属待遇暂行办法》（人社部发〔2021〕18号）规定：在职人员(含灵活就业等以个人身份参保人员)死亡时，丧葬补助金为本省上一年度城镇居民月人均可支配收入的2倍。</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lang w:val="en"/>
        </w:rPr>
        <w:t>命题单位：养老保险处</w:t>
      </w:r>
    </w:p>
    <w:p>
      <w:pPr>
        <w:pStyle w:val="13"/>
        <w:ind w:left="0" w:firstLine="420" w:firstLineChars="200"/>
        <w:rPr>
          <w:highlight w:val="none"/>
        </w:rPr>
      </w:pPr>
      <w:r>
        <w:rPr>
          <w:rFonts w:hint="eastAsia"/>
          <w:highlight w:val="none"/>
        </w:rPr>
        <w:t>《关于转发人社部发〔2021〕18号文件做好企业职工基本养老保险遗属待遇相关工作的通知》（鲁人社字〔2021〕109号）规定，企业参保职工被判处死刑并执行的，其遗属        按规定标准享受遗属待遇。</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可以</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和社会保障厅山东省财政厅《关于转发人社部发〔2021〕18号文件做好企业职工基本养老保险遗属待遇相关工作的通知》（鲁人社字〔2021〕109号）第四条规定，参保人员在服刑期间死亡或因犯罪行为导致死亡以及被判处死刑并执行的，其遗属可以按规定标准享受遗属待遇。</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命题单位：失业保险处</w:t>
      </w:r>
    </w:p>
    <w:p>
      <w:pPr>
        <w:pStyle w:val="13"/>
        <w:ind w:left="0" w:firstLine="420" w:firstLineChars="200"/>
        <w:rPr>
          <w:highlight w:val="none"/>
        </w:rPr>
      </w:pPr>
      <w:r>
        <w:rPr>
          <w:rFonts w:hint="eastAsia"/>
          <w:highlight w:val="none"/>
        </w:rPr>
        <w:t>《失业保险条例》规定，城镇企业事业单位、城镇企业事业单位职工依照本条例的规定，缴纳失业保险费。其中，城镇企业包括：（    ）、（    ）、（    ）、城镇私营企业以及其他城镇企业。</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国有企业；城镇集体企业；外商投资企业</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《失业保险条例》第二条明确规定，城镇企业是指国有企业、城镇集体企业、外商投资企业、城镇私营企业以及其他城镇企业。</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命题单位：失业保险处</w:t>
      </w:r>
    </w:p>
    <w:p>
      <w:pPr>
        <w:pStyle w:val="13"/>
        <w:ind w:left="0" w:firstLine="420" w:firstLineChars="200"/>
        <w:rPr>
          <w:highlight w:val="none"/>
        </w:rPr>
      </w:pPr>
      <w:r>
        <w:rPr>
          <w:rFonts w:hint="eastAsia"/>
          <w:highlight w:val="none"/>
        </w:rPr>
        <w:t>《中华人民共和国社会保险法》规定，失业人员在领取失业保险金期间有下列情形之一的，停止领取失业保险金，并同时停止享受其他失业保险待遇：（    ）；应征服兵役的；移居境外的；享受基本养老保险待遇的；无正当理由，拒不接收当地人民政府指定的部门或者机构介绍的适当工作或者提供的培训的。</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重新就业的</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华人民共和国社会保险法》第五十一条规定，失业人员在领取失业保险金期间有下列情形之一的，停止领取失业保险金，并同时停止享受其他失业保险待遇：（一）重新就业的；（二）应征服兵役的；（三）移居境外的；（四）享受基本养老保险待遇的；（五）无正当理由，拒不接受当地人民政府指定部门或者机构介绍的适当工作或者提供的培训的。</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命题单位：失业保险处</w:t>
      </w:r>
    </w:p>
    <w:p>
      <w:pPr>
        <w:pStyle w:val="13"/>
        <w:ind w:left="0" w:firstLine="420" w:firstLineChars="200"/>
        <w:rPr>
          <w:highlight w:val="none"/>
        </w:rPr>
      </w:pPr>
      <w:r>
        <w:rPr>
          <w:rFonts w:hint="eastAsia"/>
          <w:highlight w:val="none"/>
        </w:rPr>
        <w:t>失业人员在领取失业保险金期间死亡的，参照当地对在职职工的规定，对其遗属一次性发给（    ）。</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丧葬补助金和抚恤金</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根据《中华人民共和国社会保险法》第四十九条第一款、《失业保险条例》第二十条有关规定，失业人员在领取失业保险金期间死亡的，参照当地对在职职工死亡的规定，向其遗属一次性发给丧葬补助金和抚恤金。所需资金从失业保险基金中支付。</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命题单位：失业保险处</w:t>
      </w:r>
    </w:p>
    <w:p>
      <w:pPr>
        <w:pStyle w:val="13"/>
        <w:ind w:left="0" w:firstLine="420" w:firstLineChars="200"/>
        <w:rPr>
          <w:highlight w:val="none"/>
        </w:rPr>
      </w:pPr>
      <w:r>
        <w:rPr>
          <w:rFonts w:hint="eastAsia"/>
          <w:highlight w:val="none"/>
        </w:rPr>
        <w:t>我省失业保险金标准是最低工资标准的（    ）。</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90%</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关于建立失业保险金标准与最低工资标准挂钩联动机制的通知》（鲁人社发〔2018〕60号）2018年11月起，各地失业保险金标准调整为当地最低工资标准的70%；2019年，调整为当地新的最低工资标准的80%；2020年起，调整为当地新的最低工资标准的90%，并保持90%的比例。如2019年、2020年最低工资标准未调整，从当年11月起按上述规定提高挂钩比例。</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命题单位：失业保险处</w:t>
      </w:r>
    </w:p>
    <w:p>
      <w:pPr>
        <w:pStyle w:val="13"/>
        <w:ind w:left="0" w:firstLine="420" w:firstLineChars="200"/>
        <w:rPr>
          <w:highlight w:val="none"/>
        </w:rPr>
      </w:pPr>
      <w:r>
        <w:rPr>
          <w:rFonts w:hint="eastAsia"/>
          <w:highlight w:val="none"/>
        </w:rPr>
        <w:t>《中华人民共和国就业促进法》规定，国家建立健全失业保险制度，依法确保失业人员的（    ），并促进其实现就业。</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基本生活</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《中华人民共和国就业促进法》第十六条规定，国家建立健全失业保险制度，依法确保失业人员的基本生活，并促进其实现就业。</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命题单位：工伤保险处</w:t>
      </w:r>
    </w:p>
    <w:p>
      <w:pPr>
        <w:pStyle w:val="13"/>
        <w:ind w:left="0" w:firstLine="420" w:firstLineChars="200"/>
        <w:rPr>
          <w:highlight w:val="none"/>
        </w:rPr>
      </w:pPr>
      <w:r>
        <w:rPr>
          <w:rFonts w:hint="eastAsia"/>
          <w:highlight w:val="none"/>
        </w:rPr>
        <w:t>工伤保险费的征缴，按照《    》和《  》的有关规定执行。</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社会保险法；社会保险费征缴暂行条例</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鲁政发〔2011〕25号第六条。</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命题单位：工伤保险处</w:t>
      </w:r>
    </w:p>
    <w:p>
      <w:pPr>
        <w:pStyle w:val="13"/>
        <w:ind w:left="0" w:firstLine="420" w:firstLineChars="200"/>
        <w:rPr>
          <w:highlight w:val="none"/>
        </w:rPr>
      </w:pPr>
      <w:r>
        <w:rPr>
          <w:rFonts w:hint="eastAsia"/>
          <w:highlight w:val="none"/>
        </w:rPr>
        <w:t>用人单位的初次缴费费率，按（   ）费率确定。</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行业基准</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鲁政发〔2011〕25号第七条。</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命题单位：工伤保险处</w:t>
      </w:r>
    </w:p>
    <w:p>
      <w:pPr>
        <w:pStyle w:val="13"/>
        <w:ind w:left="0" w:firstLine="420" w:firstLineChars="200"/>
        <w:rPr>
          <w:highlight w:val="none"/>
        </w:rPr>
      </w:pPr>
      <w:r>
        <w:rPr>
          <w:rFonts w:hint="eastAsia"/>
          <w:highlight w:val="none"/>
        </w:rPr>
        <w:t>用人单位因交通事故、失踪、因工外出期间发生事故伤害及受其他不可抗力因素影响不能在规定时限内提出工伤认定申请的，经统筹地区人力资源社会保障行政部门同意，申请时限可以适当延长，但延长时间不得超过（    ）日。</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30</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鲁政发〔2011〕25号第十二条。</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命题单位：工伤保险处</w:t>
      </w:r>
    </w:p>
    <w:p>
      <w:pPr>
        <w:pStyle w:val="13"/>
        <w:ind w:left="0" w:firstLine="420" w:firstLineChars="200"/>
        <w:rPr>
          <w:highlight w:val="none"/>
        </w:rPr>
      </w:pPr>
      <w:r>
        <w:rPr>
          <w:rFonts w:hint="eastAsia"/>
          <w:highlight w:val="none"/>
        </w:rPr>
        <w:t>工伤职工与用人单位解除或者终止劳动合同时，距法定退休年龄（    ）年以上的，一次性工伤医疗补助金和一次性伤残就业补助金全额支付。</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5</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鲁政发〔2011〕25号第二十五条。</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命题单位：工伤保险处</w:t>
      </w:r>
    </w:p>
    <w:p>
      <w:pPr>
        <w:pStyle w:val="13"/>
        <w:ind w:left="0" w:firstLine="420" w:firstLineChars="200"/>
        <w:rPr>
          <w:highlight w:val="none"/>
        </w:rPr>
      </w:pPr>
      <w:r>
        <w:rPr>
          <w:rFonts w:hint="eastAsia"/>
          <w:highlight w:val="none"/>
        </w:rPr>
        <w:t>工伤职工被鉴定为五级、六级伤残的，经职工本人提出，可以与用人单位解除或终止劳动合同，以其解除或终止劳动合同时统筹地区上年度职工月平均工资为基数，分别支付本人（    ）个月、18个月的一次性工伤医疗补助金和36个月、（    ）个月的一次性伤残就业补助金。</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22；30</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鲁政发〔2011〕25号第二十五条。</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命题单位：工伤保险处</w:t>
      </w:r>
    </w:p>
    <w:p>
      <w:pPr>
        <w:pStyle w:val="13"/>
        <w:ind w:left="0" w:firstLine="420" w:firstLineChars="200"/>
        <w:rPr>
          <w:highlight w:val="none"/>
        </w:rPr>
      </w:pPr>
      <w:r>
        <w:rPr>
          <w:rFonts w:hint="eastAsia"/>
          <w:highlight w:val="none"/>
        </w:rPr>
        <w:t>工伤职工与用人单位解除或者终止劳动合同时，达到（     ）或者按规定办理了退休手续的，不支付一次性工伤医疗补助金和一次性伤残就业补助金。</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法定退休年龄</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鲁政发〔2011〕25号第二十五条。</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命题单位：工伤保险处</w:t>
      </w:r>
    </w:p>
    <w:p>
      <w:pPr>
        <w:pStyle w:val="13"/>
        <w:ind w:left="0" w:firstLine="420" w:firstLineChars="200"/>
        <w:rPr>
          <w:highlight w:val="none"/>
        </w:rPr>
      </w:pPr>
      <w:r>
        <w:rPr>
          <w:rFonts w:hint="eastAsia"/>
          <w:highlight w:val="none"/>
        </w:rPr>
        <w:t>职工因工死亡，其供养亲属享受抚恤金待遇的资格，按职工（   ）时的条件核定。</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因工死亡</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鲁政发〔2011〕25号第二十八条。</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命题单位：工伤保险处</w:t>
      </w:r>
    </w:p>
    <w:p>
      <w:pPr>
        <w:pStyle w:val="13"/>
        <w:ind w:left="0" w:firstLine="420" w:firstLineChars="200"/>
        <w:rPr>
          <w:highlight w:val="none"/>
        </w:rPr>
      </w:pPr>
      <w:r>
        <w:rPr>
          <w:rFonts w:hint="eastAsia"/>
          <w:highlight w:val="none"/>
        </w:rPr>
        <w:t>（  ）可根据用人单位上年度工伤保险费的征缴、支付以及工伤发生率等情况，在所属行业相应费率档次内调整用人单位缴费费率。</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统筹地区经办机构</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鲁政发〔2011〕25号第七条。</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命题单位：工伤保险处</w:t>
      </w:r>
    </w:p>
    <w:p>
      <w:pPr>
        <w:pStyle w:val="13"/>
        <w:ind w:left="0" w:firstLine="420" w:firstLineChars="200"/>
        <w:rPr>
          <w:highlight w:val="none"/>
        </w:rPr>
      </w:pPr>
      <w:r>
        <w:rPr>
          <w:rFonts w:hint="eastAsia"/>
          <w:highlight w:val="none"/>
        </w:rPr>
        <w:t>职工住院治疗工伤的住院伙食补助费按照上年度（）的35%确定，根据住院期间的实际天数计算。</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全省城镇居民日人均消费支出额</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鲁人社发〔2020〕3号</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命题单位：工伤保险处</w:t>
      </w:r>
    </w:p>
    <w:p>
      <w:pPr>
        <w:pStyle w:val="13"/>
        <w:ind w:left="0" w:firstLine="420" w:firstLineChars="200"/>
        <w:rPr>
          <w:highlight w:val="none"/>
        </w:rPr>
      </w:pPr>
      <w:r>
        <w:rPr>
          <w:rFonts w:hint="eastAsia"/>
          <w:highlight w:val="none"/>
        </w:rPr>
        <w:t>基层快递网点优先参加工伤保险，原则上在（）社会保险经办机构办理。</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注册地或快递业务经营许可备案地</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《山东省人力资源和社会保障厅山东省邮政管理局关于转发人社厅发〔2021〕101号文件做好基层快递网点优先参加工伤保险工作的通知》（鲁人社函〔2022〕19号）第二条规定。</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命题单位：工伤保险处</w:t>
      </w:r>
    </w:p>
    <w:p>
      <w:pPr>
        <w:pStyle w:val="13"/>
        <w:ind w:left="0" w:firstLine="420" w:firstLineChars="200"/>
        <w:rPr>
          <w:highlight w:val="none"/>
        </w:rPr>
      </w:pPr>
      <w:r>
        <w:rPr>
          <w:rFonts w:hint="eastAsia"/>
          <w:highlight w:val="none"/>
        </w:rPr>
        <w:t>我省规定，自2022年5月1日起，按建设项目参加工伤保险缴费费率为（）。即以项目工程总造价（或工程合同价）为基数，按此比例计算缴纳工伤保险费。</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0.9‰</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《山东省人力资源和社会保障厅山东省住房和城乡建设厅关于明确建筑业按建设项目参加工伤保险费率的通知》（鲁人社字〔2022〕49号）</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命题单位：工伤保险处</w:t>
      </w:r>
    </w:p>
    <w:p>
      <w:pPr>
        <w:pStyle w:val="13"/>
        <w:ind w:left="0" w:firstLine="420" w:firstLineChars="200"/>
        <w:rPr>
          <w:highlight w:val="none"/>
        </w:rPr>
      </w:pPr>
      <w:r>
        <w:rPr>
          <w:rFonts w:hint="eastAsia"/>
          <w:highlight w:val="none"/>
        </w:rPr>
        <w:t>我省规定，为减轻企业用工成本，阶段性降低工伤保险费率政策延续实施一年，执行期限至2023年4月30日。即自2022年5月1日起，工伤保险基金累计结余可支付月数在18（含）至23个月的市，以现行费率为基础下调（）；累计结余可支付月数在24个月（含）以上的市，以现行费率为基础下调（）。</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20%    50%</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《山东省人力资源和社会保障厅山东省财政厅国家税务总局山东省税务局关于阶段性降低工伤保险费率工作的通知》（鲁人社发〔2022〕9号）规定。</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命题单位：社会保险基金监管处</w:t>
      </w:r>
    </w:p>
    <w:p>
      <w:pPr>
        <w:pStyle w:val="13"/>
        <w:ind w:left="0" w:firstLine="420" w:firstLineChars="200"/>
        <w:rPr>
          <w:highlight w:val="none"/>
        </w:rPr>
      </w:pPr>
      <w:r>
        <w:rPr>
          <w:rFonts w:hint="eastAsia"/>
          <w:highlight w:val="none"/>
        </w:rPr>
        <w:t>社会保险行政部门应当设立社会保险基金监督举报电话、（  ），并向社会公布。</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电子邮箱</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《山东省社会保险基金监督举报奖励办法》第三条：社会保险行政部门应当设立社会保险基金监督举报电话、电子邮箱，并向社会公布举报电话号码、传真号码、电子邮箱和通讯地址等。</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命题单位：社会保险基金监管处</w:t>
      </w:r>
    </w:p>
    <w:p>
      <w:pPr>
        <w:pStyle w:val="13"/>
        <w:ind w:left="0" w:firstLine="420" w:firstLineChars="200"/>
        <w:rPr>
          <w:highlight w:val="none"/>
        </w:rPr>
      </w:pPr>
      <w:r>
        <w:rPr>
          <w:rFonts w:hint="eastAsia"/>
          <w:highlight w:val="none"/>
        </w:rPr>
        <w:t>社会保险基金在保证安全的前提下，按照国务院规定（  ）实现保值增值。</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投资运营</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《中华人民共和国社会保险法》第六十九条：社会保险基金在保证安全的前提下，按照国务院规定投资运营实现保值增值。</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命题单位：社会保险基金监管处</w:t>
      </w:r>
    </w:p>
    <w:p>
      <w:pPr>
        <w:pStyle w:val="13"/>
        <w:ind w:left="0" w:firstLine="420" w:firstLineChars="200"/>
        <w:rPr>
          <w:highlight w:val="none"/>
        </w:rPr>
      </w:pPr>
      <w:r>
        <w:rPr>
          <w:rFonts w:hint="eastAsia"/>
          <w:highlight w:val="none"/>
        </w:rPr>
        <w:t>社会保险经办机构应当按时足额支付（  ）。</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社会保险待遇</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《中华人民共和国社会保险法》第七十三条：社会保险经办机构应当建立健全业务、财务、安全和风险管理制度。社会保险经办机构应当按时足额支付社会保险待遇。</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命题单位：社会保险基金监管处</w:t>
      </w:r>
    </w:p>
    <w:p>
      <w:pPr>
        <w:pStyle w:val="13"/>
        <w:ind w:left="0" w:firstLine="420" w:firstLineChars="200"/>
        <w:rPr>
          <w:highlight w:val="none"/>
        </w:rPr>
      </w:pPr>
      <w:r>
        <w:rPr>
          <w:rFonts w:hint="eastAsia"/>
          <w:highlight w:val="none"/>
        </w:rPr>
        <w:t>用人单位侵害个人社会保险权益的，个人也可以要求社会保险行政部门或者社会保险费征收机构（  ）。</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依法处理</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华人民共和国社会保险法》第八十三条：个人与所在用人单位发生社会保险争议的，可以依法申请调解、仲裁，提起诉讼。用人单位侵害个人社会保险权益的，个人也可以要求社会保险行政部门或者社会保险费征收机构依法处理。</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命题单位：社会保险基金监管处</w:t>
      </w:r>
    </w:p>
    <w:p>
      <w:pPr>
        <w:pStyle w:val="13"/>
        <w:ind w:left="0" w:firstLine="420" w:firstLineChars="200"/>
        <w:rPr>
          <w:highlight w:val="none"/>
        </w:rPr>
      </w:pPr>
      <w:r>
        <w:rPr>
          <w:rFonts w:hint="eastAsia"/>
          <w:highlight w:val="none"/>
        </w:rPr>
        <w:t>社会保险基金行政监督，是指人力资源社会保障行政部门对基本养老保险基金、（  ）、（  ）等人力资源社会保障部门管理的社会保险基金收支、管理情况进行的监督。</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工伤保险基金、失业保险基金</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社会保险基金行政监督办法》第二条：社会保险基金行政监督，是指人力资源社会保障行政部门对基本养老保险基金、工伤保险基金、失业保险基金等人力资源社会保障部门管理的社会保险基金收支、管理情况进行的监督。</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命题单位：社会保险基金监管处</w:t>
      </w:r>
    </w:p>
    <w:p>
      <w:pPr>
        <w:pStyle w:val="13"/>
        <w:ind w:left="0" w:firstLine="420" w:firstLineChars="200"/>
        <w:rPr>
          <w:highlight w:val="none"/>
        </w:rPr>
      </w:pPr>
      <w:r>
        <w:rPr>
          <w:rFonts w:hint="eastAsia"/>
          <w:highlight w:val="none"/>
        </w:rPr>
        <w:t>（  ）应当及时向本级人力资源社会保障行政部门报告社会保险基金要情。</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bCs/>
          <w:highlight w:val="none"/>
        </w:rPr>
        <w:t>答案：</w:t>
      </w:r>
      <w:r>
        <w:rPr>
          <w:rFonts w:hint="eastAsia" w:ascii="Times New Roman" w:hAnsi="Times New Roman" w:eastAsia="仿宋_GB2312"/>
          <w:highlight w:val="none"/>
        </w:rPr>
        <w:t>社会保险经办机构</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《社会保险基金行政监督办法》第二十八条：社会保险经办机构应当及时向本级人力资源社会保障行政部门报告社会保险基金要情。</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命题单位：社会保险基金监管处</w:t>
      </w:r>
    </w:p>
    <w:p>
      <w:pPr>
        <w:pStyle w:val="13"/>
        <w:ind w:left="0" w:firstLine="420" w:firstLineChars="200"/>
        <w:rPr>
          <w:highlight w:val="none"/>
        </w:rPr>
      </w:pPr>
      <w:r>
        <w:rPr>
          <w:rFonts w:hint="eastAsia"/>
          <w:highlight w:val="none"/>
        </w:rPr>
        <w:t>社会保险基金行政监督工作人员应当具备与履行职责相适应的专业能力，依规取得（  ），并定期参加培训。</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行政执法证件</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《社会保险基金行政监督办法》第六条：社会保险基金行政监督工作人员应当具备与履行职责相适应的专业能力，依规取得行政执法证件，并定期参加培训。</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命题单位：省社保中心机关事业单位养老保险服务处</w:t>
      </w:r>
    </w:p>
    <w:p>
      <w:pPr>
        <w:pStyle w:val="13"/>
        <w:ind w:left="0" w:firstLine="420" w:firstLineChars="200"/>
        <w:rPr>
          <w:highlight w:val="none"/>
        </w:rPr>
      </w:pPr>
      <w:r>
        <w:rPr>
          <w:rFonts w:hint="eastAsia"/>
          <w:highlight w:val="none"/>
        </w:rPr>
        <w:t>参保人员办理了正式调动或（   ）、（   ）手续（   ）机关事业单位的，根据改革前本人在机关事业单位工作的年限长短补记职业年金。</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辞职；辞退；离开</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《山东省人力资源和社会保障厅 山东省财政厅关于转发人社部规〔2017〕1号文件明确机关事业单位基本养老保险关系和职业年金转移接续有关问题的通知》（鲁人社规〔2017〕12号）规定，参保人员办理了正式调动或辞职、辞退手续离开机关事业单位的，根据改革前本人在机关事业单位工作的年限长短补记职业年金。</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命题单位：省社保中心机关事业单位养老保险服务处</w:t>
      </w:r>
    </w:p>
    <w:p>
      <w:pPr>
        <w:pStyle w:val="13"/>
        <w:ind w:left="0" w:firstLine="420" w:firstLineChars="200"/>
        <w:rPr>
          <w:highlight w:val="none"/>
        </w:rPr>
      </w:pPr>
      <w:r>
        <w:rPr>
          <w:rFonts w:hint="eastAsia"/>
          <w:highlight w:val="none"/>
        </w:rPr>
        <w:t>参保人员从机关事业单位流动到未建立年金制度的单位时，其职业年金关系和基金不转移，原参保地社会保险经办机构在业务系统中标识（   ）账户。</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保留</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和社会保障厅关于印发山东省机关事业单位基本养老保险关系和职业年金转移接续业务经办规程的通知》（鲁人社规〔2018〕4号）中职业年金转移接续有关规定，存在下列情形之一的，参保人员的职业年金关系和基金不转移，原参保地社会保险经办机构在业务系统中标识保留账户，并逐级向省社保局提交保留账户申请。省社保局在省级职业年金业务系统中标识保留账户，继续管理运营其职业年金个人账户：（一）参保人员升学、参军、失业期间的；（二）参保人员的新就业单位没有实行年金制度的。</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命题单位：省社保中心居民养老保险服务处</w:t>
      </w:r>
    </w:p>
    <w:p>
      <w:pPr>
        <w:pStyle w:val="13"/>
        <w:ind w:left="0" w:firstLine="420" w:firstLineChars="200"/>
        <w:rPr>
          <w:highlight w:val="none"/>
        </w:rPr>
      </w:pPr>
      <w:r>
        <w:rPr>
          <w:rFonts w:hint="eastAsia"/>
          <w:highlight w:val="none"/>
        </w:rPr>
        <w:t>县社保机构每年应会同乡镇（街道）事务所和村（居）协办员在行政村（社区）范围内对参保人员待遇领取资格进行公示，公示期不少于（    ）天。</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10</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《转发人社部发</w:t>
      </w:r>
      <w:r>
        <w:rPr>
          <w:rFonts w:hint="eastAsia" w:ascii="Times New Roman" w:hAnsi="Times New Roman" w:eastAsia="仿宋_GB2312"/>
          <w:highlight w:val="none"/>
          <w:lang w:eastAsia="zh-CN"/>
        </w:rPr>
        <w:t>〔</w:t>
      </w:r>
      <w:r>
        <w:rPr>
          <w:rFonts w:hint="eastAsia" w:ascii="Times New Roman" w:hAnsi="Times New Roman" w:eastAsia="仿宋_GB2312"/>
          <w:highlight w:val="none"/>
        </w:rPr>
        <w:t>2014</w:t>
      </w:r>
      <w:r>
        <w:rPr>
          <w:rFonts w:hint="eastAsia" w:ascii="Times New Roman" w:hAnsi="Times New Roman" w:eastAsia="仿宋_GB2312"/>
          <w:highlight w:val="none"/>
          <w:lang w:eastAsia="zh-CN"/>
        </w:rPr>
        <w:t>〕</w:t>
      </w:r>
      <w:r>
        <w:rPr>
          <w:rFonts w:hint="eastAsia" w:ascii="Times New Roman" w:hAnsi="Times New Roman" w:eastAsia="仿宋_GB2312"/>
          <w:highlight w:val="none"/>
        </w:rPr>
        <w:t>23号文件进一步规范我省城乡居民基本养老保险经办工作的通知》（鲁人社发</w:t>
      </w:r>
      <w:r>
        <w:rPr>
          <w:rFonts w:hint="eastAsia" w:ascii="Times New Roman" w:hAnsi="Times New Roman" w:eastAsia="仿宋_GB2312"/>
          <w:highlight w:val="none"/>
          <w:lang w:eastAsia="zh-CN"/>
        </w:rPr>
        <w:t>〔</w:t>
      </w:r>
      <w:r>
        <w:rPr>
          <w:rFonts w:hint="eastAsia" w:ascii="Times New Roman" w:hAnsi="Times New Roman" w:eastAsia="仿宋_GB2312"/>
          <w:highlight w:val="none"/>
        </w:rPr>
        <w:t>2014</w:t>
      </w:r>
      <w:r>
        <w:rPr>
          <w:rFonts w:hint="eastAsia" w:ascii="Times New Roman" w:hAnsi="Times New Roman" w:eastAsia="仿宋_GB2312"/>
          <w:highlight w:val="none"/>
          <w:lang w:eastAsia="zh-CN"/>
        </w:rPr>
        <w:t>〕</w:t>
      </w:r>
      <w:r>
        <w:rPr>
          <w:rFonts w:hint="eastAsia" w:ascii="Times New Roman" w:hAnsi="Times New Roman" w:eastAsia="仿宋_GB2312"/>
          <w:highlight w:val="none"/>
        </w:rPr>
        <w:t>24号），“城乡居民基本养老保险经办规程，第十二章咨询、公示及举报受理，第六十三条县社保机构每年应会同乡镇（街道）事务所和村（居）协办员在行政村（社区）范围内对参保人员待遇领取资格进行公示，公示期不少于10天”。</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命题单位：省社保中心居民养老保险服务处</w:t>
      </w:r>
    </w:p>
    <w:p>
      <w:pPr>
        <w:pStyle w:val="13"/>
        <w:ind w:left="0" w:firstLine="420" w:firstLineChars="200"/>
        <w:rPr>
          <w:highlight w:val="none"/>
        </w:rPr>
      </w:pPr>
      <w:r>
        <w:rPr>
          <w:rFonts w:hint="eastAsia"/>
          <w:highlight w:val="none"/>
        </w:rPr>
        <w:t>我省居民养老保险个人账户储存额按照（    ）计息。</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应在不低于最低记账利率的基础上,根据上年度城乡居民基本养老保险基金各项收益计算并确定本年度个人账户记账利率</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《人力资源社会保障部 财政部关于规范城乡居民基本养老保险个人账户记账利率的通知》（人社部发〔2021〕60号）“各省、自治区、直辖市(以下简称各省区市)应在不低于最低记账利率的基础上,根据上年度城乡居民基本养老保险基金各项收益计算并确定本年度个人账户记账利率。原则上,最低记账利率为中国人民银行公布的金融机构人民币一年期存款基准利率。同一省级行政区划内实行统一的个人账户记账利率”。</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命题单位：省社保中心企业养老保险服务处</w:t>
      </w:r>
    </w:p>
    <w:p>
      <w:pPr>
        <w:pStyle w:val="13"/>
        <w:ind w:left="0" w:firstLine="420" w:firstLineChars="200"/>
        <w:rPr>
          <w:highlight w:val="none"/>
        </w:rPr>
      </w:pPr>
      <w:r>
        <w:rPr>
          <w:rFonts w:hint="eastAsia"/>
          <w:highlight w:val="none"/>
        </w:rPr>
        <w:t>某企业职工法定退休年龄为60岁，那么在计算其基本养老金时，个人账户养老金计发月数为（   ）个月。</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139</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《关于印发山东省完善企业职工基本养老保险制度实施意见的通知》（鲁政发〔2006〕92号）文件附件《个人账户养老金计发月数表》。</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命题单位：省社保中心企业养老保险服务处</w:t>
      </w:r>
    </w:p>
    <w:p>
      <w:pPr>
        <w:pStyle w:val="13"/>
        <w:ind w:left="0" w:firstLine="420" w:firstLineChars="200"/>
        <w:rPr>
          <w:highlight w:val="none"/>
        </w:rPr>
      </w:pPr>
      <w:r>
        <w:rPr>
          <w:rFonts w:hint="eastAsia"/>
          <w:highlight w:val="none"/>
        </w:rPr>
        <w:t>山东省企业退休人员取暖补贴标准为每人每年(     )元。</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答案: 1700</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《山东省人力资源和社会保障厅 山东省财政厅 关于调整企业退休人员取暖补贴标准的通知》（鲁人社办发[2013]106号）第一条，“企业退休、退职人员（含按省政府办公厅鲁政办发〔2011〕64号文件等省有关规定办理一次性补缴参保的人员，下同）取暖补贴标准每人每年增加600元”。</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命题单位：省社保中心企业养老保险服务处</w:t>
      </w:r>
    </w:p>
    <w:p>
      <w:pPr>
        <w:pStyle w:val="13"/>
        <w:ind w:left="0" w:firstLine="420" w:firstLineChars="200"/>
        <w:rPr>
          <w:highlight w:val="none"/>
        </w:rPr>
      </w:pPr>
      <w:r>
        <w:rPr>
          <w:rFonts w:hint="eastAsia"/>
          <w:highlight w:val="none"/>
        </w:rPr>
        <w:t>以灵活就业人员身份参加企业职工基本养老保险的参保人员达到退休年龄时（男年满   周岁、女年满   周岁），累计缴费年限满15年的，自   次月起按月领取基本养老金</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60；55；到龄</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关于进一步规范企业职工基本养老保险有关政策的通知》（鲁人社规〔2021〕4号）规定，以灵活就业人员身份参加企业职工基本养老保险的参保人员达到退休年龄时（男年满60周岁、女年满55周岁），累计缴费年限满15年的，自到龄次月起按月领取基本养老金；累计缴费年限不满15年的，可缴费至满15年后，按月领取基本养老金。</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命题单位：省社保中心企业养老保险服务处</w:t>
      </w:r>
    </w:p>
    <w:p>
      <w:pPr>
        <w:pStyle w:val="13"/>
        <w:ind w:left="0" w:firstLine="420" w:firstLineChars="200"/>
        <w:rPr>
          <w:highlight w:val="none"/>
        </w:rPr>
      </w:pPr>
      <w:r>
        <w:rPr>
          <w:rFonts w:hint="eastAsia"/>
          <w:highlight w:val="none"/>
        </w:rPr>
        <w:t>《关于做好失业保险稳岗位提技能防失业工作的通知》（人社部发〔2022〕23号）规定，稳岗返还大型企业仍按不超过企业及职工上年度实际缴纳失业保险费的（    ）返还，中小微企业返还比例最高提至（    ）。</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30%  90%。</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关于做好失业保险稳岗位提技能防失业工作的通知》（人社部发〔2022〕23号）规定，参保企业上年度未裁员或裁员率不高于上年度全国城镇调查失业率控制目标，30人（含）以下的参保企业裁员人数不高于参保职工总数20%的，可申请失业保险稳岗返还。大型企业仍按不超过企业及其职工上年度实际缴纳失业保险费的30%返还，中小微企业返还比例从60%最高提至90%。</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命题单位：省社保中心社会化服务处</w:t>
      </w:r>
    </w:p>
    <w:p>
      <w:pPr>
        <w:pStyle w:val="13"/>
        <w:ind w:left="0" w:firstLine="420" w:firstLineChars="200"/>
        <w:rPr>
          <w:highlight w:val="none"/>
        </w:rPr>
      </w:pPr>
      <w:r>
        <w:rPr>
          <w:rFonts w:hint="eastAsia"/>
          <w:highlight w:val="none"/>
        </w:rPr>
        <w:t>2021年9月1日（含）之后因病或非因工死亡的企业退休人员，丧葬补助金的标准按照参保人员死亡时本省上一年度城镇居民月人均可支配收入的（    ）计算。</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2倍</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关于转发人社部发[2021]18号文件做好企业职工基本养老保险遗属待遇相关工作的通知》（鲁人社字[2021]109号），企业职工基本养老保险遗属待遇暂行办法，“丧葬补助金的标准，按照参保人员死亡时本省（自治区、直辖市，以下简称本省）上一年度城镇居民月人均可支配收入的2倍计算。”</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命题单位：省社保中心个人账户管理处</w:t>
      </w:r>
    </w:p>
    <w:p>
      <w:pPr>
        <w:pStyle w:val="13"/>
        <w:ind w:left="0" w:firstLine="420" w:firstLineChars="200"/>
        <w:rPr>
          <w:highlight w:val="none"/>
        </w:rPr>
      </w:pPr>
      <w:r>
        <w:rPr>
          <w:rFonts w:hint="eastAsia"/>
          <w:highlight w:val="none"/>
        </w:rPr>
        <w:t>《山东省国民经济和社会发展第十四个五年规划和2035年远景目标纲要》指出，落实基本养老保险全国统筹，实现社会保险（    ）人员全覆盖。</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法定</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《关于印发山东省国民经济和社会发展第十四个五年规划和2035年远景目标纲要的通知》（鲁政发〔2021〕5号）第121页“第五十七章 健全多层次社会保障体系”指出，“落实基本养老保险全国统筹，实现社会保险法定人员全覆盖”。</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命题单位：省社保中心个人账户管理处</w:t>
      </w:r>
    </w:p>
    <w:p>
      <w:pPr>
        <w:pStyle w:val="13"/>
        <w:ind w:left="0" w:firstLine="420" w:firstLineChars="200"/>
        <w:rPr>
          <w:highlight w:val="none"/>
        </w:rPr>
      </w:pPr>
      <w:r>
        <w:rPr>
          <w:rFonts w:hint="eastAsia"/>
          <w:highlight w:val="none"/>
        </w:rPr>
        <w:t>跨省跨制度转移接续时，参保人员同时存续基本养老保险关系或重复缴纳基本养老保险费的，新就业地社会保险经办机构应按照（）原则，在参保人员确认保留相应时段缴费并提供退款途径后，办理基本养老保险关系清理和个人账户储存额退还手续。</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先转后清</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和社会保障厅关于印发山东省企业职工基本养老保险关系转移接续经办规程的通知》（鲁人社函〔2020〕46号）规定，参保人员同时存续基本养老保险关系或重复缴纳基本养老保险费的，新就业地社会保险经办机构应按照“先转后清”原则，在参保人员确认保留相应时段缴费并提供退款途径后，办理基本养老保险关系清理和个人账户储存额退还手续。</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命题单位：省社保中心工伤保险服务处</w:t>
      </w:r>
    </w:p>
    <w:p>
      <w:pPr>
        <w:pStyle w:val="13"/>
        <w:ind w:left="0" w:firstLine="420" w:firstLineChars="200"/>
        <w:rPr>
          <w:highlight w:val="none"/>
        </w:rPr>
      </w:pPr>
      <w:r>
        <w:rPr>
          <w:rFonts w:hint="eastAsia"/>
          <w:highlight w:val="none"/>
        </w:rPr>
        <w:t>职工因故不能按时参加现场鉴定的，劳动能力鉴定委员会可以（    ）鉴定程序。</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lang w:val="en"/>
        </w:rPr>
        <w:t>答案：</w:t>
      </w:r>
      <w:r>
        <w:rPr>
          <w:rFonts w:hint="eastAsia" w:ascii="Times New Roman" w:hAnsi="Times New Roman" w:eastAsia="仿宋_GB2312"/>
          <w:highlight w:val="none"/>
        </w:rPr>
        <w:t>中止</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lang w:val="en"/>
        </w:rPr>
        <w:t>解析：</w:t>
      </w:r>
      <w:r>
        <w:rPr>
          <w:rFonts w:hint="eastAsia" w:ascii="Times New Roman" w:hAnsi="Times New Roman" w:eastAsia="仿宋_GB2312"/>
          <w:highlight w:val="none"/>
        </w:rPr>
        <w:t>《山东省人力资源和社会保障厅关于印发山东省工伤职工劳动能力鉴定工作规程的通知》（鲁人社规〔2017〕4号）第十五条：工伤职工有下列情形之一的，劳动能力鉴定委员会可以中止鉴定程序：（一）因故不能按时参加现场鉴定的；（二）专家组认为需要补充完善医学检查、检验及病历材料或需要进一步明确诊断的；（三）工伤职工经治疗伤情尚未相对稳定需要继续治疗或观察的；（四）影响专家提出鉴定意见的其他情形。</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命题单位：省社保中心工伤保险服务处</w:t>
      </w:r>
    </w:p>
    <w:p>
      <w:pPr>
        <w:pStyle w:val="13"/>
        <w:ind w:left="0" w:firstLine="420" w:firstLineChars="200"/>
        <w:rPr>
          <w:highlight w:val="none"/>
        </w:rPr>
      </w:pPr>
      <w:r>
        <w:rPr>
          <w:rFonts w:hint="eastAsia"/>
          <w:highlight w:val="none"/>
        </w:rPr>
        <w:t>在劳动能力鉴定过程中，专家组认为需要补充完善医学检查、检验及病历材料或需要进一步明确诊断的，劳动能力鉴定委员会可以（    ）鉴定程序。</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lang w:val="en"/>
        </w:rPr>
        <w:t>答案：</w:t>
      </w:r>
      <w:r>
        <w:rPr>
          <w:rFonts w:hint="eastAsia" w:ascii="Times New Roman" w:hAnsi="Times New Roman" w:eastAsia="仿宋_GB2312"/>
          <w:highlight w:val="none"/>
        </w:rPr>
        <w:t>中止</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lang w:val="en"/>
        </w:rPr>
        <w:t>解析：</w:t>
      </w:r>
      <w:r>
        <w:rPr>
          <w:rFonts w:hint="eastAsia" w:ascii="Times New Roman" w:hAnsi="Times New Roman" w:eastAsia="仿宋_GB2312"/>
          <w:highlight w:val="none"/>
        </w:rPr>
        <w:t>《山东省人力资源和社会保障厅关于印发山东省工伤职工劳动能力鉴定工作规程的通知》（鲁人社规〔2017〕4号）第十五条：工伤职工有下列情形之一的，劳动能力鉴定委员会可以中止鉴定程序：（一）因故不能按时参加现场鉴定的；（二）专家组认为需要补充完善医学检查、检验及病历材料或需要进一步明确诊断的；（三）工伤职工经治疗伤情尚未相对稳定需要继续治疗或观察的；（四）影响专家提出鉴定意见的其他情形。</w:t>
      </w:r>
    </w:p>
    <w:p>
      <w:pPr>
        <w:adjustRightInd w:val="0"/>
        <w:snapToGrid w:val="0"/>
        <w:spacing w:before="200" w:line="400" w:lineRule="exact"/>
        <w:ind w:firstLine="420" w:firstLineChars="200"/>
        <w:rPr>
          <w:rFonts w:ascii="Times New Roman" w:hAnsi="Times New Roman" w:eastAsia="黑体"/>
          <w:highlight w:val="none"/>
          <w:lang w:val="en"/>
        </w:rPr>
      </w:pPr>
      <w:r>
        <w:rPr>
          <w:rFonts w:hint="eastAsia" w:ascii="Times New Roman" w:hAnsi="Times New Roman" w:eastAsia="黑体"/>
          <w:highlight w:val="none"/>
        </w:rPr>
        <w:t>命题单位：省社保中心工伤保险服务处</w:t>
      </w:r>
    </w:p>
    <w:p>
      <w:pPr>
        <w:pStyle w:val="13"/>
        <w:ind w:left="0" w:firstLine="420" w:firstLineChars="200"/>
        <w:rPr>
          <w:highlight w:val="none"/>
          <w:lang w:val="en"/>
        </w:rPr>
      </w:pPr>
      <w:r>
        <w:rPr>
          <w:rFonts w:hint="eastAsia"/>
          <w:highlight w:val="none"/>
          <w:lang w:val="en"/>
        </w:rPr>
        <w:t>工伤与职业病职工劳动能力鉴定所需经费，按照国家规定从</w:t>
      </w:r>
      <w:r>
        <w:rPr>
          <w:rFonts w:hint="eastAsia"/>
          <w:highlight w:val="none"/>
        </w:rPr>
        <w:t>（    ）</w:t>
      </w:r>
      <w:r>
        <w:rPr>
          <w:rFonts w:hint="eastAsia"/>
          <w:highlight w:val="none"/>
          <w:lang w:val="en"/>
        </w:rPr>
        <w:t>中支付。</w:t>
      </w:r>
    </w:p>
    <w:p>
      <w:pPr>
        <w:adjustRightInd w:val="0"/>
        <w:snapToGrid w:val="0"/>
        <w:spacing w:line="400" w:lineRule="exact"/>
        <w:ind w:firstLine="422" w:firstLineChars="200"/>
        <w:rPr>
          <w:rFonts w:ascii="Times New Roman" w:hAnsi="Times New Roman" w:eastAsia="仿宋_GB2312"/>
          <w:highlight w:val="none"/>
          <w:lang w:val="en"/>
        </w:rPr>
      </w:pPr>
      <w:r>
        <w:rPr>
          <w:rFonts w:hint="eastAsia" w:ascii="Times New Roman" w:hAnsi="Times New Roman" w:eastAsia="仿宋_GB2312"/>
          <w:b/>
          <w:highlight w:val="none"/>
          <w:lang w:val="en"/>
        </w:rPr>
        <w:t>答案：</w:t>
      </w:r>
      <w:r>
        <w:rPr>
          <w:rFonts w:hint="eastAsia" w:ascii="Times New Roman" w:hAnsi="Times New Roman" w:eastAsia="仿宋_GB2312"/>
          <w:highlight w:val="none"/>
          <w:lang w:val="en"/>
        </w:rPr>
        <w:t>工伤保险基金</w:t>
      </w:r>
    </w:p>
    <w:p>
      <w:pPr>
        <w:adjustRightInd w:val="0"/>
        <w:snapToGrid w:val="0"/>
        <w:spacing w:line="400" w:lineRule="exact"/>
        <w:ind w:firstLine="422" w:firstLineChars="200"/>
        <w:rPr>
          <w:rFonts w:ascii="Times New Roman" w:hAnsi="Times New Roman" w:eastAsia="仿宋_GB2312"/>
          <w:highlight w:val="none"/>
          <w:lang w:val="en"/>
        </w:rPr>
      </w:pPr>
      <w:r>
        <w:rPr>
          <w:rFonts w:hint="eastAsia" w:ascii="Times New Roman" w:hAnsi="Times New Roman" w:eastAsia="仿宋_GB2312"/>
          <w:b/>
          <w:highlight w:val="none"/>
          <w:lang w:val="en"/>
        </w:rPr>
        <w:t>解析：</w:t>
      </w:r>
      <w:r>
        <w:rPr>
          <w:rFonts w:hint="eastAsia" w:ascii="Times New Roman" w:hAnsi="Times New Roman" w:eastAsia="仿宋_GB2312"/>
          <w:highlight w:val="none"/>
        </w:rPr>
        <w:t>《山东省人力资源和社会保障厅 山东省财政厅关于印发山东省劳动能力鉴定费管理办法的通知》（鲁人社字〔2020〕163号）第九条（一）工伤与职业病职工劳动能力鉴定所需经费，按照国家规定从工伤保险基金中支付，列社会保险基金预算“劳动能力鉴定支出”支出科目。</w:t>
      </w:r>
    </w:p>
    <w:p>
      <w:pPr>
        <w:adjustRightInd w:val="0"/>
        <w:snapToGrid w:val="0"/>
        <w:spacing w:before="200" w:line="400" w:lineRule="exact"/>
        <w:ind w:firstLine="420" w:firstLineChars="200"/>
        <w:rPr>
          <w:rFonts w:ascii="Times New Roman" w:hAnsi="Times New Roman" w:eastAsia="黑体"/>
          <w:highlight w:val="none"/>
          <w:lang w:val="en"/>
        </w:rPr>
      </w:pPr>
      <w:r>
        <w:rPr>
          <w:rFonts w:hint="eastAsia" w:ascii="Times New Roman" w:hAnsi="Times New Roman" w:eastAsia="黑体"/>
          <w:highlight w:val="none"/>
        </w:rPr>
        <w:t>命题单位：省社保中心工伤保险服务处</w:t>
      </w:r>
    </w:p>
    <w:p>
      <w:pPr>
        <w:pStyle w:val="13"/>
        <w:ind w:left="0" w:firstLine="420" w:firstLineChars="200"/>
        <w:rPr>
          <w:highlight w:val="none"/>
          <w:lang w:val="en"/>
        </w:rPr>
      </w:pPr>
      <w:r>
        <w:rPr>
          <w:rFonts w:hint="eastAsia"/>
          <w:highlight w:val="none"/>
          <w:lang w:val="en"/>
        </w:rPr>
        <w:t>劳动能力鉴定机构支付相关经费</w:t>
      </w:r>
      <w:r>
        <w:rPr>
          <w:rFonts w:hint="eastAsia"/>
          <w:highlight w:val="none"/>
        </w:rPr>
        <w:t>应当</w:t>
      </w:r>
      <w:r>
        <w:rPr>
          <w:rFonts w:hint="eastAsia"/>
          <w:highlight w:val="none"/>
          <w:lang w:val="en"/>
        </w:rPr>
        <w:t>采用（    ）方式。</w:t>
      </w:r>
    </w:p>
    <w:p>
      <w:pPr>
        <w:adjustRightInd w:val="0"/>
        <w:snapToGrid w:val="0"/>
        <w:spacing w:line="400" w:lineRule="exact"/>
        <w:ind w:firstLine="422" w:firstLineChars="200"/>
        <w:rPr>
          <w:rFonts w:ascii="Times New Roman" w:hAnsi="Times New Roman" w:eastAsia="仿宋_GB2312"/>
          <w:highlight w:val="none"/>
          <w:lang w:val="en"/>
        </w:rPr>
      </w:pPr>
      <w:r>
        <w:rPr>
          <w:rFonts w:hint="eastAsia" w:ascii="Times New Roman" w:hAnsi="Times New Roman" w:eastAsia="仿宋_GB2312"/>
          <w:b/>
          <w:highlight w:val="none"/>
          <w:lang w:val="en"/>
        </w:rPr>
        <w:t>答案：</w:t>
      </w:r>
      <w:r>
        <w:rPr>
          <w:rFonts w:hint="eastAsia" w:ascii="Times New Roman" w:hAnsi="Times New Roman" w:eastAsia="仿宋_GB2312"/>
          <w:highlight w:val="none"/>
          <w:lang w:val="en"/>
        </w:rPr>
        <w:t>银行转账</w:t>
      </w:r>
    </w:p>
    <w:p>
      <w:pPr>
        <w:adjustRightInd w:val="0"/>
        <w:snapToGrid w:val="0"/>
        <w:spacing w:line="400" w:lineRule="exact"/>
        <w:ind w:firstLine="422" w:firstLineChars="200"/>
        <w:rPr>
          <w:rFonts w:ascii="Times New Roman" w:hAnsi="Times New Roman" w:eastAsia="仿宋_GB2312"/>
          <w:highlight w:val="none"/>
          <w:lang w:val="en"/>
        </w:rPr>
      </w:pPr>
      <w:r>
        <w:rPr>
          <w:rFonts w:hint="eastAsia" w:ascii="Times New Roman" w:hAnsi="Times New Roman" w:eastAsia="仿宋_GB2312"/>
          <w:b/>
          <w:highlight w:val="none"/>
          <w:lang w:val="en"/>
        </w:rPr>
        <w:t>解析：</w:t>
      </w:r>
      <w:r>
        <w:rPr>
          <w:rFonts w:hint="eastAsia" w:ascii="Times New Roman" w:hAnsi="Times New Roman" w:eastAsia="仿宋_GB2312"/>
          <w:highlight w:val="none"/>
          <w:lang w:val="en"/>
        </w:rPr>
        <w:t>《山东省人力资源和社会保障厅 山东省财政厅关于印发山东省劳动能力鉴定费管理办法的通知》（鲁人社字〔2020〕163号）第十一条：劳动能力鉴定机构支付相关经费应当采用银行转账方式，其中：发放鉴定专家劳务费应将资金转账至专家本人银行账户，并按规定为专家代扣代缴个人所得税。</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命题单位：省社保中心工伤保险服务处</w:t>
      </w:r>
    </w:p>
    <w:p>
      <w:pPr>
        <w:pStyle w:val="13"/>
        <w:ind w:left="0" w:firstLine="420" w:firstLineChars="200"/>
        <w:rPr>
          <w:highlight w:val="none"/>
        </w:rPr>
      </w:pPr>
      <w:r>
        <w:rPr>
          <w:rFonts w:hint="eastAsia"/>
          <w:highlight w:val="none"/>
        </w:rPr>
        <w:t>按建筑项目参保的工伤职工，其相关工伤保险待遇中难以按本人工资作为计发基数的，可以参照（）作为计发基数。</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统筹地区上年度职工平均工资</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《人力资源社会保障部 住房城乡建设部 安全监管总局 全国总工会关于进一步做好建筑业工伤保险工作的意见》（人社部发〔2014〕103号）第七条：针对建筑业工资收入分配的特点，对相关工伤保险待遇中难以按本人工资作为计发基数的，可以参照统筹地区上年度职工平均工资作为计发基数。</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命题单位：省社保中心基金管理处</w:t>
      </w:r>
    </w:p>
    <w:p>
      <w:pPr>
        <w:pStyle w:val="13"/>
        <w:ind w:left="0" w:firstLine="420" w:firstLineChars="200"/>
        <w:rPr>
          <w:highlight w:val="none"/>
        </w:rPr>
      </w:pPr>
      <w:r>
        <w:rPr>
          <w:rFonts w:hint="eastAsia"/>
          <w:highlight w:val="none"/>
        </w:rPr>
        <w:t xml:space="preserve">经办机构应建立（  ）机制。涉嫌贪污挪用、欺诈骗取基金以及其他违法违规行为，造成基金损失等情况的，要按规定程序和要求及时报告。 </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基金要情报告</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《山东省社会保险事业中心关于印发&lt;山东省社会保险基金内部控制制度&gt;的通知》（鲁社保发〔2021〕11 号）第二十二条 “经办机构应建立基金要情报告机制。涉嫌贪污挪用、欺诈骗取基金以及其他违法违规行为，造成基金损失等情况的，要按规定程序和要求及时报告。 ”</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命题单位：省社保中心基金管理处</w:t>
      </w:r>
    </w:p>
    <w:p>
      <w:pPr>
        <w:pStyle w:val="13"/>
        <w:ind w:left="0" w:firstLine="420" w:firstLineChars="200"/>
        <w:rPr>
          <w:highlight w:val="none"/>
        </w:rPr>
      </w:pPr>
      <w:r>
        <w:rPr>
          <w:rFonts w:hint="eastAsia"/>
          <w:highlight w:val="none"/>
        </w:rPr>
        <w:t>财会部门应建立（  ）制度和（  ）制度。利用社会保险基金月报、季报、年报、预算、决算等数据资源，加强数据分析和决策应用。定期撰写社会保险基金年度精算报告和专题精算报告，开展基金中长期预测，利用精算技术进行基金运行风险监测。</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基金运行分析、精算报告</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《山东省社会保险事业中心关于印发&lt;山东省社会保险基金内部控制制度&gt;的通知》（鲁社保发〔2021〕11 号）第十六条 “财会部门应建立基金运行分析制度和精算报告制度。利用社会保险基金月报、季报、年报、预算、决算等数据资源，加强数据分析和决策应用。定期撰写社会保险基金年度精算报告和专题精算报告，开展基金中长期预测，利用精算技术进行基金运行风险监测。”</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命题单位：省社保中心稽核风控处</w:t>
      </w:r>
    </w:p>
    <w:p>
      <w:pPr>
        <w:pStyle w:val="13"/>
        <w:ind w:left="0" w:firstLine="420" w:firstLineChars="200"/>
        <w:rPr>
          <w:highlight w:val="none"/>
        </w:rPr>
      </w:pPr>
      <w:r>
        <w:rPr>
          <w:rFonts w:hint="eastAsia"/>
          <w:highlight w:val="none"/>
        </w:rPr>
        <w:t>《社会保险经办机构内部控制暂行办法》规定，稽核部门负责组织实施本地区、本部门管理范围内社会保险内部控制的（    ）工作。</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监督检查</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按照劳社部发〔2007〕2号，稽核部门负责组织实施本地区、本部门管理范围内社会保险内部控制的监督检查工作。</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命题单位：省社保中心稽核风控处</w:t>
      </w:r>
    </w:p>
    <w:p>
      <w:pPr>
        <w:pStyle w:val="13"/>
        <w:ind w:left="0" w:firstLine="420" w:firstLineChars="200"/>
        <w:rPr>
          <w:highlight w:val="none"/>
        </w:rPr>
      </w:pPr>
      <w:r>
        <w:rPr>
          <w:rFonts w:hint="eastAsia"/>
          <w:highlight w:val="none"/>
        </w:rPr>
        <w:t>按照《社会保险稽核办法》有关规定，社会保险稽核人员有与被稽核单位或事项存在利害关系，可能影响稽核公正实施情形之一的，应当自行（    ）。</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回避</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按照《社会保险稽核办法》（劳动和社会保障部令第16号）第7条规定，社会保险稽核人员有下列情形之一的，应当自行回避：（一）与被稽核单位负责人或者被稽核个人之间有亲属关系的；（二）与被稽核单位或者稽核事项有经济利益关系的；（三）与被稽核单位或者稽核事项有其他利害关系，可能影响稽核公正实施的。</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命题单位：省社保中心稽核风控处</w:t>
      </w:r>
    </w:p>
    <w:p>
      <w:pPr>
        <w:pStyle w:val="13"/>
        <w:ind w:left="0" w:firstLine="420" w:firstLineChars="200"/>
        <w:rPr>
          <w:highlight w:val="none"/>
        </w:rPr>
      </w:pPr>
      <w:r>
        <w:rPr>
          <w:rFonts w:hint="eastAsia"/>
          <w:highlight w:val="none"/>
        </w:rPr>
        <w:t>《社会保险经办机构内部控制暂行办法》规定，稽核部门负责组织实施本地区、本部门管理范围内社会保险内部控制的（    ）工作。</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监督检查</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按照劳社部发〔2007〕2号，稽核部门负责组织实施本地区、本部门管理范围内社会保险内部控制的监督检查工作。</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命题单位：省社保中心稽核风控处</w:t>
      </w:r>
    </w:p>
    <w:p>
      <w:pPr>
        <w:pStyle w:val="13"/>
        <w:ind w:left="0" w:firstLine="420" w:firstLineChars="200"/>
        <w:rPr>
          <w:highlight w:val="none"/>
        </w:rPr>
      </w:pPr>
      <w:r>
        <w:rPr>
          <w:rFonts w:hint="eastAsia"/>
          <w:highlight w:val="none"/>
        </w:rPr>
        <w:t>按照关于加强社会保险数据质量稽核的规定，社会保险数据质量稽核主要围绕“业务生产数据、联网监测数据、（ ） ”三方面内容展开。</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统计数据</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按照《人力资源社会保障部办公厅关于加强社会保险数据质量稽核的通知》（人社厅函〔2020〕71号），社会保险数据质量稽核主要围绕“业务生产数据、联网监测数据、统计数据”三个方面内容展开，按照“质量自查、库表比对、重点稽核、核实整改”四个步骤进行。</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命题单位：省社保中心规划统计处</w:t>
      </w:r>
    </w:p>
    <w:p>
      <w:pPr>
        <w:pStyle w:val="13"/>
        <w:ind w:left="0" w:firstLine="420" w:firstLineChars="200"/>
        <w:rPr>
          <w:highlight w:val="none"/>
        </w:rPr>
      </w:pPr>
      <w:r>
        <w:rPr>
          <w:rFonts w:hint="eastAsia"/>
          <w:highlight w:val="none"/>
        </w:rPr>
        <w:t>根据《社会保险统计数据质量控制办法》，社会保险经办机构对业务急需但现有统计调查项目没有涉及的临时统计调查项目，须经同级（ ）机构审批或备案后方可实施。</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统计</w:t>
      </w:r>
      <w:r>
        <w:rPr>
          <w:rFonts w:hint="eastAsia" w:ascii="Times New Roman" w:hAnsi="Times New Roman" w:eastAsia="仿宋_GB2312"/>
          <w:highlight w:val="none"/>
        </w:rPr>
        <w:tab/>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根据《社会保险统计数据质量控制办法》（人社险中心函〔2021〕19号），对业务急需但现有统计调查项目没有涉及的临时统计调查项目，须经同级统计机构审批或备案后方可实施。</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命题单位：省社保中心规划统计处</w:t>
      </w:r>
    </w:p>
    <w:p>
      <w:pPr>
        <w:pStyle w:val="13"/>
        <w:ind w:left="0" w:firstLine="420" w:firstLineChars="200"/>
        <w:rPr>
          <w:highlight w:val="none"/>
        </w:rPr>
      </w:pPr>
      <w:r>
        <w:rPr>
          <w:rFonts w:hint="eastAsia"/>
          <w:highlight w:val="none"/>
        </w:rPr>
        <w:t>坚持方法科学、遵循规律、及时准确、真实可靠、防止虚假,坚决遏制（ ）提升统计监督有效性,使监督结果经得起实践和历史检验,为全面建设社会主义现代化国家提供统计保障。</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“数字上的腐败”</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中共中央办公厅 国务院办公厅印发《关于更加有效发挥统计监督职能作用的意见》的通知总体要求部分，坚持方法科学、遵循规律、及时准确、真实可靠、防止虚假,坚决遏制“数字上的腐败”提升统计监督有效性,使监督结果经得起实践和历史检验,为全面建设社会主义现代化国家提供统计保障。</w:t>
      </w:r>
    </w:p>
    <w:p>
      <w:pPr>
        <w:adjustRightInd w:val="0"/>
        <w:snapToGrid w:val="0"/>
        <w:spacing w:line="400" w:lineRule="exact"/>
        <w:ind w:firstLine="420" w:firstLineChars="200"/>
        <w:rPr>
          <w:rFonts w:ascii="Times New Roman" w:hAnsi="Times New Roman" w:eastAsia="黑体"/>
          <w:highlight w:val="none"/>
        </w:rPr>
      </w:pP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br w:type="page"/>
      </w:r>
    </w:p>
    <w:p>
      <w:pPr>
        <w:adjustRightInd w:val="0"/>
        <w:snapToGrid w:val="0"/>
        <w:spacing w:line="400" w:lineRule="exact"/>
        <w:jc w:val="center"/>
        <w:rPr>
          <w:rFonts w:ascii="楷体_GB2312" w:hAnsi="Times New Roman" w:eastAsia="楷体_GB2312"/>
          <w:sz w:val="32"/>
          <w:szCs w:val="32"/>
          <w:highlight w:val="none"/>
        </w:rPr>
      </w:pPr>
    </w:p>
    <w:p>
      <w:pPr>
        <w:adjustRightInd w:val="0"/>
        <w:snapToGrid w:val="0"/>
        <w:spacing w:line="400" w:lineRule="exact"/>
        <w:jc w:val="center"/>
        <w:rPr>
          <w:rFonts w:ascii="楷体_GB2312" w:hAnsi="Times New Roman" w:eastAsia="楷体_GB2312"/>
          <w:sz w:val="32"/>
          <w:szCs w:val="32"/>
          <w:highlight w:val="none"/>
        </w:rPr>
      </w:pPr>
    </w:p>
    <w:p>
      <w:pPr>
        <w:adjustRightInd w:val="0"/>
        <w:snapToGrid w:val="0"/>
        <w:spacing w:line="400" w:lineRule="exact"/>
        <w:jc w:val="center"/>
        <w:rPr>
          <w:rFonts w:hint="eastAsia" w:ascii="楷体_GB2312" w:hAnsi="Times New Roman" w:eastAsia="楷体_GB2312"/>
          <w:sz w:val="32"/>
          <w:szCs w:val="32"/>
          <w:highlight w:val="none"/>
        </w:rPr>
      </w:pPr>
      <w:r>
        <w:rPr>
          <w:rFonts w:hint="eastAsia" w:ascii="楷体_GB2312" w:hAnsi="Times New Roman" w:eastAsia="楷体_GB2312"/>
          <w:sz w:val="32"/>
          <w:szCs w:val="32"/>
          <w:highlight w:val="none"/>
        </w:rPr>
        <w:t>（四）劳动关系</w:t>
      </w:r>
    </w:p>
    <w:p>
      <w:pPr>
        <w:adjustRightInd w:val="0"/>
        <w:snapToGrid w:val="0"/>
        <w:spacing w:before="200" w:line="400" w:lineRule="exact"/>
        <w:ind w:firstLine="420" w:firstLineChars="200"/>
        <w:rPr>
          <w:rFonts w:ascii="Times New Roman" w:hAnsi="Times New Roman" w:eastAsia="黑体"/>
          <w:highlight w:val="none"/>
        </w:rPr>
      </w:pP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命题单位：劳动关系处</w:t>
      </w:r>
    </w:p>
    <w:p>
      <w:pPr>
        <w:pStyle w:val="13"/>
        <w:ind w:left="0" w:firstLine="420" w:firstLineChars="200"/>
        <w:rPr>
          <w:highlight w:val="none"/>
        </w:rPr>
      </w:pPr>
      <w:r>
        <w:rPr>
          <w:rFonts w:hint="eastAsia"/>
          <w:highlight w:val="none"/>
        </w:rPr>
        <w:t>根据《中华人民共和国劳动合同法》规定，用人单位自（    ）起即与劳动者建立劳动关系。</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用工之日</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《中华人民共和国劳动合同法》第七条规定。</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命题单位：劳动关系处</w:t>
      </w:r>
    </w:p>
    <w:p>
      <w:pPr>
        <w:pStyle w:val="13"/>
        <w:ind w:left="0" w:firstLine="420" w:firstLineChars="200"/>
        <w:rPr>
          <w:highlight w:val="none"/>
        </w:rPr>
      </w:pPr>
      <w:r>
        <w:rPr>
          <w:rFonts w:hint="eastAsia"/>
          <w:highlight w:val="none"/>
        </w:rPr>
        <w:t>国家实行劳动者每日工作时间不超过（    ）小时、平均每周工作时间不超过（    ）小时的工时制度；用人单位应当保证劳动者每周至少休息（    ）日，并且在元旦、春节、国际劳动节、国庆节和法律、法规规定的其他休假节日，依法安排劳动者休假。</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8；40；一</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《国务院关于职工工作时间的规定》第三条规定，《中华人民共和国劳动法》第三十六条、第三十八条、第四十条规定。</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命题单位：劳动关系处</w:t>
      </w:r>
    </w:p>
    <w:p>
      <w:pPr>
        <w:pStyle w:val="13"/>
        <w:ind w:left="0" w:firstLine="420" w:firstLineChars="200"/>
        <w:rPr>
          <w:highlight w:val="none"/>
        </w:rPr>
      </w:pPr>
      <w:r>
        <w:rPr>
          <w:rFonts w:hint="eastAsia"/>
          <w:highlight w:val="none"/>
        </w:rPr>
        <w:t>用人单位由于生产经营需要，经与工会和劳动者协商后可以延长工作时间，一般每日不得超过（    ）；因特殊原因需要延长工作时间的，在保障劳动者身体健康的条件下延长工作时间每日不得超过（    ），但是每月不得超过（    ）。</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1小时；3小时；36小时</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《中华人民共和国劳动法》第四十一条规定。</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命题单位：劳动关系处</w:t>
      </w:r>
    </w:p>
    <w:p>
      <w:pPr>
        <w:pStyle w:val="13"/>
        <w:ind w:left="0" w:firstLine="420" w:firstLineChars="200"/>
        <w:rPr>
          <w:highlight w:val="none"/>
        </w:rPr>
      </w:pPr>
      <w:r>
        <w:rPr>
          <w:rFonts w:hint="eastAsia"/>
          <w:highlight w:val="none"/>
        </w:rPr>
        <w:t>劳动合同期限三个月以上不满一年的，试用期不得超过（    ）；劳动合同期限一年以上不满三年的，试用期不得超过（    ）；三年以上固定期限和无固定期限的劳动合同，试用期不得超过（    ）。</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一个月；二个月；六个月</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《中华人民共和国劳动合同法》第十九条规定。</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命题单位：劳动关系处</w:t>
      </w:r>
    </w:p>
    <w:p>
      <w:pPr>
        <w:pStyle w:val="13"/>
        <w:ind w:left="0" w:firstLine="420" w:firstLineChars="200"/>
        <w:rPr>
          <w:highlight w:val="none"/>
        </w:rPr>
      </w:pPr>
      <w:r>
        <w:rPr>
          <w:rFonts w:hint="eastAsia"/>
          <w:highlight w:val="none"/>
        </w:rPr>
        <w:t>企业安排劳动者在法定标准工作时间以外工作的，应当按照下列规定支付加班工资：在日法定标准工作时间以外延长工作时间的，按照不低于小时工资基数的（    ）支付加班工资；在休息日安排工作的，应当安排同等时间的补休；不能安排补休的，按照不低于日或者小时工资基数的（    ）支付加班工资；在法定节假日安排工作的，按照不低于日或者小时工资基数的（    ）支付加班工资。</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150%；200%；300%</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《山东省企业工资支付规定》第二十条规定。</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命题单位：劳动关系处</w:t>
      </w:r>
    </w:p>
    <w:p>
      <w:pPr>
        <w:pStyle w:val="13"/>
        <w:ind w:left="0" w:firstLine="420" w:firstLineChars="200"/>
        <w:rPr>
          <w:highlight w:val="none"/>
        </w:rPr>
      </w:pPr>
      <w:r>
        <w:rPr>
          <w:rFonts w:hint="eastAsia"/>
          <w:highlight w:val="none"/>
        </w:rPr>
        <w:t>企业因生产经营困难、经济效益下降，无法按时支付工资的，应当向劳动者说明情况，经与企业工会或者职工代表协商一致后，可以延期支付工资，但延期时间最长不得超过（    ）日。</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30</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《山东省企业工资支付规定》第三十二条规定。</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命题单位：劳动关系处</w:t>
      </w:r>
    </w:p>
    <w:p>
      <w:pPr>
        <w:pStyle w:val="13"/>
        <w:ind w:left="0" w:firstLine="420" w:firstLineChars="200"/>
        <w:rPr>
          <w:highlight w:val="none"/>
        </w:rPr>
      </w:pPr>
      <w:r>
        <w:rPr>
          <w:rFonts w:hint="eastAsia"/>
          <w:highlight w:val="none"/>
        </w:rPr>
        <w:t>企业与劳动者依法解除、终止劳动合同的，企业应当在（     ）时一次性支付劳动者应得的工资。</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黑体"/>
          <w:highlight w:val="none"/>
        </w:rPr>
        <w:t xml:space="preserve"> </w:t>
      </w:r>
      <w:r>
        <w:rPr>
          <w:rFonts w:hint="eastAsia" w:ascii="Times New Roman" w:hAnsi="Times New Roman" w:eastAsia="仿宋_GB2312"/>
          <w:b/>
          <w:highlight w:val="none"/>
        </w:rPr>
        <w:t>答案：</w:t>
      </w:r>
      <w:r>
        <w:rPr>
          <w:rFonts w:hint="eastAsia" w:ascii="Times New Roman" w:hAnsi="Times New Roman" w:eastAsia="仿宋_GB2312"/>
          <w:highlight w:val="none"/>
        </w:rPr>
        <w:t>解除或者终止劳动合同时</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《山东省企业工资支付规定》第三十三条规定。</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命题单位：劳动关系处</w:t>
      </w:r>
    </w:p>
    <w:p>
      <w:pPr>
        <w:pStyle w:val="13"/>
        <w:ind w:left="0" w:firstLine="420" w:firstLineChars="200"/>
        <w:rPr>
          <w:highlight w:val="none"/>
        </w:rPr>
      </w:pPr>
      <w:r>
        <w:rPr>
          <w:rFonts w:hint="eastAsia"/>
          <w:highlight w:val="none"/>
        </w:rPr>
        <w:t>机关、团体、企业、事业单位、民办非企业单位、有雇工的个体工商户等单位的职工连续工作（  ）年以上的，享受带薪年休假。</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黑体"/>
          <w:highlight w:val="none"/>
        </w:rPr>
        <w:t xml:space="preserve"> </w:t>
      </w:r>
      <w:r>
        <w:rPr>
          <w:rFonts w:hint="eastAsia" w:ascii="Times New Roman" w:hAnsi="Times New Roman" w:eastAsia="仿宋_GB2312"/>
          <w:b/>
          <w:highlight w:val="none"/>
        </w:rPr>
        <w:t>答案：</w:t>
      </w:r>
      <w:r>
        <w:rPr>
          <w:rFonts w:hint="eastAsia" w:ascii="Times New Roman" w:hAnsi="Times New Roman" w:eastAsia="仿宋_GB2312"/>
          <w:highlight w:val="none"/>
        </w:rPr>
        <w:t>1</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黑体"/>
          <w:highlight w:val="none"/>
        </w:rPr>
        <w:t xml:space="preserve"> </w:t>
      </w:r>
      <w:r>
        <w:rPr>
          <w:rFonts w:hint="eastAsia" w:ascii="Times New Roman" w:hAnsi="Times New Roman" w:eastAsia="仿宋_GB2312"/>
          <w:b/>
          <w:highlight w:val="none"/>
        </w:rPr>
        <w:t>解析：</w:t>
      </w:r>
      <w:r>
        <w:rPr>
          <w:rFonts w:hint="eastAsia" w:ascii="Times New Roman" w:hAnsi="Times New Roman" w:eastAsia="仿宋_GB2312"/>
          <w:highlight w:val="none"/>
        </w:rPr>
        <w:t>《职工带薪年休假条例》第二条规定。</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命题单位：劳动关系处</w:t>
      </w:r>
    </w:p>
    <w:p>
      <w:pPr>
        <w:pStyle w:val="13"/>
        <w:ind w:left="0" w:firstLine="420" w:firstLineChars="200"/>
        <w:rPr>
          <w:highlight w:val="none"/>
        </w:rPr>
      </w:pPr>
      <w:r>
        <w:rPr>
          <w:rFonts w:hint="eastAsia"/>
          <w:highlight w:val="none"/>
        </w:rPr>
        <w:t>单位应当保证职工享受年休假。职工累计工作已满1年不满10年的，年休假（    ）；已满10年不满20年的，年休假（    ）；已满20年的，年休假（    ）。</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5天；10天；15天</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《职工带薪年休假条例》第三条规定。</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命题单位：劳动关系处</w:t>
      </w:r>
    </w:p>
    <w:p>
      <w:pPr>
        <w:pStyle w:val="13"/>
        <w:ind w:left="0" w:firstLine="420" w:firstLineChars="200"/>
        <w:rPr>
          <w:highlight w:val="none"/>
        </w:rPr>
      </w:pPr>
      <w:r>
        <w:rPr>
          <w:rFonts w:hint="eastAsia"/>
          <w:highlight w:val="none"/>
        </w:rPr>
        <w:t>《山东省女职工劳动保护办法》规定：女职工生育享受（    ）产假，其中产前可以休假（    ）；难产的，增加产假（    ）；生育多胞胎的，每多生育1个婴儿，增加产假（    ）；符合法律、法规规定生育子女的夫妻，依法增加女职工产假（    ）、给予男方护理假（    ）。</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98天；15天；15天；15天；60天；7天</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《山东省女职工劳动保护办法》第十二条规定。</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命题单位：劳动关系处</w:t>
      </w:r>
    </w:p>
    <w:p>
      <w:pPr>
        <w:pStyle w:val="13"/>
        <w:ind w:left="0" w:firstLine="420" w:firstLineChars="200"/>
        <w:rPr>
          <w:highlight w:val="none"/>
        </w:rPr>
      </w:pPr>
      <w:r>
        <w:rPr>
          <w:rFonts w:hint="eastAsia"/>
          <w:highlight w:val="none"/>
        </w:rPr>
        <w:t>女职工怀孕未满4个月流产的，享受（    ）产假；怀孕满4个月流产的，享受（    ）产假。</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15天；42天</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《山东省女职工劳动保护办法》第十二条规定。</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命题单位：劳动关系处</w:t>
      </w:r>
    </w:p>
    <w:p>
      <w:pPr>
        <w:pStyle w:val="13"/>
        <w:ind w:left="0" w:firstLine="420" w:firstLineChars="200"/>
        <w:rPr>
          <w:highlight w:val="none"/>
        </w:rPr>
      </w:pPr>
      <w:r>
        <w:rPr>
          <w:rFonts w:hint="eastAsia"/>
          <w:highlight w:val="none"/>
        </w:rPr>
        <w:t>用人单位应当在每天的劳动时间内为哺乳期女职工安排（    ）哺乳时间；女职工生育多胞胎的，每多哺乳1个婴儿每天增加（    ）哺乳时间。</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1小时；1小时</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《山东省女职工劳动保护办法》第十五条规定。</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命题单位：劳动关系处</w:t>
      </w:r>
    </w:p>
    <w:p>
      <w:pPr>
        <w:pStyle w:val="13"/>
        <w:ind w:left="0" w:firstLine="420" w:firstLineChars="200"/>
        <w:rPr>
          <w:highlight w:val="none"/>
        </w:rPr>
      </w:pPr>
      <w:r>
        <w:rPr>
          <w:rFonts w:hint="eastAsia"/>
          <w:highlight w:val="none"/>
        </w:rPr>
        <w:t>企业应当就女职工劳动保护事项与职工一方进行集体协商，签订女职工权益保护专项集体合同或者将女职工劳动保护事项纳入（   ）；集体协商应当邀请（   ）参加。</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集体合同；女职工代表</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《山东省女职工劳动保护办法》第十七条规定。</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命题单位：劳动关系处</w:t>
      </w:r>
    </w:p>
    <w:p>
      <w:pPr>
        <w:pStyle w:val="13"/>
        <w:ind w:left="0" w:firstLine="420" w:firstLineChars="200"/>
        <w:rPr>
          <w:highlight w:val="none"/>
        </w:rPr>
      </w:pPr>
      <w:r>
        <w:rPr>
          <w:rFonts w:hint="eastAsia"/>
          <w:highlight w:val="none"/>
        </w:rPr>
        <w:t>（  ）（  ）依法对用人单位女职工劳动保护工作进行监督，支持和协助女职工维护其合法权益。</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工会；妇女联合会</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《山东省女职工劳动保护办法》第五条规定。</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命题单位：劳动关系处</w:t>
      </w:r>
    </w:p>
    <w:p>
      <w:pPr>
        <w:pStyle w:val="13"/>
        <w:ind w:left="0" w:firstLine="420" w:firstLineChars="200"/>
        <w:rPr>
          <w:highlight w:val="none"/>
        </w:rPr>
      </w:pPr>
      <w:r>
        <w:rPr>
          <w:rFonts w:hint="eastAsia"/>
          <w:highlight w:val="none"/>
        </w:rPr>
        <w:t>用人单位应当建立健全女职工劳动保护制度，采取措施改善女职工劳动安全卫生条件，对女职工进行（ ）（ ）（ ）等知识培训。</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劳动安全；职业卫生；心理健康</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《山东省女职工劳动保护办法》第六条规定。</w:t>
      </w:r>
    </w:p>
    <w:p>
      <w:pPr>
        <w:adjustRightInd w:val="0"/>
        <w:snapToGrid w:val="0"/>
        <w:spacing w:before="20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命题单位：调解仲裁管理处、省劳动人事争议仲裁院</w:t>
      </w:r>
    </w:p>
    <w:p>
      <w:pPr>
        <w:pStyle w:val="13"/>
        <w:ind w:left="0" w:firstLine="420" w:firstLineChars="200"/>
        <w:rPr>
          <w:highlight w:val="none"/>
        </w:rPr>
      </w:pPr>
      <w:r>
        <w:rPr>
          <w:rFonts w:hint="eastAsia"/>
          <w:highlight w:val="none"/>
        </w:rPr>
        <w:t>用人单位应当在解除或者终止劳动合同时出具解除或者终止劳动合同的证明，并在（  ）内为劳动者办理档案和社会保险关系转移手续。</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十五日</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《中华人民共和国劳动合同法》第五十条　用人单位应当在解除或者终止劳动合同时出具解除或者终止劳动合同的证明，并在十五日内为劳动者办理档案和社会保险关系转移手续。</w:t>
      </w:r>
    </w:p>
    <w:p>
      <w:pPr>
        <w:adjustRightInd w:val="0"/>
        <w:snapToGrid w:val="0"/>
        <w:spacing w:before="20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命题单位：调解仲裁管理处、省劳动人事争议仲裁院</w:t>
      </w:r>
    </w:p>
    <w:p>
      <w:pPr>
        <w:pStyle w:val="13"/>
        <w:ind w:left="0" w:firstLine="420" w:firstLineChars="200"/>
        <w:rPr>
          <w:highlight w:val="none"/>
        </w:rPr>
      </w:pPr>
      <w:r>
        <w:rPr>
          <w:rFonts w:hint="eastAsia"/>
          <w:highlight w:val="none"/>
        </w:rPr>
        <w:t>事业单位与其建立人事关系的工作人员之间因终止人事关系以及履行聘用合同发生的争议，仲裁时效为（    ）。</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一年。</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《中华人民共和国劳动争议调解仲裁法》第二十七条 劳动争议申请仲裁的时效期间为一年。仲裁时效期间从当事人知道或者应当知道其权利被侵害之日起计算。</w:t>
      </w:r>
    </w:p>
    <w:p>
      <w:pPr>
        <w:adjustRightInd w:val="0"/>
        <w:snapToGrid w:val="0"/>
        <w:spacing w:before="20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命题单位：调解仲裁管理处、省劳动人事争议仲裁院</w:t>
      </w:r>
    </w:p>
    <w:p>
      <w:pPr>
        <w:pStyle w:val="13"/>
        <w:ind w:left="0" w:firstLine="420" w:firstLineChars="200"/>
        <w:rPr>
          <w:highlight w:val="none"/>
        </w:rPr>
      </w:pPr>
      <w:r>
        <w:rPr>
          <w:rFonts w:hint="eastAsia"/>
          <w:highlight w:val="none"/>
        </w:rPr>
        <w:t>根据《劳动人事争议仲裁办案规则》，用人单位和劳动者分别向劳动合同履行地和用人单位所在地的仲裁委员会申请仲裁的，由（    ）的仲裁委员会管辖。有多个劳动合同履行地的，由（    ）的仲裁委员会管辖。劳动合同履行地不明确的，由（    ）的仲裁委员会管辖。案件受理后，劳动合同履行地或者用人单位所在地发生变化的，（    ）争议仲裁的管辖。</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劳动合同履行地；最先受理；用人单位所在地；不改变</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《劳动人事争议仲裁办案规则》第八条 双方当事人分别向劳动合同履行地和用人单位所在地的仲裁委员会申请仲裁的，由劳动合同履行地的仲裁委员会管辖。有多个劳动合同履行地的，由最先受理的仲裁委员会管辖。劳动合同履行地不明确的，由用人单位所在地的仲裁委员会管辖。</w:t>
      </w:r>
    </w:p>
    <w:p>
      <w:pPr>
        <w:adjustRightInd w:val="0"/>
        <w:snapToGrid w:val="0"/>
        <w:spacing w:before="20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命题单位：调解仲裁管理处、省劳动人事争议仲裁院</w:t>
      </w:r>
    </w:p>
    <w:p>
      <w:pPr>
        <w:pStyle w:val="13"/>
        <w:ind w:left="0" w:firstLine="420" w:firstLineChars="200"/>
        <w:rPr>
          <w:highlight w:val="none"/>
        </w:rPr>
      </w:pPr>
      <w:r>
        <w:rPr>
          <w:rFonts w:hint="eastAsia"/>
          <w:highlight w:val="none"/>
        </w:rPr>
        <w:t>根据《山东省劳动人事争议调解仲裁条例》，发生劳动人事争议，当事人可以（    ）向劳动人事争议调解组织提出调解申请，劳动人事争议调解组织也可以在征得双方当事人同意后（    ）。劳动人事争议调解组织自收到调解申请或者主动进行调解之日起（    ）内结束调解，但是双方当事人同意延期的除外。</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口头或者书面；主动进行调解；十五日</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 xml:space="preserve">《山东省劳动人事争议调解仲裁条例》第十二条 </w:t>
      </w:r>
      <w:r>
        <w:rPr>
          <w:rFonts w:ascii="Times New Roman" w:hAnsi="Times New Roman" w:eastAsia="仿宋_GB2312"/>
          <w:highlight w:val="none"/>
        </w:rPr>
        <w:t>第十二条发生劳动人事争议，当事人可以口头或者书面向劳动人事争议调解组织提出调解申请，劳动人事争议调解组织也可以在征得双方当事人同意后主动进行调解。</w:t>
      </w:r>
    </w:p>
    <w:p>
      <w:pPr>
        <w:adjustRightInd w:val="0"/>
        <w:snapToGrid w:val="0"/>
        <w:spacing w:line="400" w:lineRule="exact"/>
        <w:ind w:firstLine="420" w:firstLineChars="200"/>
        <w:rPr>
          <w:rFonts w:ascii="仿宋_GB2312" w:hAnsi="Times New Roman" w:eastAsia="仿宋_GB2312"/>
          <w:highlight w:val="none"/>
        </w:rPr>
      </w:pPr>
      <w:r>
        <w:rPr>
          <w:rFonts w:ascii="仿宋_GB2312" w:hAnsi="Times New Roman" w:eastAsia="仿宋_GB2312"/>
          <w:highlight w:val="none"/>
        </w:rPr>
        <w:t>劳动人事争议调解组织自收到调解申请或者主动进行调解之日起十五日内结束调解，但是双方当事人同意延期的除外。</w:t>
      </w:r>
    </w:p>
    <w:p>
      <w:pPr>
        <w:adjustRightInd w:val="0"/>
        <w:snapToGrid w:val="0"/>
        <w:spacing w:before="20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命题单位：调解仲裁管理处、省劳动人事争议仲裁院</w:t>
      </w:r>
    </w:p>
    <w:p>
      <w:pPr>
        <w:pStyle w:val="13"/>
        <w:ind w:left="0" w:firstLine="420" w:firstLineChars="200"/>
        <w:rPr>
          <w:highlight w:val="none"/>
        </w:rPr>
      </w:pPr>
      <w:r>
        <w:rPr>
          <w:rFonts w:hint="eastAsia"/>
          <w:highlight w:val="none"/>
        </w:rPr>
        <w:t>根据《劳动人事争议仲裁办案规则》，当事人申请鉴定的，鉴定费由申请鉴定方先行垫付，案件处理终结后，由（    ）负担。鉴定结果不明确的，由（    ）负担。</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鉴定结果对其不利方；申请鉴定方</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《劳动人事争议仲裁办案规则》第四十条 当事人申请鉴定的，鉴定费由申请鉴定方先行垫付，案件处理终结后，由鉴定结果对其不利方负担。鉴定结果不明确的，由申请鉴定方负担。</w:t>
      </w:r>
    </w:p>
    <w:p>
      <w:pPr>
        <w:adjustRightInd w:val="0"/>
        <w:snapToGrid w:val="0"/>
        <w:spacing w:before="20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命题单位：调解仲裁管理处、省劳动人事争议仲裁院</w:t>
      </w:r>
    </w:p>
    <w:p>
      <w:pPr>
        <w:pStyle w:val="13"/>
        <w:ind w:left="0" w:firstLine="420" w:firstLineChars="200"/>
        <w:rPr>
          <w:highlight w:val="none"/>
        </w:rPr>
      </w:pPr>
      <w:r>
        <w:rPr>
          <w:rFonts w:hint="eastAsia"/>
          <w:highlight w:val="none"/>
        </w:rPr>
        <w:t>根据《劳动人事争议仲裁办案规则》，仲裁庭裁决案件时，裁决内容同时涉及终局裁决和非终局裁决的，应当（    ），并告知当事人相应的救济权利。</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分别制作裁决书</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《劳动人事争议仲裁办案规则》第五十条 仲裁庭裁决案件时，裁决内容同时涉及终局裁决和非终局裁决的，应当分别制作裁决书，并告知当事人相应的救济权利。</w:t>
      </w:r>
    </w:p>
    <w:p>
      <w:pPr>
        <w:adjustRightInd w:val="0"/>
        <w:snapToGrid w:val="0"/>
        <w:spacing w:before="20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命题单位：调解仲裁管理处、省劳动人事争议仲裁院</w:t>
      </w:r>
    </w:p>
    <w:p>
      <w:pPr>
        <w:pStyle w:val="13"/>
        <w:ind w:left="0" w:firstLine="420" w:firstLineChars="200"/>
        <w:rPr>
          <w:highlight w:val="none"/>
        </w:rPr>
      </w:pPr>
      <w:r>
        <w:rPr>
          <w:rFonts w:hint="eastAsia"/>
          <w:highlight w:val="none"/>
        </w:rPr>
        <w:t>根据《劳动人事争议仲裁办案规则》，对裁决书中的文字、计算错误或者仲裁庭已经裁决但在裁决书中遗漏的事项，仲裁庭应当及时制作（    ）予以补正并送达当事人。</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决定书</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《劳动人事争议仲裁办案规则》第五十四条 对裁决书中的文字、计算错误或者仲裁庭已经裁决但在裁决书中遗漏的事项，仲裁庭应当及时制作决定书予以补正并送达当事人。</w:t>
      </w:r>
    </w:p>
    <w:p>
      <w:pPr>
        <w:adjustRightInd w:val="0"/>
        <w:snapToGrid w:val="0"/>
        <w:spacing w:before="20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命题单位：调解仲裁管理处、省劳动人事争议仲裁院</w:t>
      </w:r>
    </w:p>
    <w:p>
      <w:pPr>
        <w:pStyle w:val="13"/>
        <w:ind w:left="0" w:firstLine="420" w:firstLineChars="200"/>
        <w:rPr>
          <w:highlight w:val="none"/>
        </w:rPr>
      </w:pPr>
      <w:r>
        <w:rPr>
          <w:rFonts w:hint="eastAsia"/>
          <w:highlight w:val="none"/>
        </w:rPr>
        <w:t>根据《劳动人事争议仲裁组织规则》，人力资源社会保障行政部门负责每年对本行政区域内的仲裁员进行政治思想、职业道德、业务能力和作风建设培训。仲裁员每年脱产培训的时间累计不少于（    ）。</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四十学时</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《劳动人事争议仲裁组织规则》</w:t>
      </w:r>
      <w:r>
        <w:rPr>
          <w:rFonts w:ascii="Times New Roman" w:hAnsi="Times New Roman" w:eastAsia="仿宋_GB2312"/>
          <w:highlight w:val="none"/>
        </w:rPr>
        <w:t>第二十八条 人力资源社会保障行政部门负责每年对本行政区域内的仲裁员进行政治思想、职业道德、业务能力和作风建设培训。仲裁员每年脱产培训的时间累计不少于四十学时。</w:t>
      </w:r>
    </w:p>
    <w:p>
      <w:pPr>
        <w:adjustRightInd w:val="0"/>
        <w:snapToGrid w:val="0"/>
        <w:spacing w:before="20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命题单位：调解仲裁管理处、省劳动人事争议仲裁院</w:t>
      </w:r>
    </w:p>
    <w:p>
      <w:pPr>
        <w:pStyle w:val="13"/>
        <w:ind w:left="0" w:firstLine="420" w:firstLineChars="200"/>
        <w:rPr>
          <w:highlight w:val="none"/>
        </w:rPr>
      </w:pPr>
      <w:r>
        <w:rPr>
          <w:rFonts w:hint="eastAsia"/>
          <w:highlight w:val="none"/>
        </w:rPr>
        <w:t xml:space="preserve">根据《劳动人事争议仲裁办案规则》，当事人应当对自己提出的主张提供证据。与争议事项有关的证据属于用人单位掌握管理的，用人单位应当提供；用人单位不提供的，应当承担不利后果。依照法律、法规、规章规定无法确定举证责任承担的，仲裁庭可以根据（    ）原则和（    ）原则，综合当事人举证能力等因素确定举证责任的承担。 </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公平；诚实信用</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《劳动人事争议仲裁办案规则》第十三条 当事人对自己提出的主张有责任提供证据。与争议事项有关的证据属于用人单位掌握管理的，用人单位应当提供；用人单位不提供的，应当承担不利后果。第十四条 法律没有具体规定、按照本规则第十三条规定无法确定举证责任承担的，仲裁庭可以根据公平原则和诚实信用原则，综合当事人举证能力等因素确定举证责任的承担。</w:t>
      </w:r>
    </w:p>
    <w:p>
      <w:pPr>
        <w:adjustRightInd w:val="0"/>
        <w:snapToGrid w:val="0"/>
        <w:spacing w:before="20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命题单位：调解仲裁管理处、省劳动人事争议仲裁院</w:t>
      </w:r>
    </w:p>
    <w:p>
      <w:pPr>
        <w:pStyle w:val="13"/>
        <w:ind w:left="0" w:firstLine="420" w:firstLineChars="200"/>
        <w:rPr>
          <w:highlight w:val="none"/>
        </w:rPr>
      </w:pPr>
      <w:r>
        <w:rPr>
          <w:rFonts w:hint="eastAsia"/>
          <w:highlight w:val="none"/>
        </w:rPr>
        <w:t>《山东省劳动人事争议调解仲裁条例》第三十六条规定，劳动人事争议仲裁委员会采取公告送达的，可以在（    ）张贴公告，也可以在报纸或者人力资源社会保障部门网站发布公告，自公告之日起（    ）即视为送达，本条例有特别规定的除外。该条例第四十四条规定，集体争议案件或者因履行集体合同发生的争议案件，劳动人事争议仲裁委员会采取公告送达方式送达仲裁文书的，自公告之日起（    ）即视为送达。</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受送达人住所地；三十日；十五日</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《山东省劳动人事争议调解仲裁条例》第三十六条 受送达人下落不明或者适用前款规定的方式无法送达的，可以公告送达。劳动人事争议仲裁委员会采取公告送达的，可以在受送达人住所地张贴公告，也可以在报纸或者人力资源社会保障部门网站发布公告，自公告之日起三十日即视为送达，本条例有特别规定的除外。第四十四条 集体争议案件或者因履行集体合同发生的争议案件，劳动人事争议仲裁委员会采取公告送达方式送达仲裁文书的，自公告之日起十五日即视为送达。</w:t>
      </w:r>
    </w:p>
    <w:p>
      <w:pPr>
        <w:adjustRightInd w:val="0"/>
        <w:snapToGrid w:val="0"/>
        <w:spacing w:before="20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命题单位：调解仲裁管理处、省劳动人事争议仲裁院</w:t>
      </w:r>
    </w:p>
    <w:p>
      <w:pPr>
        <w:pStyle w:val="13"/>
        <w:ind w:left="0" w:firstLine="420" w:firstLineChars="200"/>
        <w:rPr>
          <w:highlight w:val="none"/>
        </w:rPr>
      </w:pPr>
      <w:r>
        <w:rPr>
          <w:rFonts w:hint="eastAsia"/>
          <w:highlight w:val="none"/>
        </w:rPr>
        <w:t>《山东省劳动人事争议调解仲裁条例》第三十五条规定，仲裁庭对追索劳动报酬、工伤医疗费、经济补偿或者赔偿金的案件，根据当事人的申请，依法裁决先予执行的，在移送人民法院执行时，应当提交下列材料：（一）（    ）；（二）（    ）；（三）先予执行裁决书的送达回证；（四）人民法院认为应当提供的其他材料。</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移送执行函；先予执行裁决书</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《山东省劳动人事争议调解仲裁条例》</w:t>
      </w:r>
      <w:r>
        <w:rPr>
          <w:rFonts w:ascii="Times New Roman" w:hAnsi="Times New Roman" w:eastAsia="仿宋_GB2312"/>
          <w:highlight w:val="none"/>
        </w:rPr>
        <w:t>第三十五条仲裁庭对追索劳动报酬、工伤医疗费、经济补偿或者赔偿金的案件，根据当事人的申请，依法裁决先予执行的，在移送人民法院执行时，应当提交下列材料:</w:t>
      </w:r>
    </w:p>
    <w:p>
      <w:pPr>
        <w:adjustRightInd w:val="0"/>
        <w:snapToGrid w:val="0"/>
        <w:spacing w:line="400" w:lineRule="exact"/>
        <w:ind w:firstLine="420" w:firstLineChars="200"/>
        <w:rPr>
          <w:rFonts w:ascii="仿宋_GB2312" w:hAnsi="Times New Roman" w:eastAsia="仿宋_GB2312"/>
          <w:highlight w:val="none"/>
        </w:rPr>
      </w:pPr>
      <w:r>
        <w:rPr>
          <w:rFonts w:ascii="仿宋_GB2312" w:hAnsi="Times New Roman" w:eastAsia="仿宋_GB2312"/>
          <w:highlight w:val="none"/>
        </w:rPr>
        <w:t>(一)移送执行函;</w:t>
      </w:r>
    </w:p>
    <w:p>
      <w:pPr>
        <w:adjustRightInd w:val="0"/>
        <w:snapToGrid w:val="0"/>
        <w:spacing w:line="400" w:lineRule="exact"/>
        <w:ind w:firstLine="420" w:firstLineChars="200"/>
        <w:rPr>
          <w:rFonts w:ascii="仿宋_GB2312" w:hAnsi="Times New Roman" w:eastAsia="仿宋_GB2312"/>
          <w:highlight w:val="none"/>
        </w:rPr>
      </w:pPr>
      <w:r>
        <w:rPr>
          <w:rFonts w:ascii="仿宋_GB2312" w:hAnsi="Times New Roman" w:eastAsia="仿宋_GB2312"/>
          <w:highlight w:val="none"/>
        </w:rPr>
        <w:t>(二)先予执行裁决书;</w:t>
      </w:r>
    </w:p>
    <w:p>
      <w:pPr>
        <w:adjustRightInd w:val="0"/>
        <w:snapToGrid w:val="0"/>
        <w:spacing w:line="400" w:lineRule="exact"/>
        <w:ind w:firstLine="420" w:firstLineChars="200"/>
        <w:rPr>
          <w:rFonts w:ascii="仿宋_GB2312" w:hAnsi="Times New Roman" w:eastAsia="仿宋_GB2312"/>
          <w:highlight w:val="none"/>
        </w:rPr>
      </w:pPr>
      <w:r>
        <w:rPr>
          <w:rFonts w:ascii="仿宋_GB2312" w:hAnsi="Times New Roman" w:eastAsia="仿宋_GB2312"/>
          <w:highlight w:val="none"/>
        </w:rPr>
        <w:t>(三)先予执行裁决书的送达回证;</w:t>
      </w:r>
    </w:p>
    <w:p>
      <w:pPr>
        <w:adjustRightInd w:val="0"/>
        <w:snapToGrid w:val="0"/>
        <w:spacing w:line="400" w:lineRule="exact"/>
        <w:ind w:firstLine="420" w:firstLineChars="200"/>
        <w:rPr>
          <w:rFonts w:ascii="仿宋_GB2312" w:hAnsi="Times New Roman" w:eastAsia="仿宋_GB2312"/>
          <w:highlight w:val="none"/>
        </w:rPr>
      </w:pPr>
      <w:r>
        <w:rPr>
          <w:rFonts w:ascii="仿宋_GB2312" w:hAnsi="Times New Roman" w:eastAsia="仿宋_GB2312"/>
          <w:highlight w:val="none"/>
        </w:rPr>
        <w:t>(四)人民法院认为应当提供的其他材料。</w:t>
      </w:r>
    </w:p>
    <w:p>
      <w:pPr>
        <w:adjustRightInd w:val="0"/>
        <w:snapToGrid w:val="0"/>
        <w:spacing w:before="20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命题单位：调解仲裁管理处、省劳动人事争议仲裁院</w:t>
      </w:r>
    </w:p>
    <w:p>
      <w:pPr>
        <w:pStyle w:val="13"/>
        <w:ind w:left="0" w:firstLine="420" w:firstLineChars="200"/>
        <w:rPr>
          <w:highlight w:val="none"/>
        </w:rPr>
      </w:pPr>
      <w:r>
        <w:rPr>
          <w:rFonts w:hint="eastAsia"/>
          <w:highlight w:val="none"/>
        </w:rPr>
        <w:t>根据《劳动人事争议仲裁办案规则》，承担举证责任的当事人应当在劳动人事争议仲裁委员会指定的期限内提供有关证据。当事人在该期限内提供证据确有困难的，可以向仲裁委员会申请（    ），仲裁委员会根据当事人的申请（    ）。</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延长期限；适当延长</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《劳动人事争议仲裁办案规则》第十五条 承担举证责任的当事人应当在仲裁委员会指定的期限内提供有关证据。当事人在该期限内提供证据确有困难的，可以向仲裁委员会申请延长期限，仲裁委员会根据当事人的申请适当延长。当事人逾期提供证据的，仲裁委员会应当责令其说明理由；拒不说明理由或者理由不成立的，仲裁委员会可以根据不同情形不予采纳该证据，或者采纳该证据但予以训诫。</w:t>
      </w:r>
    </w:p>
    <w:p>
      <w:pPr>
        <w:adjustRightInd w:val="0"/>
        <w:snapToGrid w:val="0"/>
        <w:spacing w:line="400" w:lineRule="exact"/>
        <w:ind w:firstLine="420" w:firstLineChars="200"/>
        <w:rPr>
          <w:rFonts w:ascii="Times New Roman" w:hAnsi="Times New Roman" w:eastAsia="黑体"/>
          <w:highlight w:val="none"/>
          <w:lang w:val="zh-TW"/>
        </w:rPr>
      </w:pPr>
    </w:p>
    <w:p>
      <w:pPr>
        <w:adjustRightInd w:val="0"/>
        <w:snapToGrid w:val="0"/>
        <w:spacing w:line="400" w:lineRule="exact"/>
        <w:ind w:firstLine="420" w:firstLineChars="200"/>
        <w:rPr>
          <w:rFonts w:ascii="Times New Roman" w:hAnsi="Times New Roman" w:eastAsia="黑体"/>
          <w:highlight w:val="none"/>
        </w:rPr>
      </w:pP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br w:type="page"/>
      </w:r>
    </w:p>
    <w:p>
      <w:pPr>
        <w:adjustRightInd w:val="0"/>
        <w:snapToGrid w:val="0"/>
        <w:spacing w:line="400" w:lineRule="exact"/>
        <w:jc w:val="center"/>
        <w:rPr>
          <w:rFonts w:ascii="楷体_GB2312" w:hAnsi="Times New Roman" w:eastAsia="楷体_GB2312"/>
          <w:sz w:val="32"/>
          <w:szCs w:val="32"/>
          <w:highlight w:val="none"/>
        </w:rPr>
      </w:pPr>
    </w:p>
    <w:p>
      <w:pPr>
        <w:adjustRightInd w:val="0"/>
        <w:snapToGrid w:val="0"/>
        <w:spacing w:line="400" w:lineRule="exact"/>
        <w:jc w:val="center"/>
        <w:rPr>
          <w:rFonts w:ascii="楷体_GB2312" w:hAnsi="Times New Roman" w:eastAsia="楷体_GB2312"/>
          <w:sz w:val="32"/>
          <w:szCs w:val="32"/>
          <w:highlight w:val="none"/>
        </w:rPr>
      </w:pPr>
    </w:p>
    <w:p>
      <w:pPr>
        <w:adjustRightInd w:val="0"/>
        <w:snapToGrid w:val="0"/>
        <w:spacing w:line="400" w:lineRule="exact"/>
        <w:jc w:val="center"/>
        <w:rPr>
          <w:rFonts w:hint="eastAsia" w:ascii="楷体_GB2312" w:hAnsi="Times New Roman" w:eastAsia="楷体_GB2312"/>
          <w:sz w:val="32"/>
          <w:szCs w:val="32"/>
          <w:highlight w:val="none"/>
        </w:rPr>
      </w:pPr>
      <w:r>
        <w:rPr>
          <w:rFonts w:hint="eastAsia" w:ascii="楷体_GB2312" w:hAnsi="Times New Roman" w:eastAsia="楷体_GB2312"/>
          <w:sz w:val="32"/>
          <w:szCs w:val="32"/>
          <w:highlight w:val="none"/>
        </w:rPr>
        <w:t>（五）人事人才</w:t>
      </w:r>
    </w:p>
    <w:p>
      <w:pPr>
        <w:adjustRightInd w:val="0"/>
        <w:snapToGrid w:val="0"/>
        <w:spacing w:before="200" w:line="400" w:lineRule="exact"/>
        <w:ind w:firstLine="420" w:firstLineChars="200"/>
        <w:rPr>
          <w:rFonts w:ascii="Times New Roman" w:hAnsi="Times New Roman" w:eastAsia="黑体"/>
          <w:highlight w:val="none"/>
        </w:rPr>
      </w:pP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命题单位：人才开发处</w:t>
      </w:r>
    </w:p>
    <w:p>
      <w:pPr>
        <w:pStyle w:val="13"/>
        <w:ind w:left="0" w:firstLine="420" w:firstLineChars="200"/>
        <w:rPr>
          <w:highlight w:val="none"/>
        </w:rPr>
      </w:pPr>
      <w:r>
        <w:rPr>
          <w:rFonts w:hint="eastAsia"/>
          <w:highlight w:val="none"/>
        </w:rPr>
        <w:t>自2019年7月1日起，对引进到我省的符合条件的优秀青年人才，每人每年可享受（ ）万元生活补助，工作每满1年发放1次，连续发放（ ）年。</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5；3</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有关博士（后）生活补助核定发放办法》第6条：博士生活补助。自2019年7月1日起，对引进到我省的符合条件的优秀青年人才，每人每年可享受5万元生活补助，工作每满1年发放1次，连续发放3年（视同省政府奖励）。</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命题单位：人才开发处</w:t>
      </w:r>
    </w:p>
    <w:p>
      <w:pPr>
        <w:pStyle w:val="13"/>
        <w:ind w:left="0" w:firstLine="420" w:firstLineChars="200"/>
        <w:rPr>
          <w:highlight w:val="none"/>
        </w:rPr>
      </w:pPr>
      <w:r>
        <w:rPr>
          <w:rFonts w:hint="eastAsia"/>
          <w:highlight w:val="none"/>
        </w:rPr>
        <w:t>严格执行博士后招收规定，不得招收党政机关领导干部（    ）进站（    ）从事博士后研究。</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在职；基地</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《关于改革完善博士后制度的实施意见》（鲁政办发〔2017〕44号）规定，（五）严格执行博士后招收规定。不得招收党政机关领导干部在职进站（基地）从事博士后研究。</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命题单位：人才开发处</w:t>
      </w:r>
    </w:p>
    <w:p>
      <w:pPr>
        <w:pStyle w:val="13"/>
        <w:ind w:left="0" w:firstLine="420" w:firstLineChars="200"/>
        <w:rPr>
          <w:highlight w:val="none"/>
        </w:rPr>
      </w:pPr>
      <w:r>
        <w:rPr>
          <w:rFonts w:hint="eastAsia"/>
          <w:highlight w:val="none"/>
        </w:rPr>
        <w:t>建立职业农民职称制度，研究制定符合职业农民特点的职称标准条件和评审程序。职业农民参加职称评审不受学历、所学专业等限制，重点考察（    ）（    ）和（    ）。</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业绩贡献；经济社会效益；示范带动作用</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《关于印发推进乡村人才振兴若干措施的通知》（鲁人社发〔2018〕40 号）第一条规定，创新乡土人才评价机制 建立职业农民职称制度。研究制定符合职业农民特点的职称标准条件和评审程序。职业农民参加职称评审不受学历、所学专业等限制，重点考察业绩贡献、经济社会效益和示范带动作用。设区的市可探索鼓励奖励措施，对获得职称的职业农民，优先提供信息技术、融资支持、产品推介服务，优先安排学习培训，优先获得财政资金支持项目、政策补贴等。</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命题单位：人才开发处</w:t>
      </w:r>
    </w:p>
    <w:p>
      <w:pPr>
        <w:pStyle w:val="13"/>
        <w:ind w:left="0" w:firstLine="420" w:firstLineChars="200"/>
        <w:rPr>
          <w:highlight w:val="none"/>
        </w:rPr>
      </w:pPr>
      <w:r>
        <w:rPr>
          <w:rFonts w:hint="eastAsia"/>
          <w:highlight w:val="none"/>
        </w:rPr>
        <w:t>非教育系统政府公派出国留学人员选拔按照“（    ）（    ）（    ）（    ）（    ）（    ）（    ）”的程序执行。</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个人申请；单位同意；初审推荐；专家评审；择优录取；集中公示；发文公布</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关于印发山东省非教育系统政府公派出国留学项目管理办法的通知》（鲁人社规〔2018〕6号）规定，非教育系统政府公派出国留学人员选拔遵循“公开、公平、公正”的原则，按照“个人申请、单位同意、初审推荐、专家评审、择优录取、集中公示、发文公布”的程序执行。</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命题单位：人才开发处</w:t>
      </w:r>
    </w:p>
    <w:p>
      <w:pPr>
        <w:pStyle w:val="13"/>
        <w:ind w:left="0" w:firstLine="420" w:firstLineChars="200"/>
        <w:rPr>
          <w:highlight w:val="none"/>
        </w:rPr>
      </w:pPr>
      <w:r>
        <w:rPr>
          <w:rFonts w:hint="eastAsia"/>
          <w:highlight w:val="none"/>
        </w:rPr>
        <w:t>2020年3月26日山东省第十三届人民代表大会常务委员会第十八次会议通过了《山东省人才发展促进条例》，本条例所称人才，是指具有一定的（ ）或者专门技能，进行创造性劳动并对社会作出贡献的人，是人力资源中能力和素质较高的劳动者。</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专业知识</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《山东省人才发展促进条例》第二条 本省行政区域内的人才培养、开发、引进、流动、评价、激励、服务、保障等工作，适用本条例。</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本条例所称人才，是指具有一定的专业知识或者专门技能，进行创造性劳动并对社会作出贡献的人，是人力资源中能力和素质较高的劳动者。</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命题单位：人才开发处</w:t>
      </w:r>
    </w:p>
    <w:p>
      <w:pPr>
        <w:pStyle w:val="13"/>
        <w:ind w:left="0" w:firstLine="420" w:firstLineChars="200"/>
        <w:rPr>
          <w:highlight w:val="none"/>
        </w:rPr>
      </w:pPr>
      <w:r>
        <w:rPr>
          <w:rFonts w:hint="eastAsia"/>
          <w:highlight w:val="none"/>
        </w:rPr>
        <w:t>开展“乡村振兴合伙人”招募活动，人才返乡创业的，担保贷款额度最高提高到（ ）万元。</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30</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《关于实施“人才兴鲁”行动打造新时代人才聚集高地的若干措施》第5条：开展“乡村振兴合伙人”招募活动，人才返乡创业的，担保贷款额度最高提高到30万元。</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命题单位：人才开发处</w:t>
      </w:r>
    </w:p>
    <w:p>
      <w:pPr>
        <w:pStyle w:val="13"/>
        <w:ind w:left="0" w:firstLine="420" w:firstLineChars="200"/>
        <w:rPr>
          <w:highlight w:val="none"/>
        </w:rPr>
      </w:pPr>
      <w:r>
        <w:rPr>
          <w:rFonts w:hint="eastAsia"/>
          <w:highlight w:val="none"/>
        </w:rPr>
        <w:t>《山东省人才发展促进条例》规定，编制区域发展规划、产业发展规划和科技、教育、文化、卫生等专项规划以及实施重大科研项目立项论证，应当将（ ）作为重要内容。</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人才发展</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《山东省人才发展促进条例》第6条：编制区域发展规划、产业发展规划和科技、教育、文化、卫生等专项规划以及实施重大科研项目立项论证，应当将人才发展作为重要内容。</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命题单位：人才开发处</w:t>
      </w:r>
    </w:p>
    <w:p>
      <w:pPr>
        <w:pStyle w:val="13"/>
        <w:ind w:left="0" w:firstLine="420" w:firstLineChars="200"/>
        <w:rPr>
          <w:highlight w:val="none"/>
        </w:rPr>
      </w:pPr>
      <w:r>
        <w:rPr>
          <w:rFonts w:hint="eastAsia"/>
          <w:highlight w:val="none"/>
        </w:rPr>
        <w:t>《山东省人才发展促进条例》规定，实行杰出贡献人才表彰奖励制度。对本省经济社会发展作出杰出贡献的人才，颁发（ ）奖，并按照有关规定授予省劳动模范或者先进工作者称号。</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齐鲁杰出人才</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《山东省人才发展促进条例》第42条：实行杰出贡献人才表彰奖励制度。对本省经济社会发展作出杰出贡献的人才，颁发齐鲁杰出人才奖，并按照有关规定授予省劳动模范或者先进工作者称号。</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命题单位：人才开发处</w:t>
      </w:r>
    </w:p>
    <w:p>
      <w:pPr>
        <w:pStyle w:val="13"/>
        <w:ind w:left="0" w:firstLine="420" w:firstLineChars="200"/>
        <w:rPr>
          <w:highlight w:val="none"/>
        </w:rPr>
      </w:pPr>
      <w:r>
        <w:rPr>
          <w:rFonts w:hint="eastAsia"/>
          <w:highlight w:val="none"/>
        </w:rPr>
        <w:t>《山东省人才发展促进条例》2020年（ ）月（ ）日起施行。</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6，1</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《山东省人才发展促进条例》第60条：本条例自2020年6月1日起施行。</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命题单位：人才开发处</w:t>
      </w:r>
    </w:p>
    <w:p>
      <w:pPr>
        <w:pStyle w:val="13"/>
        <w:ind w:left="0" w:firstLine="420" w:firstLineChars="200"/>
        <w:rPr>
          <w:highlight w:val="none"/>
        </w:rPr>
      </w:pPr>
      <w:r>
        <w:rPr>
          <w:rFonts w:hint="eastAsia"/>
          <w:highlight w:val="none"/>
        </w:rPr>
        <w:t>根据《山东省人才发展促进条例》，鼓励通过（ ）、（ ）等方式，为退休专家、老科技工作者在决策咨询、科技创新、科学普及、推动科技为民服务等方面继续发挥作用创造条件。</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退休返聘、购买劳务服务</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《山东省人才发展促进条例》第四十九条 县级以上人民政府应当为退休专家、老科技工作者等服务经济社会发展提供支持和便利；鼓励通过退休返聘、购买劳务服务等方式，为其在决策咨询、科技创新、科学普及、推动科技为民服务等方面继续发挥作用创造条件。</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命题单位：人才开发处</w:t>
      </w:r>
    </w:p>
    <w:p>
      <w:pPr>
        <w:pStyle w:val="13"/>
        <w:ind w:left="0" w:firstLine="420" w:firstLineChars="200"/>
        <w:rPr>
          <w:highlight w:val="none"/>
        </w:rPr>
      </w:pPr>
      <w:r>
        <w:rPr>
          <w:rFonts w:hint="eastAsia"/>
          <w:highlight w:val="none"/>
        </w:rPr>
        <w:t>非教育系统政府公派出国留学项目对留学人员实行“（    ）（    ）”管理办法。</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签约派出，违约赔偿</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《关于印发山东省非教育系统政府公派出国留学项目管理办法的通知》（鲁人社规〔2018〕6号）规定，非教育系统政府公派出国留学项目对留学人员实行“签约派出，违约赔偿”管理办法。</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命题单位：人才开发处</w:t>
      </w:r>
    </w:p>
    <w:p>
      <w:pPr>
        <w:pStyle w:val="13"/>
        <w:ind w:left="0" w:firstLine="420" w:firstLineChars="200"/>
        <w:rPr>
          <w:highlight w:val="none"/>
        </w:rPr>
      </w:pPr>
      <w:r>
        <w:rPr>
          <w:rFonts w:hint="eastAsia"/>
          <w:highlight w:val="none"/>
        </w:rPr>
        <w:t>2022年中国·山东博士后创新创业大赛的主题是（），大赛时间为2022年5月至9月。</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博揽英才，创领未来</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《2022年中国·山东博士后创新创业大赛公告》中，本次大赛的主题是“博揽英才，创领未来”，大赛时间为2022年5月至9月。</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命题单位：人才开发处</w:t>
      </w:r>
    </w:p>
    <w:p>
      <w:pPr>
        <w:pStyle w:val="13"/>
        <w:ind w:left="0" w:firstLine="420" w:firstLineChars="200"/>
        <w:rPr>
          <w:highlight w:val="none"/>
        </w:rPr>
      </w:pPr>
      <w:r>
        <w:rPr>
          <w:rFonts w:hint="eastAsia"/>
          <w:highlight w:val="none"/>
        </w:rPr>
        <w:t>《山东省柔性引进人才办法》规定，支持用人单位设立“（ ）”，柔性引进急需紧缺人才。用人单位在省外设立的研发中心全职聘用的高层次人才，以及在国（境）外建立的研发基地、开放实验室、科技孵化器、技术转移中心等离岸创新创业基地全职聘用的海外高层次人才，视同在我省工作，可以申报省级重点人才工程。</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人才飞地</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柔性引进人才办法》第九条：支持用人单位设立“人才飞地”，柔性引进急需紧缺人才。用人单位在省外设立的研发中心全职聘用的高层次人才，以及在国（境）外建立的研发基地、开放实验室、科技孵化器、技术转移中心等离岸创新创业基地全职聘用的海外高层次人才，视同在我省工作，可以申报省级重点人才工程。</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命题单位：人才开发处</w:t>
      </w:r>
    </w:p>
    <w:p>
      <w:pPr>
        <w:pStyle w:val="13"/>
        <w:ind w:left="0" w:firstLine="420" w:firstLineChars="200"/>
        <w:rPr>
          <w:highlight w:val="none"/>
        </w:rPr>
      </w:pPr>
      <w:r>
        <w:rPr>
          <w:rFonts w:hint="eastAsia"/>
          <w:highlight w:val="none"/>
        </w:rPr>
        <w:t>柔性引进人才在我省用人单位主导建设并被批准认定的国家重点实验室，由省财政给予最高（ ）万元经费支持，专项用于实验室的日常运行、设备采购和科研项目（课题）实施。</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1000</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柔性引进人才办法》第十三条：柔性引进人才在我省用人单位主导建设并被批准认定的国家重点实验室，由省财政给予最高1000万元经费支持，专项用于实验室的日常运行、设备采购和科研项目（课题）实施。</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命题单位：专业技术人员管理处</w:t>
      </w:r>
    </w:p>
    <w:p>
      <w:pPr>
        <w:pStyle w:val="13"/>
        <w:ind w:left="0" w:firstLine="420" w:firstLineChars="200"/>
        <w:rPr>
          <w:highlight w:val="none"/>
        </w:rPr>
      </w:pPr>
      <w:r>
        <w:rPr>
          <w:rFonts w:hint="eastAsia"/>
          <w:highlight w:val="none"/>
        </w:rPr>
        <w:t>各职称系列均设置高级、中级、初级职称，其中高级职称分为（     ）和（     ）。</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正高级；副高级</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《关于深化职称制度改革的实施意见》的通知（鲁办发〔2018〕1号）,（一）“健全职称层级设置。各职称系列均设置高级、中级、初级职称，其中高级职称分为正高级和副高级”。</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命题单位：专业技术人员管理处</w:t>
      </w:r>
    </w:p>
    <w:p>
      <w:pPr>
        <w:pStyle w:val="13"/>
        <w:ind w:left="0" w:firstLine="420" w:firstLineChars="200"/>
        <w:rPr>
          <w:highlight w:val="none"/>
        </w:rPr>
      </w:pPr>
      <w:r>
        <w:rPr>
          <w:rFonts w:hint="eastAsia"/>
          <w:highlight w:val="none"/>
        </w:rPr>
        <w:t>全面实行“四公开两公示两报告一告知”制度，实行（    ）、(     )、(     )、（    ），评前和评后公示，评前和评后向人力资源社会保障部门报告情况，评后向社会告知评审结果”。</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政策公开；标准公开；程序公开；结果公开</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关于深化职称制度改革的实施意见》的通知（鲁办发〔2018〕1号），（二十）“加强单位（行业）自律管理。评审委员会办事机构要制定完善职称评审工作程序和规则，加强对专家、工作人员和评审过程的监督管理，建立回避、保密、过程记录、档案管理、廉洁自律等制度。全面实行“四公开两公示两报告一告知”制度，实行政策公开、标准公开、程序公开、结果公开，评前和评后公示，评前和评后向人力资源社会保障部门报告情况，评后向社会告知评审结果”。</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命题单位：专业技术人员管理处</w:t>
      </w:r>
    </w:p>
    <w:p>
      <w:pPr>
        <w:pStyle w:val="13"/>
        <w:ind w:left="0" w:firstLine="420" w:firstLineChars="200"/>
        <w:rPr>
          <w:highlight w:val="none"/>
        </w:rPr>
      </w:pPr>
      <w:r>
        <w:rPr>
          <w:rFonts w:hint="eastAsia"/>
          <w:highlight w:val="none"/>
        </w:rPr>
        <w:t>经评审取得的职称，职称取得时间从（）之日起算。</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评审通过</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《关于印发山东省职称评审管理服务实施办法的通知》第四十四条“职称取得时间按照下列规定执行：（一）经评审取得职称的，从评审通过之日起算”。</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命题单位：专业技术人员管理处</w:t>
      </w:r>
    </w:p>
    <w:p>
      <w:pPr>
        <w:pStyle w:val="13"/>
        <w:ind w:left="0" w:firstLine="420" w:firstLineChars="200"/>
        <w:rPr>
          <w:highlight w:val="none"/>
        </w:rPr>
      </w:pPr>
      <w:r>
        <w:rPr>
          <w:rFonts w:hint="eastAsia"/>
          <w:highlight w:val="none"/>
        </w:rPr>
        <w:t>在职称评审时，可对基层专业技术人才实行单独分组、单独评审。建立健全“（    ）、（    ）”的基层职称制度。</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定向评价；定向使用</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《关于深化职称制度改革的实施意见》的通知（鲁办发〔2018〕1号），（十三）“在职称评审时，可对基层专业技术人才实行单独分组、单独评审。建立健全“定向评价、定向使用”的基层职称制度”。</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命题单位：专业技术人员管理处</w:t>
      </w:r>
    </w:p>
    <w:p>
      <w:pPr>
        <w:pStyle w:val="13"/>
        <w:ind w:left="0" w:firstLine="420" w:firstLineChars="200"/>
        <w:rPr>
          <w:highlight w:val="none"/>
        </w:rPr>
      </w:pPr>
      <w:r>
        <w:rPr>
          <w:rFonts w:hint="eastAsia"/>
          <w:highlight w:val="none"/>
        </w:rPr>
        <w:t>专业人员继续教育内容包括（    ）和（    ）。</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公需科目；专业科目</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《专业技术人员继续教育规定》第七条“继续教育内容包括公需科目和专业科目”。</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命题单位：专业技术人员管理处</w:t>
      </w:r>
    </w:p>
    <w:p>
      <w:pPr>
        <w:pStyle w:val="13"/>
        <w:ind w:left="0" w:firstLine="420" w:firstLineChars="200"/>
        <w:rPr>
          <w:highlight w:val="none"/>
        </w:rPr>
      </w:pPr>
      <w:r>
        <w:rPr>
          <w:rFonts w:hint="eastAsia"/>
          <w:highlight w:val="none"/>
        </w:rPr>
        <w:t>我省高校教师职称实行聘期管理，按照（）、（）的原则开展自主评聘。</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以岗定职、岗变职变</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《关于印发山东省高校教师职称自主评聘管理办法的通知》第三条“高校教师职称实行聘期管理，按照“以岗定职、岗变职变”的原则开展自主评聘。”</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命题单位：事业单位人事管理处</w:t>
      </w:r>
    </w:p>
    <w:p>
      <w:pPr>
        <w:pStyle w:val="13"/>
        <w:ind w:left="0" w:firstLine="420" w:firstLineChars="200"/>
        <w:rPr>
          <w:highlight w:val="none"/>
        </w:rPr>
      </w:pPr>
      <w:r>
        <w:rPr>
          <w:rFonts w:hint="eastAsia"/>
          <w:highlight w:val="none"/>
        </w:rPr>
        <w:t>事业单位在年度考核、聘期考核时一般应当成立（    ），负责考核工作的具体组织实施。</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考核工作领导小组</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《山东省事业单位工作人员考核办法》第二十八条规定，事业单位在年度考核、聘期考核时一般应成立考核工作领导小组，负责考核工作的具体组织实施。</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命题单位：事业单位人事管理处</w:t>
      </w:r>
    </w:p>
    <w:p>
      <w:pPr>
        <w:pStyle w:val="13"/>
        <w:ind w:left="0" w:firstLine="420" w:firstLineChars="200"/>
        <w:rPr>
          <w:highlight w:val="none"/>
        </w:rPr>
      </w:pPr>
      <w:r>
        <w:rPr>
          <w:rFonts w:hint="eastAsia"/>
          <w:highlight w:val="none"/>
        </w:rPr>
        <w:t>实行事业单位工作人员年度考核结果备案制度。年度考核结束（    ）个工作日内，各事业单位或主管部门将年度考核结果报同级组织、人力资源社会保障部门备案。</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20</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见《山东省事业单位工作人员考核办法》第三十二条。</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命题单位：事业单位人事管理处</w:t>
      </w:r>
    </w:p>
    <w:p>
      <w:pPr>
        <w:pStyle w:val="13"/>
        <w:ind w:left="0" w:firstLine="420" w:firstLineChars="200"/>
        <w:rPr>
          <w:highlight w:val="none"/>
        </w:rPr>
      </w:pPr>
      <w:r>
        <w:rPr>
          <w:rFonts w:hint="eastAsia"/>
          <w:highlight w:val="none"/>
        </w:rPr>
        <w:t>事业单位公开招聘信息公布时间不得少于（    ）个工作日。</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7</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《关于印发山东省事业单位公开招聘工作规程的通知》（鲁人社发〔2015〕6号）第十一条规定，事业单位公开招聘信息公布时间不得少于7个工作日。</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命题单位：事业单位人事管理处</w:t>
      </w:r>
    </w:p>
    <w:p>
      <w:pPr>
        <w:pStyle w:val="13"/>
        <w:ind w:left="0" w:firstLine="420" w:firstLineChars="200"/>
        <w:rPr>
          <w:highlight w:val="none"/>
        </w:rPr>
      </w:pPr>
      <w:r>
        <w:rPr>
          <w:rFonts w:hint="eastAsia"/>
          <w:highlight w:val="none"/>
        </w:rPr>
        <w:t>年度考核优秀档次人数一般不超过本单位（    ）人数的15%。</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实际参加年度考核工作人员</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见《山东省事业单位工作人员考核办法》第十八条。</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命题单位：事业单位人事管理处</w:t>
      </w:r>
    </w:p>
    <w:p>
      <w:pPr>
        <w:pStyle w:val="13"/>
        <w:ind w:left="0" w:firstLine="420" w:firstLineChars="200"/>
        <w:rPr>
          <w:highlight w:val="none"/>
        </w:rPr>
      </w:pPr>
      <w:r>
        <w:rPr>
          <w:rFonts w:hint="eastAsia"/>
          <w:highlight w:val="none"/>
        </w:rPr>
        <w:t>省属招聘初级专业技术岗位和七级以下管理岗位人员，采取（）和（）相结合的方式进行。</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笔试、面试</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事业单位公开招聘人员实施办法》（鲁人发〔2006〕23号）第十九条规定，考试可采取笔试、面试、实际操作等多种方式组织。其中，招聘初级专业技术岗位和管理岗位人员，应采取笔试和面试相结合的方式；招聘工勤岗位人员，可根据需要重点进行实际操作能力测试。</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命题单位：事业单位人事管理处</w:t>
      </w:r>
    </w:p>
    <w:p>
      <w:pPr>
        <w:pStyle w:val="13"/>
        <w:ind w:left="0" w:firstLine="420" w:firstLineChars="200"/>
        <w:rPr>
          <w:highlight w:val="none"/>
        </w:rPr>
      </w:pPr>
      <w:r>
        <w:rPr>
          <w:rFonts w:hint="eastAsia"/>
          <w:highlight w:val="none"/>
        </w:rPr>
        <w:t>三级、四级工勤技能岗位，需在本工种下一级岗位工作满（）年，并分别通过高级工、中级工技术等级考核。</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五年</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见《2019年山东省事业单位工作人员竞聘上岗办法》第十一条。</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命题单位：省表彰奖励办公室</w:t>
      </w:r>
    </w:p>
    <w:p>
      <w:pPr>
        <w:pStyle w:val="13"/>
        <w:ind w:left="0" w:firstLine="420" w:firstLineChars="200"/>
        <w:rPr>
          <w:highlight w:val="none"/>
        </w:rPr>
      </w:pPr>
      <w:r>
        <w:rPr>
          <w:rFonts w:hint="eastAsia"/>
          <w:highlight w:val="none"/>
        </w:rPr>
        <w:t>评比达标表彰项目坚持从严掌握、总量控制的原则，省级工作部门评比达标表彰项目每年累计不超过（ ）个，市级党委和政府评比达标表彰项目每年不超过（ ）个，县级党委和政府评比达标表彰项目每年不超过（ ）个。</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20  2  1</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共中央、国务院《国家功勋荣誉表彰条例》（中发〔2017〕21号）和山东省委办公厅、省政府办公厅《山东省评比达标表彰活动管理实施细则》（鲁办发〔2019〕17号）规定，评比达标表彰项目坚持从严掌握、总量控制的原则，省级工作部门评比达标表彰项目每年累计不超过20个，市级党委和政府评比达标表彰项目每年不超过2个，县级党委和政府评比达标表彰项目每年不超过1个。市、县工作部门不得开展评比达标表彰活动。</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命题单位：省表彰奖励办公室          </w:t>
      </w:r>
    </w:p>
    <w:p>
      <w:pPr>
        <w:pStyle w:val="13"/>
        <w:ind w:left="0" w:firstLine="420" w:firstLineChars="200"/>
        <w:rPr>
          <w:highlight w:val="none"/>
        </w:rPr>
      </w:pPr>
      <w:r>
        <w:rPr>
          <w:rFonts w:hint="eastAsia"/>
          <w:highlight w:val="none"/>
        </w:rPr>
        <w:t>评比达标表彰活动，重点向基层、一线的单位和个人倾斜，一般不评选副厅级或者相当于副厅级以上单位和干部、县级以上党委或者政府，县处级干部原则上不超过评选总数的（ ）。</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20%</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共中央办公厅、国务院办公厅《评比达标表彰活动管理办法》（中办发〔2018〕69号）和山东省委办公厅、省政府办公厅《山东省评比达标表彰活动管理实施细则》（鲁办发〔2019〕17号）规定，评比达标表彰活动，重点向基层、一线的单位和个人倾斜，一般不评选副厅级或者相当于副厅级以上单位和干部、县级以上党委或者政府，县处级干部原则上不超过评选总数的20%。</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命题单位：省人事考试中心</w:t>
      </w:r>
    </w:p>
    <w:p>
      <w:pPr>
        <w:pStyle w:val="13"/>
        <w:ind w:left="0" w:firstLine="420" w:firstLineChars="200"/>
        <w:rPr>
          <w:highlight w:val="none"/>
        </w:rPr>
      </w:pPr>
      <w:r>
        <w:rPr>
          <w:rFonts w:hint="eastAsia"/>
          <w:highlight w:val="none"/>
        </w:rPr>
        <w:t>根据《专业技术人员资格考试违纪违规行为处理规定》，应试人员在考试过程中有严重违纪违规行为的，给予其当次全部科目考试成绩无效的处理，并将其违纪违规行为记入专业技术人员资格考试诚信档案库，记录期限为（    ）。</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五年</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《专业技术人员资格考试违纪违规行为处理规定》（人社部令第31号）第七条　应试人员在考试过程中有下列严重违纪违规行为之一的，给予其当次全部科目考试成绩无效的处理，并将其违纪违规行为记入专业技术人员资格考试诚信档案库，记录期限为五年。</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命题单位：省人事考试中心</w:t>
      </w:r>
    </w:p>
    <w:p>
      <w:pPr>
        <w:pStyle w:val="13"/>
        <w:ind w:left="0" w:firstLine="420" w:firstLineChars="200"/>
        <w:rPr>
          <w:highlight w:val="none"/>
        </w:rPr>
      </w:pPr>
      <w:r>
        <w:rPr>
          <w:rFonts w:hint="eastAsia"/>
          <w:highlight w:val="none"/>
        </w:rPr>
        <w:t>根据《事业单位公开招聘违纪违规行为处理规定》，在阅卷过程中发现应聘人员之间同一科目作答内容雷同，并经阅卷专家组确认的，给予其当次该科目考试（    ）的处理。</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成绩无效</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《事业单位公开招聘违纪违规行为处理规定》第十条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命题单位：省人事考试中心</w:t>
      </w:r>
    </w:p>
    <w:p>
      <w:pPr>
        <w:pStyle w:val="13"/>
        <w:ind w:left="0" w:firstLine="420" w:firstLineChars="200"/>
        <w:rPr>
          <w:highlight w:val="none"/>
        </w:rPr>
      </w:pPr>
      <w:r>
        <w:rPr>
          <w:rFonts w:hint="eastAsia"/>
          <w:highlight w:val="none"/>
        </w:rPr>
        <w:t>专业技术人员职业资格证书分为（    ）类和（    ）类。</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准入类和水平类</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《专业技术人员职业资格证书管理便利化改革实施方案》（人社厅发〔2017〕84号）。</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命题单位：省人事考试中心</w:t>
      </w:r>
    </w:p>
    <w:p>
      <w:pPr>
        <w:pStyle w:val="13"/>
        <w:ind w:left="0" w:firstLine="420" w:firstLineChars="200"/>
        <w:rPr>
          <w:highlight w:val="none"/>
        </w:rPr>
      </w:pPr>
      <w:r>
        <w:rPr>
          <w:rFonts w:hint="eastAsia"/>
          <w:highlight w:val="none"/>
        </w:rPr>
        <w:t>专业技术人员资格考试诚信档案库由（    ）统一建立。</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人力资源社会保障部</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《中华人民共和国人力资源和社会保障部令》第31号第十二条。</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命题单位：省人事考试中心</w:t>
      </w:r>
    </w:p>
    <w:p>
      <w:pPr>
        <w:pStyle w:val="13"/>
        <w:ind w:left="0" w:firstLine="420" w:firstLineChars="200"/>
        <w:rPr>
          <w:highlight w:val="none"/>
        </w:rPr>
      </w:pPr>
      <w:r>
        <w:rPr>
          <w:rFonts w:hint="eastAsia"/>
          <w:highlight w:val="none"/>
        </w:rPr>
        <w:t>参与考试安全或保密工作的受委托机构、人员等，应当符合考试安全有关要求，并与人事考试机构签订（  ），遵守有关保密规定。</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安全保密责任书或协议</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人力资源和社会保障部办公厅关于印发《专业技术人员职业资格考试考务工作规程》的通知（人社厅发</w:t>
      </w:r>
      <w:r>
        <w:rPr>
          <w:rFonts w:hint="eastAsia" w:ascii="Times New Roman" w:hAnsi="Times New Roman" w:eastAsia="仿宋_GB2312"/>
          <w:highlight w:val="none"/>
          <w:lang w:eastAsia="zh-CN"/>
        </w:rPr>
        <w:t>〔</w:t>
      </w:r>
      <w:r>
        <w:rPr>
          <w:rFonts w:hint="eastAsia" w:ascii="Times New Roman" w:hAnsi="Times New Roman" w:eastAsia="仿宋_GB2312"/>
          <w:highlight w:val="none"/>
        </w:rPr>
        <w:t>2021</w:t>
      </w:r>
      <w:r>
        <w:rPr>
          <w:rFonts w:hint="eastAsia" w:ascii="Times New Roman" w:hAnsi="Times New Roman" w:eastAsia="仿宋_GB2312"/>
          <w:highlight w:val="none"/>
          <w:lang w:eastAsia="zh-CN"/>
        </w:rPr>
        <w:t>〕</w:t>
      </w:r>
      <w:r>
        <w:rPr>
          <w:rFonts w:hint="eastAsia" w:ascii="Times New Roman" w:hAnsi="Times New Roman" w:eastAsia="仿宋_GB2312"/>
          <w:highlight w:val="none"/>
        </w:rPr>
        <w:t>18号）第五十条。</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命题单位：省人事考试中心</w:t>
      </w:r>
    </w:p>
    <w:p>
      <w:pPr>
        <w:pStyle w:val="13"/>
        <w:ind w:left="0" w:firstLine="420" w:firstLineChars="200"/>
        <w:rPr>
          <w:highlight w:val="none"/>
        </w:rPr>
      </w:pPr>
      <w:r>
        <w:rPr>
          <w:rFonts w:hint="eastAsia"/>
          <w:highlight w:val="none"/>
        </w:rPr>
        <w:t>公务员考试报考者有情节严重、影响恶劣或者情节特别严重、影响特别恶劣的违规违纪行为的，应当记入公务员录用诚信档案库，并按照有关规定进行（  ）等管理。</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信用信息共享</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《公务员录用违规违纪行为处理办法》第十五条</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命题单位：省人事考试中心</w:t>
      </w:r>
    </w:p>
    <w:p>
      <w:pPr>
        <w:pStyle w:val="13"/>
        <w:ind w:left="0" w:firstLine="420" w:firstLineChars="200"/>
        <w:rPr>
          <w:highlight w:val="none"/>
        </w:rPr>
      </w:pPr>
      <w:r>
        <w:rPr>
          <w:rFonts w:hint="eastAsia"/>
          <w:highlight w:val="none"/>
        </w:rPr>
        <w:t xml:space="preserve">社会机构或个人等第三方可通过手机（  ）APP ，扫描电子合格证明上的二维码，可对专业技术人员职业资格考试；电子合格证明真伪进行验证。     </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“爱山东”</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山东省人力资源和社会保障厅等4部门《关于推行专业技术人员职业资格考试电子合格证明的通知》（鲁人社函</w:t>
      </w:r>
      <w:r>
        <w:rPr>
          <w:rFonts w:hint="eastAsia" w:ascii="Times New Roman" w:hAnsi="Times New Roman" w:eastAsia="仿宋_GB2312"/>
          <w:highlight w:val="none"/>
          <w:lang w:eastAsia="zh-CN"/>
        </w:rPr>
        <w:t>〔</w:t>
      </w:r>
      <w:r>
        <w:rPr>
          <w:rFonts w:hint="eastAsia" w:ascii="Times New Roman" w:hAnsi="Times New Roman" w:eastAsia="仿宋_GB2312"/>
          <w:highlight w:val="none"/>
        </w:rPr>
        <w:t>2021</w:t>
      </w:r>
      <w:r>
        <w:rPr>
          <w:rFonts w:hint="eastAsia" w:ascii="Times New Roman" w:hAnsi="Times New Roman" w:eastAsia="仿宋_GB2312"/>
          <w:highlight w:val="none"/>
          <w:lang w:eastAsia="zh-CN"/>
        </w:rPr>
        <w:t>〕</w:t>
      </w:r>
      <w:r>
        <w:rPr>
          <w:rFonts w:hint="eastAsia" w:ascii="Times New Roman" w:hAnsi="Times New Roman" w:eastAsia="仿宋_GB2312"/>
          <w:highlight w:val="none"/>
        </w:rPr>
        <w:t xml:space="preserve">36号）                                                                                                                                                                                                                                                                                                                                                                                                                         </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命题单位：省人事考试中心</w:t>
      </w:r>
    </w:p>
    <w:p>
      <w:pPr>
        <w:pStyle w:val="13"/>
        <w:ind w:left="0" w:firstLine="420" w:firstLineChars="200"/>
        <w:rPr>
          <w:highlight w:val="none"/>
        </w:rPr>
      </w:pPr>
      <w:r>
        <w:rPr>
          <w:rFonts w:hint="eastAsia"/>
          <w:highlight w:val="none"/>
        </w:rPr>
        <w:t>专业技术人员职业资格纸质证书下发我省后，合格人员可向（  ）申领。若纸质证书遗失，已实行电子合格证明的，原则上不再补办。确因工作需要，合格人员可按规定程序申请补办纸质证书。</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市级人事考试机构</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山东省人力资源和社会保障厅等4部门《关于推行专业技术人员职业资格考试电子合格证明的通知》（鲁人社函</w:t>
      </w:r>
      <w:r>
        <w:rPr>
          <w:rFonts w:hint="eastAsia" w:ascii="Times New Roman" w:hAnsi="Times New Roman" w:eastAsia="仿宋_GB2312"/>
          <w:highlight w:val="none"/>
          <w:lang w:eastAsia="zh-CN"/>
        </w:rPr>
        <w:t>〔</w:t>
      </w:r>
      <w:bookmarkStart w:id="0" w:name="_GoBack"/>
      <w:bookmarkEnd w:id="0"/>
      <w:r>
        <w:rPr>
          <w:rFonts w:hint="eastAsia" w:ascii="Times New Roman" w:hAnsi="Times New Roman" w:eastAsia="仿宋_GB2312"/>
          <w:highlight w:val="none"/>
        </w:rPr>
        <w:t>2021</w:t>
      </w:r>
      <w:r>
        <w:rPr>
          <w:rFonts w:hint="eastAsia" w:ascii="Times New Roman" w:hAnsi="Times New Roman" w:eastAsia="仿宋_GB2312"/>
          <w:highlight w:val="none"/>
          <w:lang w:eastAsia="zh-CN"/>
        </w:rPr>
        <w:t>〕</w:t>
      </w:r>
      <w:r>
        <w:rPr>
          <w:rFonts w:hint="eastAsia" w:ascii="Times New Roman" w:hAnsi="Times New Roman" w:eastAsia="仿宋_GB2312"/>
          <w:highlight w:val="none"/>
        </w:rPr>
        <w:t>36号）</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命题单位：省留学人员和专家服务中心</w:t>
      </w:r>
    </w:p>
    <w:p>
      <w:pPr>
        <w:pStyle w:val="13"/>
        <w:ind w:left="0" w:firstLine="420" w:firstLineChars="200"/>
        <w:rPr>
          <w:highlight w:val="none"/>
        </w:rPr>
      </w:pPr>
      <w:r>
        <w:rPr>
          <w:rFonts w:hint="eastAsia"/>
          <w:highlight w:val="none"/>
        </w:rPr>
        <w:t>高层次人才服务专员队伍主要由（    ）（    ）（    ）和（    ）的工作人员组成。</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bCs/>
          <w:highlight w:val="none"/>
        </w:rPr>
        <w:t>答案：</w:t>
      </w:r>
      <w:r>
        <w:rPr>
          <w:rFonts w:hint="eastAsia" w:ascii="Times New Roman" w:hAnsi="Times New Roman" w:eastAsia="仿宋_GB2312"/>
          <w:highlight w:val="none"/>
        </w:rPr>
        <w:t>用人单位；服务事项主管部门；服务事项承接部门（单位）；各级高层次人才服务窗口</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《山东省高层次人才服务专员管理办法》（鲁人社发〔2018〕11号）第五条，高层次人才服务专员队伍主要由用人单位、服务事项主管部门、服务事项承接部门（单位）和各级高层次人才服务窗口的工作人员组成。</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命题单位：省留学人员和专家服务中心</w:t>
      </w:r>
    </w:p>
    <w:p>
      <w:pPr>
        <w:pStyle w:val="13"/>
        <w:ind w:left="0" w:firstLine="420" w:firstLineChars="200"/>
        <w:rPr>
          <w:highlight w:val="none"/>
        </w:rPr>
      </w:pPr>
      <w:r>
        <w:rPr>
          <w:rFonts w:hint="eastAsia"/>
          <w:highlight w:val="none"/>
        </w:rPr>
        <w:t>我省向高层次人才颁发的用于享受高层次人才服务绿色通道待遇的凭证是（    ）。</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山东惠才卡</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《山东省高层次人才服务绿色通道规定》（鲁人社规〔2018〕5号）第四条，山东省向符合条件人才颁发高层次人才绿色通道服务凭证(“山东惠才卡”)，高层次人才凭“山东惠才卡”享受绿色通道服务。</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命题单位：省留学人员和专家服务中心</w:t>
      </w:r>
    </w:p>
    <w:p>
      <w:pPr>
        <w:pStyle w:val="13"/>
        <w:ind w:left="0" w:firstLine="420" w:firstLineChars="200"/>
        <w:rPr>
          <w:highlight w:val="none"/>
        </w:rPr>
      </w:pPr>
      <w:r>
        <w:rPr>
          <w:rFonts w:hint="eastAsia"/>
          <w:highlight w:val="none"/>
        </w:rPr>
        <w:t>山东省留学人员回国创业奖表彰评比坚持（    ）（    ）（    ）（    ）原则。</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公开、平等、竞争、择优</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《山东省人民政府办公厅关于印发山东省留学人员回国创业奖评选表彰办法的通知》（鲁政办发〔2012〕72号）第三条，山东省留学人员回国创业奖评选表彰，坚持公开、平等、竞争、择优的原则。</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命题单位：省留学人员和专家服务中心</w:t>
      </w:r>
    </w:p>
    <w:p>
      <w:pPr>
        <w:pStyle w:val="13"/>
        <w:ind w:left="0" w:firstLine="420" w:firstLineChars="200"/>
        <w:rPr>
          <w:highlight w:val="none"/>
        </w:rPr>
      </w:pPr>
      <w:r>
        <w:rPr>
          <w:rFonts w:hint="eastAsia"/>
          <w:highlight w:val="none"/>
        </w:rPr>
        <w:t>博士后研究人员进入基地，应在进站手续办理完毕（  ）个月内,由基地到省人力资源社会保障部门统一集中办理备案。</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三</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《山东省博士后创新实践基地管理办法》（鲁人社字〔2020〕91号）第十一条。“进站手续办理完毕三个月内，由基地到省人力资源社会保障部门统一集中办理备案”。</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命题单位：省留学人员和专家服务中心</w:t>
      </w:r>
    </w:p>
    <w:p>
      <w:pPr>
        <w:pStyle w:val="13"/>
        <w:ind w:left="0" w:firstLine="420" w:firstLineChars="200"/>
        <w:rPr>
          <w:highlight w:val="none"/>
        </w:rPr>
      </w:pPr>
      <w:r>
        <w:rPr>
          <w:rFonts w:hint="eastAsia"/>
          <w:highlight w:val="none"/>
        </w:rPr>
        <w:t>基地应当制定对博士后研究人员目标管理、绩效评估、考核奖惩等具体管理办法,完善以创新性科研成果为核心评价标准的博士后绩效考核评价体系,建立以（  ）为主要内容的培养制度。</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科研计划书</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博士后创新实践基地管理办法》（鲁人社字〔2020〕91号）第十四条。基地应当制定对博士后研究人员目标管理、绩效评估、考核奖惩等具体管理办法,完善以创新性科研成果为核心评价标准的博士后绩效考核评价体系,建立以科研计划书为主要内容的培养制度。</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命题单位：省留学人员和专家服务中心</w:t>
      </w:r>
    </w:p>
    <w:p>
      <w:pPr>
        <w:pStyle w:val="13"/>
        <w:ind w:left="0" w:firstLine="420" w:firstLineChars="200"/>
        <w:rPr>
          <w:highlight w:val="none"/>
        </w:rPr>
      </w:pPr>
      <w:r>
        <w:rPr>
          <w:rFonts w:hint="eastAsia"/>
          <w:highlight w:val="none"/>
        </w:rPr>
        <w:t>近年来，随着留学回国人数逐年增加，各地各部门不断加大留学人员回国服务工作力度，逐步形成了以留学人员服务中心、(    )、留学人员工作站为主体的一批服务机构。</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留学人员创业园</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关于加强留学人员回国服务体系建设的意见》（人社部发〔2011〕46号）指出，随着留学回国人数逐年增加，各地各部门不断加大留学人员回国服务工作力度，逐步形成了以留学人员服务中心、留学人员创业园、留学人员工作站为主体的一批服务机构。</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命题单位：省留学人员和专家服务中心</w:t>
      </w:r>
    </w:p>
    <w:p>
      <w:pPr>
        <w:pStyle w:val="13"/>
        <w:ind w:left="0" w:firstLine="420" w:firstLineChars="200"/>
        <w:rPr>
          <w:highlight w:val="none"/>
        </w:rPr>
      </w:pPr>
      <w:r>
        <w:rPr>
          <w:rFonts w:hint="eastAsia"/>
          <w:highlight w:val="none"/>
        </w:rPr>
        <w:t>留学人员来鲁创业启动支持计划的申报工作每（    ）年组织一次。</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一</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《留学人员来鲁创业启动支持计划专项经费管理办法》（鲁财社〔2013〕29号）第六条：创业启动支持计划的申报工作每年组织一次。</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br w:type="page"/>
      </w:r>
    </w:p>
    <w:p>
      <w:pPr>
        <w:adjustRightInd w:val="0"/>
        <w:snapToGrid w:val="0"/>
        <w:spacing w:line="400" w:lineRule="exact"/>
        <w:jc w:val="center"/>
        <w:rPr>
          <w:rFonts w:ascii="楷体_GB2312" w:hAnsi="Times New Roman" w:eastAsia="楷体_GB2312"/>
          <w:sz w:val="32"/>
          <w:szCs w:val="32"/>
          <w:highlight w:val="none"/>
        </w:rPr>
      </w:pPr>
    </w:p>
    <w:p>
      <w:pPr>
        <w:adjustRightInd w:val="0"/>
        <w:snapToGrid w:val="0"/>
        <w:spacing w:line="400" w:lineRule="exact"/>
        <w:jc w:val="center"/>
        <w:rPr>
          <w:rFonts w:ascii="楷体_GB2312" w:hAnsi="Times New Roman" w:eastAsia="楷体_GB2312"/>
          <w:sz w:val="32"/>
          <w:szCs w:val="32"/>
          <w:highlight w:val="none"/>
        </w:rPr>
      </w:pPr>
    </w:p>
    <w:p>
      <w:pPr>
        <w:adjustRightInd w:val="0"/>
        <w:snapToGrid w:val="0"/>
        <w:spacing w:line="400" w:lineRule="exact"/>
        <w:jc w:val="center"/>
        <w:rPr>
          <w:rFonts w:hint="eastAsia" w:ascii="楷体_GB2312" w:hAnsi="Times New Roman" w:eastAsia="楷体_GB2312"/>
          <w:sz w:val="32"/>
          <w:szCs w:val="32"/>
          <w:highlight w:val="none"/>
        </w:rPr>
      </w:pPr>
      <w:r>
        <w:rPr>
          <w:rFonts w:hint="eastAsia" w:ascii="楷体_GB2312" w:hAnsi="Times New Roman" w:eastAsia="楷体_GB2312"/>
          <w:sz w:val="32"/>
          <w:szCs w:val="32"/>
          <w:highlight w:val="none"/>
        </w:rPr>
        <w:t>（六）综合服务标准规范</w:t>
      </w:r>
    </w:p>
    <w:p>
      <w:pPr>
        <w:adjustRightInd w:val="0"/>
        <w:snapToGrid w:val="0"/>
        <w:spacing w:before="200" w:line="400" w:lineRule="exact"/>
        <w:ind w:firstLine="420" w:firstLineChars="200"/>
        <w:rPr>
          <w:rFonts w:ascii="Times New Roman" w:hAnsi="Times New Roman" w:eastAsia="黑体"/>
          <w:highlight w:val="none"/>
        </w:rPr>
      </w:pP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命题单位：规划财务处</w:t>
      </w:r>
    </w:p>
    <w:p>
      <w:pPr>
        <w:pStyle w:val="13"/>
        <w:ind w:left="0" w:firstLine="420" w:firstLineChars="200"/>
        <w:rPr>
          <w:highlight w:val="none"/>
        </w:rPr>
      </w:pPr>
      <w:r>
        <w:rPr>
          <w:rFonts w:hint="eastAsia"/>
          <w:highlight w:val="none"/>
        </w:rPr>
        <w:t>（     ）是党和国家监督体系的重要组成部分，是政府统计工作的一项基本职能。</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统计监督</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中共中央办公厅 国务院办公厅印发《关于更加有效发挥统计监督职能作用的意见》的通知（厅字〔2021〕47号）“统计监督是党和国家监督体系的重要组成部分，是政府统计工作的一项基本职能”。</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命题单位：规划财务处</w:t>
      </w:r>
    </w:p>
    <w:p>
      <w:pPr>
        <w:pStyle w:val="13"/>
        <w:ind w:left="0" w:firstLine="420" w:firstLineChars="200"/>
        <w:rPr>
          <w:highlight w:val="none"/>
        </w:rPr>
      </w:pPr>
      <w:r>
        <w:rPr>
          <w:rFonts w:hint="eastAsia"/>
          <w:highlight w:val="none"/>
        </w:rPr>
        <w:t>重大国情国力普查由（       ）统一领导。</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国务院</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《统计法》第十六条规定，重大国情国力普查由国务院统一领导，国务院和地方人民政府组织统计机构和有关部门共同实施。</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命题单位：规划财务处</w:t>
      </w:r>
    </w:p>
    <w:p>
      <w:pPr>
        <w:pStyle w:val="13"/>
        <w:ind w:left="0" w:firstLine="420" w:firstLineChars="200"/>
        <w:rPr>
          <w:highlight w:val="none"/>
        </w:rPr>
      </w:pPr>
      <w:r>
        <w:rPr>
          <w:rFonts w:hint="eastAsia"/>
          <w:highlight w:val="none"/>
        </w:rPr>
        <w:t>统计资料不完整或者存在明显错误的，应当由（     ）依法予以补充或者改正。</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统计调查对象</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统计法实施条例》第十九条规定，县级以上人民政府统计机构、有关部门和乡、镇统计人员，应对对统计调查对象提供的统计资料进行审核。统计资料不完整或者存在明显错误的，应对由统计调查对象依法予以补充或者改正。</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命题单位：规划财务处</w:t>
      </w:r>
    </w:p>
    <w:p>
      <w:pPr>
        <w:pStyle w:val="13"/>
        <w:ind w:left="0" w:firstLine="420" w:firstLineChars="200"/>
        <w:rPr>
          <w:highlight w:val="none"/>
        </w:rPr>
      </w:pPr>
      <w:r>
        <w:rPr>
          <w:rFonts w:hint="eastAsia"/>
          <w:highlight w:val="none"/>
        </w:rPr>
        <w:t>统计资料能够通过（   ）取得的，不得组织实施调查。</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行政记录</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《统计法实施条例》第二条规定，统计资料能够通过行政记录取得的，不得实施调查。</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命题单位：规划财务处</w:t>
      </w:r>
    </w:p>
    <w:p>
      <w:pPr>
        <w:pStyle w:val="13"/>
        <w:ind w:left="0" w:firstLine="420" w:firstLineChars="200"/>
        <w:rPr>
          <w:highlight w:val="none"/>
        </w:rPr>
      </w:pPr>
      <w:r>
        <w:rPr>
          <w:rFonts w:hint="eastAsia"/>
          <w:highlight w:val="none"/>
        </w:rPr>
        <w:t>原则上每（   ）年对各省、自治区、直辖市和国务院有关部门开展常规统计督察，并根据需要对督察整改情况实施“回头看”；针对统计造假、弄虚作假突出的地区和部门，视情组织开展专项督察。</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5</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中共中央办公厅 国务院办公厅印发《关于更加有效发挥统计监督职能作用的意见》的通知（厅字〔2021〕47号）“原则上每5年对各省、自治区、直辖市和国务院有关部门开展常规统计督察，并根据需要对督察整改情况实施“回头看”；针对统计造假、弄虚作假突出的地区和部门，视情组织开展专项督察”。</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命题单位：政务服务管理办公室（行风办）</w:t>
      </w:r>
    </w:p>
    <w:p>
      <w:pPr>
        <w:pStyle w:val="13"/>
        <w:ind w:left="0" w:firstLine="420" w:firstLineChars="200"/>
        <w:rPr>
          <w:highlight w:val="none"/>
        </w:rPr>
      </w:pPr>
      <w:r>
        <w:rPr>
          <w:rFonts w:hint="eastAsia"/>
          <w:highlight w:val="none"/>
        </w:rPr>
        <w:t>“人社干部走流程”工作主题是（）。</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人社干部走流程  为民服务办实事</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见鲁人社字〔2021〕59号。</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命题单位：政务服务管理办公室（行风办）</w:t>
      </w:r>
    </w:p>
    <w:p>
      <w:pPr>
        <w:pStyle w:val="13"/>
        <w:ind w:left="0" w:firstLine="420" w:firstLineChars="200"/>
        <w:rPr>
          <w:highlight w:val="none"/>
        </w:rPr>
      </w:pPr>
      <w:r>
        <w:rPr>
          <w:rFonts w:hint="eastAsia"/>
          <w:highlight w:val="none"/>
        </w:rPr>
        <w:t>各级人社部门科（处）长对本科（处）室或本部门所有经办业务逐一“走流程”；局（厅）长在科（处）长“走流程”的基础上，选取（）、（）、（）的业务“走流程”。</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高频业务 重点业务 单位群众投诉集中</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见鲁人社字〔2021〕59号。</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命题单位：政务服务管理办公室（行风办）</w:t>
      </w:r>
    </w:p>
    <w:p>
      <w:pPr>
        <w:pStyle w:val="13"/>
        <w:ind w:left="0" w:firstLine="420" w:firstLineChars="200"/>
        <w:rPr>
          <w:highlight w:val="none"/>
        </w:rPr>
      </w:pPr>
      <w:r>
        <w:rPr>
          <w:rFonts w:hint="eastAsia"/>
          <w:highlight w:val="none"/>
        </w:rPr>
        <w:t>根据人社部发〔2021〕23号规定，10个打包“一件事”中，对所涉事项可并联办理的，打包“一件事”办结时限不得超过（）办结时限。</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单个事项最长</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见人社部发〔2021〕23号。</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命题单位：政务服务管理办公室（行风办）</w:t>
      </w:r>
    </w:p>
    <w:p>
      <w:pPr>
        <w:pStyle w:val="13"/>
        <w:ind w:left="0" w:firstLine="420" w:firstLineChars="200"/>
        <w:rPr>
          <w:highlight w:val="none"/>
        </w:rPr>
      </w:pPr>
      <w:r>
        <w:rPr>
          <w:rFonts w:hint="eastAsia"/>
          <w:highlight w:val="none"/>
        </w:rPr>
        <w:t>根据《人力资源社会保障部关于深入实施“人社服务快办行动”的通知》要求，在（）、（）、（）、（）开设专区，建设线上统一受理入口。</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人社政务服务平台 社会保险公共服务平台 电子社保卡 手机APP</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见人社部发〔2021〕23号。</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命题单位：政务服务管理办公室（行风办）</w:t>
      </w:r>
    </w:p>
    <w:p>
      <w:pPr>
        <w:pStyle w:val="13"/>
        <w:ind w:left="0" w:firstLine="420" w:firstLineChars="200"/>
        <w:rPr>
          <w:highlight w:val="none"/>
        </w:rPr>
      </w:pPr>
      <w:r>
        <w:rPr>
          <w:rFonts w:hint="eastAsia"/>
          <w:highlight w:val="none"/>
        </w:rPr>
        <w:t>要持续开展人社政策待遇“（）”宣传解读，用通俗易懂的“白话”语言、生动形象的情景故事、简单直观的表现形式，将“快办行动”如何快、怎么好讲清楚。</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看得懂算得清</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见人社部发〔2021〕23号。</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命题单位：政务服务管理办公室（行风办）</w:t>
      </w:r>
    </w:p>
    <w:p>
      <w:pPr>
        <w:pStyle w:val="13"/>
        <w:ind w:left="0" w:firstLine="420" w:firstLineChars="200"/>
        <w:rPr>
          <w:highlight w:val="none"/>
        </w:rPr>
      </w:pPr>
      <w:r>
        <w:rPr>
          <w:rFonts w:hint="eastAsia"/>
          <w:highlight w:val="none"/>
        </w:rPr>
        <w:t>山东省“人社服务快办行动”的主题是（）。</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持续推进清减压，人社服务更快办</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见鲁人社字〔2020〕200号。</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命题单位：政务服务管理办公室（行风办）</w:t>
      </w:r>
    </w:p>
    <w:p>
      <w:pPr>
        <w:pStyle w:val="13"/>
        <w:ind w:left="0" w:firstLine="420" w:firstLineChars="200"/>
        <w:rPr>
          <w:highlight w:val="none"/>
        </w:rPr>
      </w:pPr>
      <w:r>
        <w:rPr>
          <w:rFonts w:hint="eastAsia"/>
          <w:highlight w:val="none"/>
        </w:rPr>
        <w:t>落实政务服务“好差评”制度，做到窗口服务“（）”、网上服务“（）”。</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一次一评 一事一评</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见鲁人社字〔2020〕200号。</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命题单位：政务服务管理办公室（行风办）</w:t>
      </w:r>
    </w:p>
    <w:p>
      <w:pPr>
        <w:pStyle w:val="13"/>
        <w:ind w:left="0" w:firstLine="420" w:firstLineChars="200"/>
        <w:rPr>
          <w:highlight w:val="none"/>
        </w:rPr>
      </w:pPr>
      <w:r>
        <w:rPr>
          <w:rFonts w:hint="eastAsia"/>
          <w:highlight w:val="none"/>
        </w:rPr>
        <w:t>2022年底前，基本形成以人社自主经办服务为主体、相关机构合作经办服务为补充的“（）”网点化服务格局，着力打造城区（）、乡村（）的人社服务圈，基本满足企业群众“就近办”“多点可办”服务需求。</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一干多支 步行15分钟 辐射5公里</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见人社厅发〔2021〕19号。</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命题单位：政务服务管理办公室（行风办）</w:t>
      </w:r>
    </w:p>
    <w:p>
      <w:pPr>
        <w:pStyle w:val="13"/>
        <w:ind w:left="0" w:firstLine="420" w:firstLineChars="200"/>
        <w:rPr>
          <w:highlight w:val="none"/>
        </w:rPr>
      </w:pPr>
      <w:r>
        <w:rPr>
          <w:rFonts w:hint="eastAsia"/>
          <w:highlight w:val="none"/>
        </w:rPr>
        <w:t>根据《人力资源社会保障部办公厅关于借助银行、基层平台等力量推进人社服务“就近办”的意见》健全风险防控机制要求，取消手工报盘，通过专线联通网络，使用接口对接银行信息系统和人社业务系统，确保业务申请审核、资金划拨、待遇发放等业务的信息安全，对（）、（）、（）实施闭环管理。</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业务流 信息流 资金流</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见人社厅发〔2021〕19号。</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命题单位：省社保中心社保卡管理服务处</w:t>
      </w:r>
    </w:p>
    <w:p>
      <w:pPr>
        <w:pStyle w:val="13"/>
        <w:ind w:left="0" w:firstLine="420" w:firstLineChars="200"/>
        <w:rPr>
          <w:highlight w:val="none"/>
        </w:rPr>
      </w:pPr>
      <w:r>
        <w:rPr>
          <w:rFonts w:hint="eastAsia"/>
          <w:highlight w:val="none"/>
        </w:rPr>
        <w:t>社会保障卡（    ）是确保社会保障卡卡内信息安全，防止社会保障卡被伪造、篡改的技术基础。</w:t>
      </w:r>
    </w:p>
    <w:p>
      <w:pPr>
        <w:adjustRightInd w:val="0"/>
        <w:snapToGrid w:val="0"/>
        <w:spacing w:line="400" w:lineRule="exact"/>
        <w:ind w:firstLine="422" w:firstLineChars="200"/>
        <w:rPr>
          <w:rFonts w:hint="eastAsia"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密钥</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firstLine="422" w:firstLineChars="200"/>
        <w:textAlignment w:val="auto"/>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b/>
          <w:bCs/>
          <w:kern w:val="2"/>
          <w:sz w:val="21"/>
          <w:szCs w:val="21"/>
          <w:highlight w:val="none"/>
          <w:lang w:val="en-US" w:eastAsia="zh-CN" w:bidi="ar-SA"/>
        </w:rPr>
        <w:t>解析：</w:t>
      </w:r>
      <w:r>
        <w:rPr>
          <w:rFonts w:hint="eastAsia" w:ascii="仿宋_GB2312" w:hAnsi="仿宋_GB2312" w:eastAsia="仿宋_GB2312" w:cs="仿宋_GB2312"/>
          <w:kern w:val="2"/>
          <w:sz w:val="21"/>
          <w:szCs w:val="21"/>
          <w:highlight w:val="none"/>
          <w:lang w:val="en-US" w:eastAsia="zh-CN" w:bidi="ar-SA"/>
        </w:rPr>
        <w:t>社会保障卡密钥是确保社会保障卡卡内信息安全，防止社会保障卡被伪造、篡改的技术基础。</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命题单位：省社保中心社保卡管理服务处</w:t>
      </w:r>
    </w:p>
    <w:p>
      <w:pPr>
        <w:pStyle w:val="13"/>
        <w:ind w:left="0" w:firstLine="420" w:firstLineChars="200"/>
        <w:rPr>
          <w:highlight w:val="none"/>
        </w:rPr>
      </w:pPr>
      <w:r>
        <w:rPr>
          <w:rFonts w:hint="eastAsia"/>
          <w:highlight w:val="none"/>
        </w:rPr>
        <w:t>充分发挥社会保障卡在标准统一、功能兼容方面的优势，重点开发（    ）、（    ）、（    ）、（    ）、（    ）、（    ）等6项基本功能。</w:t>
      </w:r>
    </w:p>
    <w:p>
      <w:pPr>
        <w:adjustRightInd w:val="0"/>
        <w:snapToGrid w:val="0"/>
        <w:spacing w:line="400" w:lineRule="exact"/>
        <w:ind w:firstLine="422" w:firstLineChars="200"/>
        <w:rPr>
          <w:rFonts w:hint="eastAsia"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电子凭证；信息记录；自助查询；就医结算；缴费和待遇领取；金融支付</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firstLine="422" w:firstLineChars="200"/>
        <w:textAlignment w:val="auto"/>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b/>
          <w:bCs/>
          <w:kern w:val="2"/>
          <w:sz w:val="21"/>
          <w:szCs w:val="21"/>
          <w:highlight w:val="none"/>
          <w:lang w:val="en-US" w:eastAsia="zh-CN" w:bidi="ar-SA"/>
        </w:rPr>
        <w:t>解析：</w:t>
      </w:r>
      <w:r>
        <w:rPr>
          <w:rFonts w:hint="eastAsia" w:ascii="仿宋_GB2312" w:hAnsi="仿宋_GB2312" w:eastAsia="仿宋_GB2312" w:cs="仿宋_GB2312"/>
          <w:kern w:val="2"/>
          <w:sz w:val="21"/>
          <w:szCs w:val="21"/>
          <w:highlight w:val="none"/>
          <w:lang w:val="en-US" w:eastAsia="zh-CN" w:bidi="ar-SA"/>
        </w:rPr>
        <w:t>充分发挥社会保障卡在标准统一、功能兼容方面的优势，重点开发电子凭证；信息记录；自助查询；就医结算；缴费和待遇领取；金融支付等6项基本功能</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命题单位：省社保中心社保卡管理服务处</w:t>
      </w:r>
    </w:p>
    <w:p>
      <w:pPr>
        <w:pStyle w:val="13"/>
        <w:ind w:left="0" w:firstLine="420" w:firstLineChars="200"/>
        <w:rPr>
          <w:highlight w:val="none"/>
        </w:rPr>
      </w:pPr>
      <w:r>
        <w:rPr>
          <w:rFonts w:hint="eastAsia"/>
          <w:highlight w:val="none"/>
        </w:rPr>
        <w:t>社会保障卡在保持（    ）不变、（    ）不变、（    ）不变、（    ）不变的前提下，经省级人力资源和社会保障部门同意、人力资源和社会保障部批准，可以搭载其他公共服务功能。</w:t>
      </w:r>
    </w:p>
    <w:p>
      <w:pPr>
        <w:adjustRightInd w:val="0"/>
        <w:snapToGrid w:val="0"/>
        <w:spacing w:line="400" w:lineRule="exact"/>
        <w:ind w:firstLine="422" w:firstLineChars="200"/>
        <w:rPr>
          <w:rFonts w:hint="eastAsia"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主要功能；标准规范；密钥体系；管理主体</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firstLine="422" w:firstLineChars="200"/>
        <w:textAlignment w:val="auto"/>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b/>
          <w:bCs/>
          <w:kern w:val="2"/>
          <w:sz w:val="21"/>
          <w:szCs w:val="21"/>
          <w:highlight w:val="none"/>
          <w:lang w:val="en-US" w:eastAsia="zh-CN" w:bidi="ar-SA"/>
        </w:rPr>
        <w:t>解析：</w:t>
      </w:r>
      <w:r>
        <w:rPr>
          <w:rFonts w:hint="eastAsia" w:ascii="仿宋_GB2312" w:hAnsi="仿宋_GB2312" w:eastAsia="仿宋_GB2312" w:cs="仿宋_GB2312"/>
          <w:kern w:val="2"/>
          <w:sz w:val="21"/>
          <w:szCs w:val="21"/>
          <w:highlight w:val="none"/>
          <w:lang w:val="en-US" w:eastAsia="zh-CN" w:bidi="ar-SA"/>
        </w:rPr>
        <w:t>社会保障卡在保持主要功能不变、标准规范不变、密钥体系、管理主体不变的前提下，经省级人力资源和社会保障部门同意、人力资源和社会保障部批准，可以搭载其他公共服务功能。</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命题单位：省社保中心社保卡管理服务处</w:t>
      </w:r>
    </w:p>
    <w:p>
      <w:pPr>
        <w:pStyle w:val="13"/>
        <w:ind w:left="0" w:firstLine="420" w:firstLineChars="200"/>
        <w:rPr>
          <w:highlight w:val="none"/>
        </w:rPr>
      </w:pPr>
      <w:r>
        <w:rPr>
          <w:rFonts w:hint="eastAsia"/>
          <w:highlight w:val="none"/>
        </w:rPr>
        <w:t>相比第二代社会保障卡，第三代社会保障卡采用（    ）“双界面”来读取的，解决多次插卡磨损、插卡方向不正确无法读卡等问题，增强了社保卡的易用性，提高社保卡在就诊过程的便捷性，也为公用事业领域用卡提供了便利条件。</w:t>
      </w:r>
    </w:p>
    <w:p>
      <w:pPr>
        <w:adjustRightInd w:val="0"/>
        <w:snapToGrid w:val="0"/>
        <w:spacing w:line="400" w:lineRule="exact"/>
        <w:ind w:firstLine="422" w:firstLineChars="200"/>
        <w:rPr>
          <w:rFonts w:hint="eastAsia"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接触式和非接触式</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firstLine="422" w:firstLineChars="200"/>
        <w:textAlignment w:val="auto"/>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b/>
          <w:bCs/>
          <w:kern w:val="2"/>
          <w:sz w:val="21"/>
          <w:szCs w:val="21"/>
          <w:highlight w:val="none"/>
          <w:lang w:val="en-US" w:eastAsia="zh-CN" w:bidi="ar-SA"/>
        </w:rPr>
        <w:t>解析：</w:t>
      </w:r>
      <w:r>
        <w:rPr>
          <w:rFonts w:hint="eastAsia" w:ascii="仿宋_GB2312" w:hAnsi="仿宋_GB2312" w:eastAsia="仿宋_GB2312" w:cs="仿宋_GB2312"/>
          <w:kern w:val="2"/>
          <w:sz w:val="21"/>
          <w:szCs w:val="21"/>
          <w:highlight w:val="none"/>
          <w:lang w:val="en-US" w:eastAsia="zh-CN" w:bidi="ar-SA"/>
        </w:rPr>
        <w:t>相比第二代社会保障卡，第三代社会保障卡采用接触式和非接触式“双界面”来读取的，解决多次插卡磨损、插卡方向不正确无法读卡等问题，增强了社保卡的易用性，提高社保卡在就诊过程的便捷性，也为公用事业领域用卡提供了便利条件。</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命题单位：省社保中心社保卡管理服务处</w:t>
      </w:r>
    </w:p>
    <w:p>
      <w:pPr>
        <w:pStyle w:val="13"/>
        <w:ind w:left="0" w:firstLine="420" w:firstLineChars="200"/>
        <w:rPr>
          <w:highlight w:val="none"/>
        </w:rPr>
      </w:pPr>
      <w:r>
        <w:rPr>
          <w:rFonts w:hint="eastAsia"/>
          <w:highlight w:val="none"/>
        </w:rPr>
        <w:t>个人在申领、补领、换领社会保障卡期间，急需使用社会保障卡的，可以（    ）。</w:t>
      </w:r>
    </w:p>
    <w:p>
      <w:pPr>
        <w:adjustRightInd w:val="0"/>
        <w:snapToGrid w:val="0"/>
        <w:spacing w:line="400" w:lineRule="exact"/>
        <w:ind w:firstLine="422" w:firstLineChars="200"/>
        <w:rPr>
          <w:rFonts w:hint="eastAsia"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即时发卡</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firstLine="422" w:firstLineChars="200"/>
        <w:textAlignment w:val="auto"/>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b/>
          <w:bCs/>
          <w:kern w:val="2"/>
          <w:sz w:val="21"/>
          <w:szCs w:val="21"/>
          <w:highlight w:val="none"/>
          <w:lang w:val="en-US" w:eastAsia="zh-CN" w:bidi="ar-SA"/>
        </w:rPr>
        <w:t>解析：</w:t>
      </w:r>
      <w:r>
        <w:rPr>
          <w:rFonts w:hint="eastAsia" w:ascii="仿宋_GB2312" w:hAnsi="仿宋_GB2312" w:eastAsia="仿宋_GB2312" w:cs="仿宋_GB2312"/>
          <w:kern w:val="2"/>
          <w:sz w:val="21"/>
          <w:szCs w:val="21"/>
          <w:highlight w:val="none"/>
          <w:lang w:val="en-US" w:eastAsia="zh-CN" w:bidi="ar-SA"/>
        </w:rPr>
        <w:t>个人在申领、补领、换领社会保障卡期间，急需使用社会保障卡的，可以即时发卡。</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命题单位：省社保中心社保卡管理服务处</w:t>
      </w:r>
    </w:p>
    <w:p>
      <w:pPr>
        <w:pStyle w:val="13"/>
        <w:ind w:left="0" w:firstLine="420" w:firstLineChars="200"/>
        <w:rPr>
          <w:highlight w:val="none"/>
        </w:rPr>
      </w:pPr>
      <w:r>
        <w:rPr>
          <w:rFonts w:hint="eastAsia"/>
          <w:highlight w:val="none"/>
        </w:rPr>
        <w:t>电子社保卡是社保卡的线上形态，与实体社保卡（    ）、（    ）、（    ）、（    ）。</w:t>
      </w:r>
    </w:p>
    <w:p>
      <w:pPr>
        <w:adjustRightInd w:val="0"/>
        <w:snapToGrid w:val="0"/>
        <w:spacing w:line="400" w:lineRule="exact"/>
        <w:ind w:firstLine="422" w:firstLineChars="200"/>
        <w:rPr>
          <w:rFonts w:hint="eastAsia"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一一对应；唯一映射；状态相同；功能相通</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firstLine="422" w:firstLineChars="200"/>
        <w:textAlignment w:val="auto"/>
        <w:outlineLvl w:val="9"/>
        <w:rPr>
          <w:highlight w:val="none"/>
        </w:rPr>
      </w:pPr>
      <w:r>
        <w:rPr>
          <w:rFonts w:hint="eastAsia"/>
          <w:b/>
          <w:highlight w:val="none"/>
        </w:rPr>
        <w:t>解析：</w:t>
      </w:r>
      <w:r>
        <w:rPr>
          <w:rFonts w:hint="eastAsia" w:ascii="仿宋_GB2312" w:hAnsi="仿宋_GB2312" w:eastAsia="仿宋_GB2312" w:cs="仿宋_GB2312"/>
          <w:kern w:val="2"/>
          <w:sz w:val="21"/>
          <w:szCs w:val="21"/>
          <w:highlight w:val="none"/>
          <w:lang w:val="en-US" w:eastAsia="zh-CN" w:bidi="ar-SA"/>
        </w:rPr>
        <w:t>见《关于全面开展电子社保卡应用工作的通知</w:t>
      </w:r>
      <w:r>
        <w:rPr>
          <w:rFonts w:hint="eastAsia" w:ascii="仿宋_GB2312" w:hAnsi="仿宋_GB2312" w:eastAsia="仿宋_GB2312" w:cs="仿宋_GB2312"/>
          <w:b/>
          <w:sz w:val="21"/>
          <w:szCs w:val="21"/>
          <w:highlight w:val="none"/>
          <w:lang w:eastAsia="zh-CN"/>
        </w:rPr>
        <w:t>》</w:t>
      </w:r>
      <w:r>
        <w:rPr>
          <w:rFonts w:hint="eastAsia" w:ascii="仿宋_GB2312" w:hAnsi="仿宋_GB2312" w:eastAsia="仿宋_GB2312" w:cs="仿宋_GB2312"/>
          <w:kern w:val="2"/>
          <w:sz w:val="21"/>
          <w:szCs w:val="21"/>
          <w:highlight w:val="none"/>
          <w:lang w:val="en-US" w:eastAsia="zh-CN" w:bidi="ar-SA"/>
        </w:rPr>
        <w:t>（人社厅发〔2019〕45号）。</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命题单位：省社保中心社保卡管理服务处</w:t>
      </w:r>
    </w:p>
    <w:p>
      <w:pPr>
        <w:pStyle w:val="13"/>
        <w:ind w:left="0" w:firstLine="420" w:firstLineChars="200"/>
        <w:rPr>
          <w:highlight w:val="none"/>
        </w:rPr>
      </w:pPr>
      <w:r>
        <w:rPr>
          <w:rFonts w:hint="eastAsia"/>
          <w:highlight w:val="none"/>
        </w:rPr>
        <w:t>山东省人力资源和社会保障厅官方网站网址是（    ）。</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 xml:space="preserve">hrss.shandong.gov.cn </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仿宋_GB2312" w:hAnsi="仿宋_GB2312" w:eastAsia="仿宋_GB2312" w:cs="仿宋_GB2312"/>
          <w:kern w:val="2"/>
          <w:sz w:val="21"/>
          <w:szCs w:val="21"/>
          <w:highlight w:val="none"/>
          <w:lang w:val="en-US" w:eastAsia="zh-CN" w:bidi="ar-SA"/>
        </w:rPr>
      </w:pPr>
      <w:r>
        <w:rPr>
          <w:rFonts w:hint="eastAsia"/>
          <w:b/>
          <w:highlight w:val="none"/>
        </w:rPr>
        <w:t>解析：</w:t>
      </w:r>
      <w:r>
        <w:rPr>
          <w:rFonts w:hint="eastAsia" w:ascii="仿宋_GB2312" w:hAnsi="仿宋_GB2312" w:eastAsia="仿宋_GB2312" w:cs="仿宋_GB2312"/>
          <w:kern w:val="2"/>
          <w:sz w:val="21"/>
          <w:szCs w:val="21"/>
          <w:highlight w:val="none"/>
          <w:lang w:val="en-US" w:eastAsia="zh-CN" w:bidi="ar-SA"/>
        </w:rPr>
        <w:t>山东省人力资源和社会保障厅官方网站网址是hrss.shandong.gov.cn。</w:t>
      </w:r>
    </w:p>
    <w:p>
      <w:pPr>
        <w:adjustRightInd w:val="0"/>
        <w:snapToGrid w:val="0"/>
        <w:spacing w:line="400" w:lineRule="exact"/>
        <w:ind w:firstLine="420" w:firstLineChars="200"/>
        <w:rPr>
          <w:rFonts w:ascii="Times New Roman" w:hAnsi="Times New Roman" w:eastAsia="黑体"/>
          <w:highlight w:val="none"/>
        </w:rPr>
      </w:pPr>
    </w:p>
    <w:p>
      <w:pPr>
        <w:adjustRightInd w:val="0"/>
        <w:snapToGrid w:val="0"/>
        <w:spacing w:line="400" w:lineRule="exact"/>
        <w:ind w:firstLine="420" w:firstLineChars="200"/>
        <w:rPr>
          <w:rFonts w:ascii="Times New Roman" w:hAnsi="Times New Roman" w:eastAsia="黑体"/>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2667D"/>
    <w:multiLevelType w:val="multilevel"/>
    <w:tmpl w:val="29F2667D"/>
    <w:lvl w:ilvl="0" w:tentative="0">
      <w:start w:val="1"/>
      <w:numFmt w:val="decimal"/>
      <w:pStyle w:val="13"/>
      <w:suff w:val="nothing"/>
      <w:lvlText w:val="%1．"/>
      <w:lvlJc w:val="left"/>
      <w:pPr>
        <w:ind w:left="840" w:hanging="420"/>
      </w:pPr>
      <w:rPr>
        <w:rFonts w:hint="default" w:ascii="Times New Roman" w:hAnsi="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2C2"/>
    <w:rsid w:val="00375F1A"/>
    <w:rsid w:val="0041495C"/>
    <w:rsid w:val="006336A0"/>
    <w:rsid w:val="006512DB"/>
    <w:rsid w:val="006D06E7"/>
    <w:rsid w:val="00955872"/>
    <w:rsid w:val="009C1640"/>
    <w:rsid w:val="009E2684"/>
    <w:rsid w:val="00A00054"/>
    <w:rsid w:val="00A062C2"/>
    <w:rsid w:val="00A40950"/>
    <w:rsid w:val="00DA4F29"/>
    <w:rsid w:val="00FE1057"/>
    <w:rsid w:val="14372BED"/>
    <w:rsid w:val="425672F4"/>
    <w:rsid w:val="488F38CF"/>
    <w:rsid w:val="4DAE5BB4"/>
    <w:rsid w:val="62432EB2"/>
    <w:rsid w:val="71AC36C4"/>
    <w:rsid w:val="7A0D320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50" w:afterLines="100" w:line="600" w:lineRule="exact"/>
      <w:jc w:val="center"/>
      <w:outlineLvl w:val="1"/>
    </w:pPr>
    <w:rPr>
      <w:rFonts w:ascii="Calibri Light" w:hAnsi="Calibri Light" w:eastAsia="楷体_GB2312"/>
      <w:bCs/>
      <w:sz w:val="30"/>
      <w:szCs w:val="32"/>
    </w:rPr>
  </w:style>
  <w:style w:type="character" w:default="1" w:styleId="11">
    <w:name w:val="Default Paragraph Font"/>
    <w:unhideWhenUsed/>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2">
    <w:name w:val="footnote text"/>
    <w:basedOn w:val="1"/>
    <w:next w:val="1"/>
    <w:qFormat/>
    <w:uiPriority w:val="0"/>
    <w:pPr>
      <w:snapToGrid w:val="0"/>
      <w:jc w:val="left"/>
    </w:pPr>
    <w:rPr>
      <w:sz w:val="18"/>
    </w:rPr>
  </w:style>
  <w:style w:type="paragraph" w:styleId="5">
    <w:name w:val="Body Text"/>
    <w:basedOn w:val="1"/>
    <w:qFormat/>
    <w:uiPriority w:val="0"/>
    <w:pPr>
      <w:jc w:val="left"/>
    </w:pPr>
    <w:rPr>
      <w:rFonts w:eastAsia="仿宋_GB2312"/>
      <w:sz w:val="32"/>
      <w:szCs w:val="32"/>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Body Text First Indent 2"/>
    <w:basedOn w:val="6"/>
    <w:qFormat/>
    <w:uiPriority w:val="0"/>
    <w:pPr>
      <w:ind w:firstLine="420" w:firstLineChars="200"/>
    </w:p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rPr>
  </w:style>
  <w:style w:type="paragraph" w:customStyle="1" w:styleId="13">
    <w:name w:val="题干"/>
    <w:basedOn w:val="1"/>
    <w:qFormat/>
    <w:uiPriority w:val="0"/>
    <w:pPr>
      <w:numPr>
        <w:ilvl w:val="0"/>
        <w:numId w:val="1"/>
      </w:numPr>
      <w:spacing w:line="400" w:lineRule="exact"/>
    </w:pPr>
    <w:rPr>
      <w:rFonts w:ascii="Times New Roman" w:hAnsi="Times New Roman" w:eastAsia="黑体"/>
      <w:szCs w:val="21"/>
    </w:rPr>
  </w:style>
  <w:style w:type="paragraph" w:customStyle="1" w:styleId="14">
    <w:name w:val="命题单位"/>
    <w:basedOn w:val="13"/>
    <w:qFormat/>
    <w:uiPriority w:val="0"/>
    <w:pPr>
      <w:numPr>
        <w:numId w:val="0"/>
      </w:numPr>
      <w:spacing w:before="50" w:beforeLines="50"/>
    </w:pPr>
  </w:style>
  <w:style w:type="character" w:customStyle="1" w:styleId="15">
    <w:name w:val="标题 1 字符"/>
    <w:basedOn w:val="11"/>
    <w:link w:val="3"/>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5776</Words>
  <Characters>32929</Characters>
  <Lines>274</Lines>
  <Paragraphs>77</Paragraphs>
  <ScaleCrop>false</ScaleCrop>
  <LinksUpToDate>false</LinksUpToDate>
  <CharactersWithSpaces>38628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杜海涛</cp:lastModifiedBy>
  <dcterms:modified xsi:type="dcterms:W3CDTF">2022-06-01T02:47:11Z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