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r>
        <w:rPr>
          <w:rFonts w:hint="eastAsia" w:ascii="楷体_GB2312" w:hAnsi="Times New Roman" w:eastAsia="楷体_GB2312" w:cs="仿宋_GB2312"/>
          <w:sz w:val="32"/>
          <w:szCs w:val="32"/>
        </w:rPr>
        <w:t>（一）党建理论知识</w:t>
      </w:r>
    </w:p>
    <w:p>
      <w:pPr>
        <w:adjustRightInd w:val="0"/>
        <w:snapToGrid w:val="0"/>
        <w:spacing w:before="200" w:line="400" w:lineRule="exact"/>
        <w:ind w:firstLine="420" w:firstLineChars="200"/>
        <w:rPr>
          <w:rFonts w:ascii="Times New Roman" w:hAnsi="Times New Roman" w:eastAsia="黑体" w:cs="仿宋_GB2312"/>
          <w:szCs w:val="21"/>
        </w:rPr>
      </w:pP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pPr>
      <w:r>
        <w:rPr>
          <w:rFonts w:hint="eastAsia"/>
        </w:rPr>
        <w:t>中国特色社会主义最本质的特征是中国共产党领导，中国特色社会主义制度的最大优势是中国共产党领导。</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见党的十九届六中全会公报</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rPr>
          <w:rFonts w:cs="仿宋_GB2312"/>
        </w:rPr>
      </w:pPr>
      <w:r>
        <w:rPr>
          <w:rFonts w:hint="eastAsia" w:cs="仿宋_GB2312"/>
        </w:rPr>
        <w:t>发展必须是科学发展，必须坚定不移贯彻创新、协调、绿色、开放、共治的发展理念。</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见《中共中央关于党的百年奋斗重大成就和历史经验的决议》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rPr>
          <w:rFonts w:cs="仿宋_GB2312"/>
        </w:rPr>
      </w:pPr>
      <w:r>
        <w:rPr>
          <w:rFonts w:hint="eastAsia" w:cs="仿宋_GB2312"/>
        </w:rPr>
        <w:t>一百年来，党领导人民进行伟大奋斗，积累了宝贵的历史经验，这就是：坚持党的领导，坚持人民至上，坚持理论创新，坚持独立自主，坚持中国道路，坚持胸怀天下，坚持开拓创新，坚持敢于斗争，坚持统一战线，坚持自我革命。</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见《中共中央关于党的百年奋斗重大成就和历史经验的决议》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rPr>
          <w:rFonts w:cs="仿宋_GB2312"/>
        </w:rPr>
      </w:pPr>
      <w:r>
        <w:rPr>
          <w:rFonts w:hint="eastAsia" w:cs="仿宋_GB2312"/>
        </w:rPr>
        <w:t>实现“两个一百年”奋斗目标、实现中华民族伟大复兴的中国梦，必须坚定不移把全面从严治党作为党执政兴国的第一要务。</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见党的十九大报告</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rPr>
          <w:rFonts w:cs="仿宋_GB2312"/>
        </w:rPr>
      </w:pPr>
      <w:r>
        <w:rPr>
          <w:rFonts w:hint="eastAsia" w:cs="仿宋_GB2312"/>
        </w:rPr>
        <w:t>党的领导是人民当家作主和依法治国的根本保证，人民当家作主是社会主义民主政治的本质特征，依法治国是党领导人民治理国家的基本方式。</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见党的十九大报告</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rPr>
          <w:rFonts w:cs="仿宋_GB2312"/>
        </w:rPr>
      </w:pPr>
      <w:r>
        <w:rPr>
          <w:rFonts w:hint="eastAsia" w:cs="仿宋_GB2312"/>
        </w:rPr>
        <w:t>要着力解决突出环境问题，构建政府为主导、企业为主体、社会组织和公众共同参与的环境治理体系。</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见党的十九大报告</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rPr>
          <w:rFonts w:cs="仿宋_GB2312"/>
        </w:rPr>
      </w:pPr>
      <w:r>
        <w:rPr>
          <w:rFonts w:hint="eastAsia" w:cs="仿宋_GB2312"/>
        </w:rPr>
        <w:t>党的十九届六中全会提出，党的十九大以来，中国特色社会主义进入新时代。党面临的主要任务是，实现第一个百年奋斗目标，</w:t>
      </w:r>
      <w:r>
        <w:rPr>
          <w:rFonts w:hint="eastAsia"/>
        </w:rPr>
        <w:t>开启</w:t>
      </w:r>
      <w:r>
        <w:rPr>
          <w:rFonts w:hint="eastAsia" w:cs="仿宋_GB2312"/>
        </w:rPr>
        <w:t>实现第二个百年奋斗目标新征程，朝着实现中华民族伟大复兴的宏伟目标继续前进。</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见党的十九届六中全会公报</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rPr>
          <w:rFonts w:cs="仿宋_GB2312"/>
        </w:rPr>
      </w:pPr>
      <w:r>
        <w:rPr>
          <w:rFonts w:hint="eastAsia" w:cs="仿宋_GB2312"/>
        </w:rPr>
        <w:t>改革开放和社会主义现代化建设</w:t>
      </w:r>
      <w:r>
        <w:rPr>
          <w:rFonts w:hint="eastAsia"/>
        </w:rPr>
        <w:t>新时期</w:t>
      </w:r>
      <w:r>
        <w:rPr>
          <w:rFonts w:hint="eastAsia" w:cs="仿宋_GB2312"/>
        </w:rPr>
        <w:t>，党面临的主要任务是，继续探索中国建设社会主义的正确道路，解放和发展社会生产力，为实现中华民族伟大复兴奠定根本政治前提和制度基础。</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见党的十九届六中全会公报</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rPr>
          <w:rFonts w:cs="仿宋_GB2312"/>
        </w:rPr>
      </w:pPr>
      <w:r>
        <w:rPr>
          <w:rFonts w:hint="eastAsia" w:cs="仿宋_GB2312"/>
        </w:rPr>
        <w:t>习近平总书记强调，“十四五”是推动黄河流域生态保护和高质量发展的关键时期，要坚决落实以水定城、以水定地、以水定人、以水定产，即全方位贯彻“四水四定”原则。</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见习近平总书记在深入推动黄河流域生态环境保护和高质量发展座谈会上的讲话</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rPr>
          <w:rFonts w:cs="仿宋_GB2312"/>
        </w:rPr>
      </w:pPr>
      <w:r>
        <w:rPr>
          <w:rFonts w:hint="eastAsia" w:cs="仿宋_GB2312"/>
        </w:rPr>
        <w:t>.习近平新时代中国特色社会主义</w:t>
      </w:r>
      <w:r>
        <w:rPr>
          <w:rFonts w:hint="eastAsia"/>
        </w:rPr>
        <w:t>思想</w:t>
      </w:r>
      <w:r>
        <w:rPr>
          <w:rFonts w:hint="eastAsia" w:cs="仿宋_GB2312"/>
        </w:rPr>
        <w:t>是当代中国马克思主义、二十一世纪马克思主义，是中华文化和中国精神的时代精华，实现了马克思主义中国化新的飞跃。</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见《中共中央关于党的百年奋斗重大成就和历史经验的决议》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rPr>
          <w:rFonts w:cs="仿宋_GB2312"/>
        </w:rPr>
      </w:pPr>
      <w:r>
        <w:rPr>
          <w:rFonts w:hint="eastAsia" w:cs="仿宋_GB2312"/>
        </w:rPr>
        <w:t>党中央强调，脱离群众是党长期</w:t>
      </w:r>
      <w:r>
        <w:rPr>
          <w:rFonts w:hint="eastAsia"/>
        </w:rPr>
        <w:t>执政</w:t>
      </w:r>
      <w:r>
        <w:rPr>
          <w:rFonts w:hint="eastAsia" w:cs="仿宋_GB2312"/>
        </w:rPr>
        <w:t>的最大威胁，必须把权力关进制度的笼子里，依纪依法设定权力、规范权力、制约权力、监督权力。</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见《中共中央关于党的百年奋斗重大成就和历史经验的决议》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命题单位：机关党委</w:t>
      </w:r>
    </w:p>
    <w:p>
      <w:pPr>
        <w:pStyle w:val="14"/>
        <w:ind w:left="0" w:firstLine="420" w:firstLineChars="200"/>
        <w:rPr>
          <w:rFonts w:cs="仿宋_GB2312"/>
        </w:rPr>
      </w:pPr>
      <w:r>
        <w:rPr>
          <w:rFonts w:hint="eastAsia" w:cs="仿宋_GB2312"/>
        </w:rPr>
        <w:t>.创新驱动本质上是人才驱动，立足新发展阶段、贯彻新发展理念、构建新发展格局、推动高质量发展，必须把人才资源开发放在最优先位置，大力建设战略人才力量，着力夯实创新发展人才基础。</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见习近平《深入实施新时代人才强国战略 加快建设世界重要人才中心和创新高地》</w:t>
      </w:r>
    </w:p>
    <w:p>
      <w:pPr>
        <w:adjustRightInd w:val="0"/>
        <w:snapToGrid w:val="0"/>
        <w:spacing w:line="400" w:lineRule="exact"/>
        <w:ind w:firstLine="420" w:firstLineChars="200"/>
        <w:rPr>
          <w:rFonts w:ascii="Times New Roman" w:hAnsi="Times New Roman" w:eastAsia="黑体" w:cs="仿宋_GB2312"/>
          <w:szCs w:val="21"/>
        </w:rPr>
      </w:pPr>
    </w:p>
    <w:p>
      <w:pPr>
        <w:adjustRightInd w:val="0"/>
        <w:snapToGrid w:val="0"/>
        <w:spacing w:line="400" w:lineRule="exact"/>
        <w:ind w:firstLine="420" w:firstLineChars="200"/>
        <w:rPr>
          <w:rFonts w:ascii="Times New Roman" w:hAnsi="Times New Roman" w:eastAsia="黑体" w:cs="仿宋_GB2312"/>
          <w:szCs w:val="21"/>
        </w:rPr>
      </w:pPr>
      <w:r>
        <w:rPr>
          <w:rFonts w:ascii="Times New Roman" w:hAnsi="Times New Roman" w:eastAsia="黑体" w:cs="仿宋_GB2312"/>
          <w:szCs w:val="21"/>
        </w:rPr>
        <w:br w:type="page"/>
      </w:r>
    </w:p>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r>
        <w:rPr>
          <w:rFonts w:hint="eastAsia" w:ascii="楷体_GB2312" w:hAnsi="Times New Roman" w:eastAsia="楷体_GB2312" w:cs="仿宋_GB2312"/>
          <w:sz w:val="32"/>
          <w:szCs w:val="32"/>
        </w:rPr>
        <w:t>（二）就业创业</w:t>
      </w:r>
    </w:p>
    <w:p>
      <w:pPr>
        <w:adjustRightInd w:val="0"/>
        <w:snapToGrid w:val="0"/>
        <w:spacing w:before="200" w:line="400" w:lineRule="exact"/>
        <w:ind w:firstLine="420" w:firstLineChars="200"/>
        <w:rPr>
          <w:rFonts w:ascii="Times New Roman" w:hAnsi="Times New Roman" w:eastAsia="黑体"/>
        </w:rPr>
      </w:pP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用人单位依法享有自主用人的权利。（    ）</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答案：</w:t>
      </w:r>
      <w:r>
        <w:rPr>
          <w:rFonts w:hint="eastAsia" w:ascii="Times New Roman" w:hAnsi="Times New Roman" w:eastAsia="仿宋_GB2312"/>
        </w:rPr>
        <w:t>正确。</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《山东省就业促进条例》第七条规定，用人单位依法享有自主用人的权利。</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离校未就业高校毕业生到基层实习见习基地参加见习或者到企事业单位参加项目研究的，视同基层工作经历，自毕业之日起计算。（    ）</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答案：</w:t>
      </w:r>
      <w:r>
        <w:rPr>
          <w:rFonts w:hint="eastAsia" w:ascii="Times New Roman" w:hAnsi="Times New Roman" w:eastAsia="仿宋_GB2312"/>
        </w:rPr>
        <w:t>错误。</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山东省人民政府办公厅关于全力做好高校毕业生等重点群体稳就业工作的通知》（鲁政办发〔2022〕8号）文件第八条：离校未就业高校毕业生到基层实习见习基地参加见习或者到企事业单位参加项目研究的，视同基层工作经历，自报到之日起计算。</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根据《中共山东省委组织部 山东省人力资源和社会保障厅等11部门关于做好2022年高校毕业生“三支一扶”计划实施工作的通知》规定，28周岁以下省内普通高校全日制大学本科及以上学历毕业生，可以报考“三支一扶”。（    ）</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答案：</w:t>
      </w:r>
      <w:r>
        <w:rPr>
          <w:rFonts w:hint="eastAsia" w:ascii="Times New Roman" w:hAnsi="Times New Roman" w:eastAsia="仿宋_GB2312"/>
        </w:rPr>
        <w:t>正确。</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《中共山东省委组织部 山东省人力资源和社会保障厅等11部门关于做好2022年高校毕业生“三支一扶”计划实施工作的通知》规定：明确招募范围。本次招募范围原则上为28周岁以下省内普通高校全日制大学本科及以上学历毕业生，以及省外普通高校和国家承认学历的海外高校全日制大学本科及以上学历的山东户籍毕业生（含2017年以后的非全日制研究生和年龄超过28周岁的2020-2022届毕业生）。</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按照当地乡镇机关或事业单位从高校毕业生中新聘用工作人员试用期满后工资收入水平，确定“三支一扶”人员工作生活补贴标准。（    ）</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答案：</w:t>
      </w:r>
      <w:r>
        <w:rPr>
          <w:rFonts w:hint="eastAsia" w:ascii="Times New Roman" w:hAnsi="Times New Roman" w:eastAsia="仿宋_GB2312"/>
        </w:rPr>
        <w:t>正确。</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《中共山东省委组织部 山东省人力资源和社会保障厅等11部门关于做好2022年高校毕业生“三支一扶”计划实施工作的通知》规定：各市严格按照当地乡镇机关或事业单位从高校毕业生中新聘用工作人员试用期满后工资收入水平，确定“三支一扶”人员工作生活补贴标准，按时足额发放。</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同一项目就业补助资金补贴与失业保险待遇有重复的，个人和单位优先享受就业补助资金补贴，不可重复享受。（    ）</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答案：</w:t>
      </w:r>
      <w:r>
        <w:rPr>
          <w:rFonts w:hint="eastAsia" w:ascii="Times New Roman" w:hAnsi="Times New Roman" w:eastAsia="仿宋_GB2312"/>
        </w:rPr>
        <w:t>错误。</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《山东省就业补助资金管理办法》第四条规定，同一项目就业补助资金补贴与失业保险待遇有重复的，个人和单位优先享受失业保险待遇，不可重复享受。</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对小微企业招用毕业年度和离校2年内未就业高校毕业生的，全额补贴企业实际缴纳的社会保险费。（  ）</w:t>
      </w:r>
    </w:p>
    <w:p>
      <w:pPr>
        <w:adjustRightInd w:val="0"/>
        <w:snapToGrid w:val="0"/>
        <w:spacing w:line="400" w:lineRule="exact"/>
        <w:ind w:firstLine="422" w:firstLineChars="200"/>
        <w:rPr>
          <w:rFonts w:ascii="Times New Roman" w:hAnsi="Times New Roman" w:eastAsia="仿宋_GB2312"/>
        </w:rPr>
      </w:pPr>
      <w:r>
        <w:rPr>
          <w:rFonts w:ascii="Times New Roman" w:hAnsi="Times New Roman" w:eastAsia="仿宋_GB2312"/>
          <w:b/>
        </w:rPr>
        <w:t>答案：</w:t>
      </w:r>
      <w:r>
        <w:rPr>
          <w:rFonts w:hint="eastAsia" w:ascii="Times New Roman" w:hAnsi="Times New Roman" w:eastAsia="仿宋_GB2312"/>
        </w:rPr>
        <w:t>正确</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山东省人民政府办公厅关于全力做好高校毕业生等重点群体稳就业工作的通知》（鲁政办发〔2022〕8号）文件第六条：对小微企业招用毕业年度和离校2年内未就业高校毕业生的，全额补贴企业实际缴纳的社会保险费。</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对大学生和高校毕业生个人20万元及以下的创业担保贷款免除反担保。（  ）</w:t>
      </w:r>
    </w:p>
    <w:p>
      <w:pPr>
        <w:adjustRightInd w:val="0"/>
        <w:snapToGrid w:val="0"/>
        <w:spacing w:line="400" w:lineRule="exact"/>
        <w:ind w:firstLine="422" w:firstLineChars="200"/>
        <w:rPr>
          <w:rFonts w:ascii="Times New Roman" w:hAnsi="Times New Roman" w:eastAsia="仿宋_GB2312"/>
        </w:rPr>
      </w:pPr>
      <w:r>
        <w:rPr>
          <w:rFonts w:ascii="Times New Roman" w:hAnsi="Times New Roman" w:eastAsia="仿宋_GB2312"/>
          <w:b/>
        </w:rPr>
        <w:t>答案：</w:t>
      </w:r>
      <w:r>
        <w:rPr>
          <w:rFonts w:hint="eastAsia" w:ascii="Times New Roman" w:hAnsi="Times New Roman" w:eastAsia="仿宋_GB2312"/>
        </w:rPr>
        <w:t>错误</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《山东省人民政府办公厅关于全力做好高校毕业生等重点群体稳就业工作的通知》（鲁政办发〔2022〕8号）文件第九条：对大学生和高校毕业生个人10万元及以下的创业担保贷款免除反担保。</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就业困难人员社会保险补贴期限，除对距法定退休年龄不足5年的可延长至退休外，其余人员最长不超过3年（以初次核定其享受社会保险补贴时年龄为准）（  ）</w:t>
      </w:r>
    </w:p>
    <w:p>
      <w:pPr>
        <w:adjustRightInd w:val="0"/>
        <w:snapToGrid w:val="0"/>
        <w:spacing w:line="400" w:lineRule="exact"/>
        <w:ind w:firstLine="422" w:firstLineChars="200"/>
        <w:rPr>
          <w:rFonts w:ascii="Times New Roman" w:hAnsi="Times New Roman" w:eastAsia="仿宋_GB2312"/>
        </w:rPr>
      </w:pPr>
      <w:r>
        <w:rPr>
          <w:rFonts w:ascii="Times New Roman" w:hAnsi="Times New Roman" w:eastAsia="仿宋_GB2312"/>
          <w:b/>
        </w:rPr>
        <w:t>答案：</w:t>
      </w:r>
      <w:r>
        <w:rPr>
          <w:rFonts w:hint="eastAsia" w:ascii="Times New Roman" w:hAnsi="Times New Roman" w:eastAsia="仿宋_GB2312"/>
        </w:rPr>
        <w:t>正确</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按照《山东省就业补助资金管理办法》第7条规定，就业困难人员社会保险补贴期限，除对距法定退休年龄不足5年的可延长至退休外，其余人员最长不超过3年（以初次核定其享受社会保险补贴时年龄为准）。</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高校毕业生社会保险补贴可与就业困难人员社会保险补贴重复享受。（  ）</w:t>
      </w:r>
    </w:p>
    <w:p>
      <w:pPr>
        <w:adjustRightInd w:val="0"/>
        <w:snapToGrid w:val="0"/>
        <w:spacing w:line="400" w:lineRule="exact"/>
        <w:ind w:firstLine="422" w:firstLineChars="200"/>
        <w:rPr>
          <w:rFonts w:ascii="Times New Roman" w:hAnsi="Times New Roman" w:eastAsia="仿宋_GB2312"/>
        </w:rPr>
      </w:pPr>
      <w:r>
        <w:rPr>
          <w:rFonts w:ascii="Times New Roman" w:hAnsi="Times New Roman" w:eastAsia="仿宋_GB2312"/>
          <w:b/>
        </w:rPr>
        <w:t>答案：</w:t>
      </w:r>
      <w:r>
        <w:rPr>
          <w:rFonts w:hint="eastAsia" w:ascii="Times New Roman" w:hAnsi="Times New Roman" w:eastAsia="仿宋_GB2312"/>
        </w:rPr>
        <w:t>错误</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按照《山东省就业补助资金管理办法》第7条规定，高校毕业生社会保险补贴不能与就业困难人员社会保险补贴重复享受。</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县级以上财政、人力资源社会保障部门可从上级补助和本级安排的就业补助资金中，统筹安排不高于20%的资金用于就业创业服务补助。（    ）</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答案：</w:t>
      </w:r>
      <w:r>
        <w:rPr>
          <w:rFonts w:hint="eastAsia" w:ascii="Times New Roman" w:hAnsi="Times New Roman" w:eastAsia="仿宋_GB2312"/>
        </w:rPr>
        <w:t>正确。</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按照《山东省就业补助资金管理办法》第37条规定，县级以上财政、人力资源社会保障部门可从上级补助和本级安排的就业补助资金中，统筹安排不高于20%的资金用于就业创业服务补助。</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对外科、内科、胸透X线片等基本健康体检项目，高校毕业生近6个月内已在合规医疗机构进行体检的，用人单位应当认可其结果，原则上不得要求其重复体检，法律法规另有规定的从其规定。（    ）</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答案：</w:t>
      </w:r>
      <w:r>
        <w:rPr>
          <w:rFonts w:hint="eastAsia" w:ascii="Times New Roman" w:hAnsi="Times New Roman" w:eastAsia="仿宋_GB2312"/>
        </w:rPr>
        <w:t>正确。</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国务院办公厅关于进一步做好高校毕业生等青年就业创业工作的通知》（国办发〔2022〕13号）第十四条规定，对外科、内科、胸透X线片等基本健康体检项目，高校毕业生近6个月内已在合规医疗机构进行体检的，用人单位应当认可其结果，原则上不得要求其重复体检，法律法规另有规定的从其规定。</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对首次领取小微企业营业执照、正常经营并在创办企业缴纳职工社会保险费满12个月的高校毕业生创业人员，给予一次性创业补贴，补贴标准不低于1.2万元。（    ）</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答案：</w:t>
      </w:r>
      <w:r>
        <w:rPr>
          <w:rFonts w:hint="eastAsia" w:ascii="Times New Roman" w:hAnsi="Times New Roman" w:eastAsia="仿宋_GB2312"/>
        </w:rPr>
        <w:t>正确。</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山东省就业补助资金管理办法》（鲁财社〔2018〕86号）第11条规定，对首次领取小微企业营业执照、正常经营并在创办企业缴纳职工社会保险费满12个月的高校毕业生创业人员，给予一次性创业补贴，补贴标准不低于1.2万元。</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省内外普通高校毕业生、职业院校毕业生（含技师学院）、出国留学人员在山东就业创业，均可同等享受属地就业创业优惠政策。政策清单由县统一公布。（    ）</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答案：</w:t>
      </w:r>
      <w:r>
        <w:rPr>
          <w:rFonts w:hint="eastAsia" w:ascii="Times New Roman" w:hAnsi="Times New Roman" w:eastAsia="仿宋_GB2312"/>
        </w:rPr>
        <w:t>错误。</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山东省人民政府办公厅关于全力做好高校毕业生等重点群体稳就业工作的通知》（鲁政办发〔2022〕8号）文件第五条：省内外普通高校毕业生、职业院校毕业生（含技师学院）、出国留学人员在山东就业创业，均可同等享受属地就业创业优惠政策。政策清单由设区的市统一公布。</w:t>
      </w:r>
    </w:p>
    <w:p>
      <w:pPr>
        <w:adjustRightInd w:val="0"/>
        <w:snapToGrid w:val="0"/>
        <w:spacing w:before="200" w:line="400" w:lineRule="exact"/>
        <w:ind w:firstLine="420" w:firstLineChars="200"/>
        <w:rPr>
          <w:rFonts w:ascii="Times New Roman" w:hAnsi="Times New Roman" w:eastAsia="黑体"/>
        </w:rPr>
      </w:pPr>
      <w:r>
        <w:rPr>
          <w:rFonts w:hint="eastAsia" w:ascii="Times New Roman" w:hAnsi="Times New Roman" w:eastAsia="黑体"/>
        </w:rPr>
        <w:t>命题单位：就业促进处（农民工工作处）</w:t>
      </w:r>
    </w:p>
    <w:p>
      <w:pPr>
        <w:pStyle w:val="14"/>
        <w:ind w:left="0" w:firstLine="420" w:firstLineChars="200"/>
      </w:pPr>
      <w:r>
        <w:rPr>
          <w:rFonts w:hint="eastAsia"/>
        </w:rPr>
        <w:t>“三支一扶”人员在基层服务年限计算为工龄，其参加工作时间按其到基层报到之日起计算。（    ）</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答案：</w:t>
      </w:r>
      <w:r>
        <w:rPr>
          <w:rFonts w:hint="eastAsia" w:ascii="Times New Roman" w:hAnsi="Times New Roman" w:eastAsia="仿宋_GB2312"/>
        </w:rPr>
        <w:t>正确。</w:t>
      </w:r>
    </w:p>
    <w:p>
      <w:pPr>
        <w:adjustRightInd w:val="0"/>
        <w:snapToGrid w:val="0"/>
        <w:spacing w:line="400" w:lineRule="exact"/>
        <w:ind w:firstLine="422" w:firstLineChars="200"/>
        <w:rPr>
          <w:rFonts w:ascii="Times New Roman" w:hAnsi="Times New Roman" w:eastAsia="仿宋_GB2312"/>
        </w:rPr>
      </w:pPr>
      <w:r>
        <w:rPr>
          <w:rFonts w:hint="eastAsia" w:ascii="Times New Roman" w:hAnsi="Times New Roman" w:eastAsia="仿宋_GB2312"/>
          <w:b/>
        </w:rPr>
        <w:t>解析：</w:t>
      </w:r>
      <w:r>
        <w:rPr>
          <w:rFonts w:hint="eastAsia" w:ascii="Times New Roman" w:hAnsi="Times New Roman" w:eastAsia="仿宋_GB2312"/>
        </w:rPr>
        <w:t>根据中共中央组织部 人力资源社会保障部等10部门《关于实施第四轮高校毕业生“三支一扶”计划的通知》（人社部发〔2021〕32号）规定，“三支一扶”人员在基层服务年限计算为工龄，其参加工作时间按其到基层报到之日起计算。</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命题单位：人力资源流动管理处</w:t>
      </w:r>
    </w:p>
    <w:p>
      <w:pPr>
        <w:pStyle w:val="14"/>
        <w:ind w:left="0" w:firstLine="420" w:firstLineChars="200"/>
        <w:rPr>
          <w:rFonts w:cs="仿宋_GB2312"/>
        </w:rPr>
      </w:pPr>
      <w:r>
        <w:rPr>
          <w:rFonts w:hint="eastAsia" w:cs="仿宋_GB2312"/>
        </w:rPr>
        <w:t>县级以上人民政府设立的</w:t>
      </w:r>
      <w:r>
        <w:rPr>
          <w:rFonts w:hint="eastAsia"/>
        </w:rPr>
        <w:t>公共</w:t>
      </w:r>
      <w:r>
        <w:rPr>
          <w:rFonts w:hint="eastAsia" w:cs="仿宋_GB2312"/>
        </w:rPr>
        <w:t>人力资源服务机构应当依法有偿提供公共人力资源服务。（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《山东省人力资源市场条例》第十四条：县级以上人民政府设立的公共人力资源服务机构应当提高服务质量和效率，按照国家制定的服务规范和标准，依法免费提供公共人力资源服务。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w:t>
      </w:r>
      <w:r>
        <w:rPr>
          <w:rFonts w:hint="eastAsia" w:ascii="Times New Roman" w:hAnsi="Times New Roman" w:eastAsia="黑体"/>
        </w:rPr>
        <w:t>人力资源</w:t>
      </w:r>
      <w:r>
        <w:rPr>
          <w:rFonts w:hint="eastAsia" w:ascii="Times New Roman" w:hAnsi="Times New Roman" w:eastAsia="黑体" w:cs="仿宋_GB2312"/>
          <w:szCs w:val="21"/>
        </w:rPr>
        <w:t>流动管理处</w:t>
      </w:r>
    </w:p>
    <w:p>
      <w:pPr>
        <w:pStyle w:val="14"/>
        <w:ind w:left="0" w:firstLine="420" w:firstLineChars="200"/>
        <w:rPr>
          <w:rFonts w:cs="仿宋_GB2312"/>
        </w:rPr>
      </w:pPr>
      <w:r>
        <w:rPr>
          <w:rFonts w:hint="eastAsia" w:cs="仿宋_GB2312"/>
        </w:rPr>
        <w:t>人力资源服务机构应当自交流会</w:t>
      </w:r>
      <w:r>
        <w:rPr>
          <w:rFonts w:hint="eastAsia"/>
        </w:rPr>
        <w:t>结束</w:t>
      </w:r>
      <w:r>
        <w:rPr>
          <w:rFonts w:hint="eastAsia" w:cs="仿宋_GB2312"/>
        </w:rPr>
        <w:t>之日起十五个工作日内，向举办地的县（市、区）人民政府人力资源社会保障部门报告交流会举办情况。（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市场条例》第二十四条：人力资源服务机构举办人力资源交流会，应当按照有关规定提前制定活动方案，核实招聘单位的资质证明和招聘资料，并向社会公布交流会信息。人力资源服务机构应当自交流会结束之日起十五个工作日内，向举办地的县（市、区）人民政府人力资源社会保障部门报告交流会举办情况。</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命题单位：人力资源流动管理处</w:t>
      </w:r>
    </w:p>
    <w:p>
      <w:pPr>
        <w:pStyle w:val="14"/>
        <w:ind w:left="0" w:firstLine="420" w:firstLineChars="200"/>
        <w:rPr>
          <w:rFonts w:cs="仿宋_GB2312"/>
        </w:rPr>
      </w:pPr>
      <w:r>
        <w:rPr>
          <w:rFonts w:hint="eastAsia" w:cs="仿宋_GB2312"/>
        </w:rPr>
        <w:t>人力资源服务机构可以介绍未满</w:t>
      </w:r>
      <w:r>
        <w:rPr>
          <w:rFonts w:hint="eastAsia"/>
        </w:rPr>
        <w:t>十六</w:t>
      </w:r>
      <w:r>
        <w:rPr>
          <w:rFonts w:hint="eastAsia" w:cs="仿宋_GB2312"/>
        </w:rPr>
        <w:t>周岁的未成年人就业。（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《山东省人力资源市场条例》第二十八条：人力资源服务机构不得有下列行为：......（四）介绍未满十六周岁的未成年人就业；......</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w:t>
      </w:r>
      <w:r>
        <w:rPr>
          <w:rFonts w:hint="eastAsia" w:ascii="Times New Roman" w:hAnsi="Times New Roman" w:eastAsia="黑体"/>
        </w:rPr>
        <w:t>人力资源</w:t>
      </w:r>
      <w:r>
        <w:rPr>
          <w:rFonts w:hint="eastAsia" w:ascii="Times New Roman" w:hAnsi="Times New Roman" w:eastAsia="黑体" w:cs="仿宋_GB2312"/>
          <w:szCs w:val="21"/>
        </w:rPr>
        <w:t>流动管理处</w:t>
      </w:r>
    </w:p>
    <w:p>
      <w:pPr>
        <w:pStyle w:val="14"/>
        <w:ind w:left="0" w:firstLine="420" w:firstLineChars="200"/>
        <w:rPr>
          <w:rFonts w:cs="仿宋_GB2312"/>
        </w:rPr>
      </w:pPr>
      <w:r>
        <w:rPr>
          <w:rFonts w:hint="eastAsia" w:cs="仿宋_GB2312"/>
        </w:rPr>
        <w:t>人力资源服务机构可以依法成立行业协会。（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《山东省人力资源市场条例》第二十七条：人力资源服务机构可以依法成立行业协会，促进公平竞争，规范服务行为，维护行业成员的合法权益，推进诚信文化建设，加强行业自律，促进行业发展。</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命题单位：人力资源流动</w:t>
      </w:r>
      <w:r>
        <w:rPr>
          <w:rFonts w:hint="eastAsia" w:ascii="Times New Roman" w:hAnsi="Times New Roman" w:eastAsia="黑体"/>
        </w:rPr>
        <w:t>管理处</w:t>
      </w:r>
    </w:p>
    <w:p>
      <w:pPr>
        <w:pStyle w:val="14"/>
        <w:ind w:left="0" w:firstLine="420" w:firstLineChars="200"/>
        <w:rPr>
          <w:rFonts w:cs="仿宋_GB2312"/>
        </w:rPr>
      </w:pPr>
      <w:r>
        <w:rPr>
          <w:rFonts w:hint="eastAsia"/>
        </w:rPr>
        <w:t>《山东省人力资源和社会保障厅关于做好人力资源服务行政许可及备案有关工作的通知》</w:t>
      </w:r>
      <w:r>
        <w:rPr>
          <w:rFonts w:hint="eastAsia" w:cs="仿宋_GB2312"/>
        </w:rPr>
        <w:t>（鲁人社规〔2019〕12号），经营性人力资源服务机构可以在申请行政许可时，一并办理备案事项。</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做好人力资源服务行政许可及备案有关工作的通知》（鲁人社规〔2019〕12号）：二、做好人力资源服务备案工作。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或依法授权的行政审批服务部门备案。经营性人力资源服务机构可以在申请行政许可时，一并办理备案事项。</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w:t>
      </w:r>
      <w:r>
        <w:rPr>
          <w:rFonts w:hint="eastAsia" w:ascii="Times New Roman" w:hAnsi="Times New Roman" w:eastAsia="黑体"/>
        </w:rPr>
        <w:t>职业</w:t>
      </w:r>
      <w:r>
        <w:rPr>
          <w:rFonts w:hint="eastAsia" w:ascii="Times New Roman" w:hAnsi="Times New Roman" w:eastAsia="黑体" w:cs="仿宋_GB2312"/>
          <w:szCs w:val="21"/>
        </w:rPr>
        <w:t>能力建设处</w:t>
      </w:r>
    </w:p>
    <w:p>
      <w:pPr>
        <w:pStyle w:val="14"/>
        <w:ind w:left="0" w:firstLine="420" w:firstLineChars="200"/>
        <w:rPr>
          <w:rFonts w:cs="仿宋_GB2312"/>
        </w:rPr>
      </w:pPr>
      <w:r>
        <w:rPr>
          <w:rFonts w:hint="eastAsia" w:cs="仿宋_GB2312"/>
        </w:rPr>
        <w:t>齐鲁首席技师管理期为4年，管理期内每年给予津贴1.2万元。（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中共山东省委组织部 山东省人力资源和社会保障厅 山东省财政厅关于印发《齐鲁首席技师选拔管理办法（暂行）的通知》第十条。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命题单位：职业能力建设处</w:t>
      </w:r>
    </w:p>
    <w:p>
      <w:pPr>
        <w:pStyle w:val="14"/>
        <w:ind w:left="0" w:firstLine="420" w:firstLineChars="200"/>
        <w:rPr>
          <w:rFonts w:cs="仿宋_GB2312"/>
        </w:rPr>
      </w:pPr>
      <w:r>
        <w:rPr>
          <w:rFonts w:hint="eastAsia" w:cs="仿宋_GB2312"/>
        </w:rPr>
        <w:t>技工院校毕业生可以</w:t>
      </w:r>
      <w:r>
        <w:rPr>
          <w:rFonts w:hint="eastAsia"/>
        </w:rPr>
        <w:t>参加</w:t>
      </w:r>
      <w:r>
        <w:rPr>
          <w:rFonts w:hint="eastAsia" w:cs="仿宋_GB2312"/>
        </w:rPr>
        <w:t>公务员招考。（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命题单位：职业能力建设处</w:t>
      </w:r>
    </w:p>
    <w:p>
      <w:pPr>
        <w:pStyle w:val="14"/>
        <w:ind w:left="0" w:firstLine="420" w:firstLineChars="200"/>
        <w:rPr>
          <w:rFonts w:cs="仿宋_GB2312"/>
        </w:rPr>
      </w:pPr>
      <w:r>
        <w:rPr>
          <w:rFonts w:hint="eastAsia" w:cs="仿宋_GB2312"/>
        </w:rPr>
        <w:t>根据中共山东省委组织部、山东省人力资源和社会保障厅等12部门印发</w:t>
      </w:r>
      <w:r>
        <w:rPr>
          <w:rFonts w:hint="eastAsia"/>
        </w:rPr>
        <w:t>《关于开展技能兴鲁行动加强技能人才队伍建设的若干措施》</w:t>
      </w:r>
      <w:r>
        <w:rPr>
          <w:rFonts w:hint="eastAsia" w:cs="仿宋_GB2312"/>
        </w:rPr>
        <w:t>的通知规定，对省级一类竞赛和省级二类竞赛前三名，授予“山东省技术能手”，晋升职业资格（职业技能等级）。</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中共山东省委组织部、山东省人力资源和社会保障厅等12部门印发《关于开展技能兴鲁行动加强技能人才队伍建设的若干措施》的通知第21条规定，对省级一类竞赛前三名和省级二类竞赛第一名，授予“山东省技术能手”，晋升职业资格（职业技能等级）。</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命题单位：职业能力建设处</w:t>
      </w:r>
    </w:p>
    <w:p>
      <w:pPr>
        <w:pStyle w:val="14"/>
        <w:ind w:left="0" w:firstLine="420" w:firstLineChars="200"/>
        <w:rPr>
          <w:rFonts w:cs="仿宋_GB2312"/>
        </w:rPr>
      </w:pPr>
      <w:r>
        <w:rPr>
          <w:rFonts w:hint="eastAsia" w:cs="仿宋_GB2312"/>
        </w:rPr>
        <w:t>全面推行企业技能人才自主评价，到2023年在全省规模以上企业实现全覆盖，实现技能人才职业技能等级自主认定。</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中共山东省委组织部、山东省人力资源和社会保障厅等12部门印发《关于开展技能兴鲁行动加强技能人才队伍建设的若干措施》的通知第11条规定。</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命题单位：职业能力建设处</w:t>
      </w:r>
    </w:p>
    <w:p>
      <w:pPr>
        <w:pStyle w:val="14"/>
        <w:ind w:left="0" w:firstLine="420" w:firstLineChars="200"/>
        <w:rPr>
          <w:rFonts w:cs="仿宋_GB2312"/>
        </w:rPr>
      </w:pPr>
      <w:r>
        <w:rPr>
          <w:rFonts w:hint="eastAsia" w:cs="仿宋_GB2312"/>
        </w:rPr>
        <w:t>在工程技术领域生产一线岗位，从事技术</w:t>
      </w:r>
      <w:r>
        <w:rPr>
          <w:rFonts w:hint="eastAsia"/>
        </w:rPr>
        <w:t>技能</w:t>
      </w:r>
      <w:r>
        <w:rPr>
          <w:rFonts w:hint="eastAsia" w:cs="仿宋_GB2312"/>
        </w:rPr>
        <w:t>工作，具有高级工及以上职业资格或职业技能等级的技能人才，可按有关规定参加相对应的工程系列专业技术职称评审。</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《山东省人力资源和社会保障厅关于工程技术领域高技能人才与工程技术人才职业贯通发展的实施意见》。</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命题单位：职业能力建设处</w:t>
      </w:r>
    </w:p>
    <w:p>
      <w:pPr>
        <w:pStyle w:val="14"/>
        <w:ind w:left="0" w:firstLine="420" w:firstLineChars="200"/>
        <w:rPr>
          <w:rFonts w:cs="仿宋_GB2312"/>
        </w:rPr>
      </w:pPr>
      <w:r>
        <w:rPr>
          <w:rFonts w:hint="eastAsia" w:cs="仿宋_GB2312"/>
        </w:rPr>
        <w:t>根据山东省人力资源和社会保障厅 山东省财政厅关于印发《山东省职业技能竞赛管理试行办法》的通知规定，竞赛实行</w:t>
      </w:r>
      <w:r>
        <w:rPr>
          <w:rFonts w:hint="eastAsia"/>
        </w:rPr>
        <w:t>承办</w:t>
      </w:r>
      <w:r>
        <w:rPr>
          <w:rFonts w:hint="eastAsia" w:cs="仿宋_GB2312"/>
        </w:rPr>
        <w:t>单位负责制。</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 山东省财政厅关于印发《山东省职业技能竞赛管理试行办法》的通知第十八条规定，竞赛实行主办单位负责制。</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城乡公益性岗位统一实行政府补贴，按照当地小时最低工资标准或月最低工资标准，由县（市、区）依据岗位类型、</w:t>
      </w:r>
      <w:r>
        <w:rPr>
          <w:rFonts w:hint="eastAsia"/>
        </w:rPr>
        <w:t>劳动</w:t>
      </w:r>
      <w:r>
        <w:rPr>
          <w:rFonts w:hint="eastAsia" w:cs="仿宋_GB2312"/>
        </w:rPr>
        <w:t>时间等因素确定，按月发放。</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《山东省人民政府办公厅关于印发&lt;山东省城乡公益性岗位扩容提质行动方案&gt;的通知》（鲁政办字〔2021〕137号）。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2022年，城乡公益性岗位设置侧重于服务乡村振兴、卫生防疫、齐长城巡护、新时代文明实践站（所）管理服务、农村公共文化设施管理维护等领域。</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《山东省人民政府办公厅关于印发&lt;山东省城乡公益性岗位扩容提质行动方案&gt;的通知》（鲁政办字〔2021〕137号）。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求职创业补贴发放对象为毕业学年内有就业意愿、积极求职并符合有关条件的普通高等学校、中等职业学校、技工</w:t>
      </w:r>
      <w:r>
        <w:rPr>
          <w:rFonts w:hint="eastAsia"/>
        </w:rPr>
        <w:t>院校</w:t>
      </w:r>
      <w:r>
        <w:rPr>
          <w:rFonts w:hint="eastAsia" w:cs="仿宋_GB2312"/>
        </w:rPr>
        <w:t>毕业生。</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《山东省人力资源和社会保障厅等6部门关于优化毕业生求职创业补贴发放流程服务困难毕业生就业创业的通知》（鲁人社函〔2021〕76号）。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做好脱贫人口稳岗就业</w:t>
      </w:r>
      <w:r>
        <w:rPr>
          <w:rFonts w:hint="eastAsia"/>
        </w:rPr>
        <w:t>工作</w:t>
      </w:r>
      <w:r>
        <w:rPr>
          <w:rFonts w:hint="eastAsia" w:cs="仿宋_GB2312"/>
        </w:rPr>
        <w:t>，要按照稳存量、扩增量、提质量的要求，帮助有劳动能力和就业意愿的脱贫人口（含防止返贫监测帮扶对象）实现就业，帮助已就业脱贫人口稳定就业，推动省内脱贫人口外出务工不低于40.6万人，吸纳中西部脱贫人口来鲁就业不低于20.8万人。</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《山东省人力资源和社会保障厅山东省发展和改革委员会山东省财政厅山东省农业农村厅山东省乡村振兴局关于做好2022年脱贫人口稳岗就业工作的通知》（鲁人社字〔2022〕48号）。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山东省乡村振兴重点帮扶县特色劳务品牌创建活动的主题是“山东劳务 诚就天下”。</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 山东省乡村振兴局关于开展山东省乡村振兴重点帮扶县特色劳务品牌创建活动的通知》（鲁人社函〔2022〕31号）。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就业见习补贴标准为</w:t>
      </w:r>
      <w:r>
        <w:rPr>
          <w:rFonts w:hint="eastAsia"/>
        </w:rPr>
        <w:t>当地</w:t>
      </w:r>
      <w:r>
        <w:rPr>
          <w:rFonts w:hint="eastAsia" w:cs="仿宋_GB2312"/>
        </w:rPr>
        <w:t>最低工资标准的60%。如见习期满留用率达到50%以上,见习补贴标准提高至当地最低工资标准的70%。</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《山东省人力资源和社会保障厅等11部门关于贯彻落实人社部发〔2022〕11号文件实施山东省十万就业见习岗位募集计划的通知》（鲁人社字〔2022〕47号）。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创业担保贷款应当用于借款人创业的开办经费或经营所需资金，不得转借他人使用，不得用于购买股票、期货等</w:t>
      </w:r>
      <w:r>
        <w:rPr>
          <w:rFonts w:hint="eastAsia"/>
        </w:rPr>
        <w:t>有价证券</w:t>
      </w:r>
      <w:r>
        <w:rPr>
          <w:rFonts w:hint="eastAsia" w:cs="仿宋_GB2312"/>
        </w:rPr>
        <w:t>和从事股本权益性投资，不得用于违反国家有关法律、法规的用途。</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 山东省财政厅 中国人民银行济南分行关于印发山东省创业担保贷款实施办法的通知》（鲁人社字〔2020〕27号）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企业借款人申请创业担保贷款，贷款额度最高不超过300万元，贷款期限一次最长不超过2年，累计次数不超过5次。</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 山东省财政厅 中国人民银行济南分行关于印发山东省创业担保贷款实施办法的通知》（鲁人社字〔2020〕27号），企业借款人贷款额度最高不超过300万元，贷款期限一次最长不超过2年，累计次数不超过3次。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同为一个法人的借款人能在同一贷款期限内申请个人和小微企业创业担保贷款。</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 山东省财政厅 中国人民银行济南分行关于印发山东省创业担保贷款实施办法的通知》（鲁人社字〔2020〕27号），同为一个法人的借款人不能在同一贷款期限内申请个人和小微企业创业担保贷款。</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对展期、逾期的创业担保贷款，财政部门不予贴息。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 山东省财政厅 中国人民银行济南分行关于印发山东省创业担保贷款实施办法的通知》（鲁人社字〔2020〕27号）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创业担保贷款按照“借款人依规定申请、人力资源社会保障部门按规定审核借款人资格、担保机构按职责尽职调查、经办金融机构审核放贷、财政部门按规定贴息”的流程办理。</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bCs/>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 山东省财政厅 中国人民银行济南分行关于印发山东省创业担保贷款实施办法的通知》（鲁人社字〔2020〕27号）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返乡创业农民工是指身份证居住地为本市乡镇及乡镇以下，曾离开户籍所在地，有在外务工经历，目前正在本辖区内的创业人员。</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 山东省财政厅 中国人民银行济南分行关于印发山东省创业担保贷款实施办法的通知》（鲁人社字〔2020〕27号）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查档人可以查阅其父亲的人事档案。（）</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《中共中央组织部 人力资源社会保障部等五部门关于印发&lt;流动人员人事档案管理服务规定&gt;的通知》（人社部发〔2021〕112号）第二十一条。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非公有制经济组织可以自行保管员工档案。（）</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《中共中央组织部 人力资源社会保障部等五部门关于印发&lt;流动人员人事档案管理服务规定&gt;的通知》（人社部发〔2021〕112号）第六条。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流动人员人事档案管理服务机构不能提供党员组织关系转接服务。（）</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《中共中央组织部 人力资源社会保障部等五部门关于印发&lt;流动人员人事档案管理服务规定&gt;的通知》（人社部发〔2021〕112号）第七条。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档案转递时，转出机构要在档案内附上档案材料目录清单。（）</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《人力资源社会保障部办公厅关于简化优化流动人员人事档案管理服务的通知》（人社发〔2016〕75号）第六条。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根据《山东省人力资源和社会保障厅 山东省财政厅关于做好城乡公益性岗位安置对象岗前培训工作的通知》（鲁人社函〔2022〕35号），城乡公益性岗位安置对象岗前培训总课时不低于15学时，每学时60分钟。</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根据《山东省人力资源和社会保障厅 山东省财政厅关于做好城乡公益性岗位安置对象岗前培训工作的通知》（鲁人社函〔2022〕35号），城乡公益性岗位安置对象岗前培训总课时不低于15学时，每学时45分钟。</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根据《山东省人力资源和社会保障厅 山东省财政厅关于做好城乡公益性岗位安置对象岗前培训工作的通知》（鲁人社函〔2022〕35号），按照“谁开发，谁培训”的原则，岗前培训原则上由公益性岗位开发主体负责组织实施。</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对</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根据《山东省人力资源和社会保障厅 山东省财政厅关于做好城乡公益性岗位安置对象岗前培训工作的通知》（鲁人社函〔2022〕35号），按照“谁开发，谁培训”的原则，岗前培训原则上由公益性岗位开发主体负责组织实施。</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 命题单位：省公共就业和人才服务中心</w:t>
      </w:r>
    </w:p>
    <w:p>
      <w:pPr>
        <w:pStyle w:val="14"/>
        <w:ind w:left="0" w:firstLine="420" w:firstLineChars="200"/>
        <w:rPr>
          <w:rFonts w:cs="仿宋_GB2312"/>
        </w:rPr>
      </w:pPr>
      <w:r>
        <w:rPr>
          <w:rFonts w:hint="eastAsia" w:cs="仿宋_GB2312"/>
        </w:rPr>
        <w:t>根据《山东省财政厅山东省人力资源和社会保障厅关于印发&lt;山东省就业补助资金管理办法&gt;的通知》（鲁财社〔2018〕86号），全日制高等院校在校学生在校期间只能享受一次职业培训补贴，其他符合条件人每人每年只能享受一次职业培训补贴。</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对</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山东省财政厅山东省人力资源和社会保障厅关于印发&lt;山东省就业补助资金管理办法&gt;的通知》（鲁财社〔2018〕86号），全日制高等院校在校学生在校期间只能享受一次职业培训补贴，其他符合条件人每人每年只能享受一次职业培训补贴。</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根据《山东省人力资源和社会保障厅关于做好山东省职业技能培训合格证书发放管理工作的通知》（鲁人社函〔2020〕48号）按照“谁培训、谁发证、谁负责”的原则，培训合格证书由承担政府补贴性职业技能培训任务的各类培训主体（含政府认定的社会培训评价组织）免费核发。</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对</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山东省人力资源和社会保障厅关于做好山东省职业技能培训合格证书发放管理工作的通知》（鲁人社函〔2020〕48号）按照“谁培训、谁发证、谁负责”的原则，培训合格证书由承担政府补贴性职业技能培训任务的各类培训主体（含政府认定的社会培训评价组织）免费核发。</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根据《山东省人力资源和社会保障厅关于做好山东省职业技能培训合格证书发放管理工作的通知》（鲁人社函〔2020〕48号），培训合格证书可作为培训合格人员的资质资格证明。</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根据《山东省人力资源和社会保障厅关于做好山东省职业技能培训合格证书发放管理工作的通知》（鲁人社函〔2020〕48号），培训合格证书不作为培训合格人员的资质资格证明。</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要建立以职业能力为导向、以工作业绩为重点、注重工匠精神和职业道德养成的技能人才评价体系。</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《人力资源社会保障部办公厅关于支持企业大力开展技能人才评价工作的通知》（人社厅发〔2020〕104号），建立以职业能力为导向、以工作业绩为重点、注重工匠精神和职业道德养成的技能人才评价体系。</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技能人才自主评价企业按规定颁发的职业技能等级证书，纳入各级人力资源社会保障部门建设的证书查询系统，向社会公开。</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人力资源社会保障部办公厅关于支持企业大力开展技能人才评价工作的通知》（人社厅发〔2020〕104号），企业按规定颁发的职业技能等级证书，纳入各级人力资源社会保障部门建设的证书查询系统，向社会公开。</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所有企业都可以申请开展社会评价。</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《人力资源和社会保障厅关于开展社会培训评价组织职业技能等级认定试点工作的通知》（鲁人社字〔2020〕50号），企业申请职业技能等级认定试点工作的，须先取得技能人才自主评价资质。</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职业技能等级认定要坚持客观、公正、科学、规范的原则，认定结果要经得起市场检验、为社会广泛认可。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《人力资源社会保障部关于改革完善技能人才评价制度的意见》（人社部发[2019]90号），职业技能等级认定要坚持客观、公正、科学、规范的原则，认定结果要经得起市场检验、为社会广泛认可。</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提报的新职业信息公布为新职业的单位和个人，省人力资源社会保障部门颁发《新职业征集建议采纳证书》。</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《山东省人力资源社会保障厅 山东省工业和信息化厅 山东省民政厅 山东省市场监督管理局 山东省总工会 山东省工商业联合会关于公开征集新职业信息的通知》</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命题单位：省公共就业和人才服务中心</w:t>
      </w:r>
    </w:p>
    <w:p>
      <w:pPr>
        <w:pStyle w:val="14"/>
        <w:ind w:left="0" w:firstLine="420" w:firstLineChars="200"/>
        <w:rPr>
          <w:rFonts w:cs="仿宋_GB2312"/>
        </w:rPr>
      </w:pPr>
      <w:r>
        <w:rPr>
          <w:rFonts w:hint="eastAsia" w:cs="仿宋_GB2312"/>
        </w:rPr>
        <w:t>提报的新职业信息公布为新职业的单位和个人，优先考虑开发相应国家职业技能标准、题库、培训教材等。</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《山东省人力资源社会保障厅 山东省工业和信息化厅 山东省民政厅 山东省市场监督管理局 山东省总工会 山东省工商业联合会关于公开征集新职业信息的通知》，提报的新职业信息公布为新职业的单位和个人，具备条件的，经人力资源社会保障部同意，优先考虑开发相应国家职业技能标准、题库、培训教材等。</w:t>
      </w:r>
    </w:p>
    <w:p>
      <w:pPr>
        <w:adjustRightInd w:val="0"/>
        <w:snapToGrid w:val="0"/>
        <w:spacing w:line="400" w:lineRule="exact"/>
        <w:ind w:firstLine="420" w:firstLineChars="200"/>
        <w:rPr>
          <w:rFonts w:ascii="Times New Roman" w:hAnsi="Times New Roman" w:eastAsia="黑体" w:cs="仿宋_GB2312"/>
          <w:szCs w:val="21"/>
        </w:rPr>
      </w:pPr>
    </w:p>
    <w:p>
      <w:pPr>
        <w:adjustRightInd w:val="0"/>
        <w:snapToGrid w:val="0"/>
        <w:spacing w:line="400" w:lineRule="exact"/>
        <w:ind w:firstLine="420" w:firstLineChars="200"/>
        <w:rPr>
          <w:rFonts w:ascii="Times New Roman" w:hAnsi="Times New Roman" w:eastAsia="黑体" w:cs="仿宋_GB2312"/>
          <w:szCs w:val="21"/>
        </w:rPr>
      </w:pPr>
      <w:r>
        <w:rPr>
          <w:rFonts w:ascii="Times New Roman" w:hAnsi="Times New Roman" w:eastAsia="黑体" w:cs="仿宋_GB2312"/>
          <w:szCs w:val="21"/>
        </w:rPr>
        <w:br w:type="page"/>
      </w:r>
    </w:p>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r>
        <w:rPr>
          <w:rFonts w:hint="eastAsia" w:ascii="楷体_GB2312" w:hAnsi="Times New Roman" w:eastAsia="楷体_GB2312" w:cs="仿宋_GB2312"/>
          <w:sz w:val="32"/>
          <w:szCs w:val="32"/>
        </w:rPr>
        <w:t>（三）社会保险</w:t>
      </w:r>
    </w:p>
    <w:p>
      <w:pPr>
        <w:adjustRightInd w:val="0"/>
        <w:snapToGrid w:val="0"/>
        <w:spacing w:before="200" w:line="400" w:lineRule="exact"/>
        <w:ind w:firstLine="420" w:firstLineChars="200"/>
        <w:rPr>
          <w:rFonts w:ascii="Times New Roman" w:hAnsi="Times New Roman" w:eastAsia="黑体" w:cs="仿宋_GB2312"/>
          <w:szCs w:val="21"/>
        </w:rPr>
      </w:pP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职业年金基金采取集中委托投资运营的方式管理。（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《山东省人力资源和社会保障厅关于印发山东省职业年金经办规程（暂行）的通知》（鲁人社规〔2018〕10号）第四条规定，职业年金基金采取集中委托投资运营的方式管理。</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职业年金经办管理信息系统数据信息实行市级统一集中管理。（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《山东省人力资源和社会保障厅关于印发山东省职业年金经办规程（暂行）的通知》（鲁人社规〔2018〕10号）第七条规定，职业年金经办管理信息系统数据信息实行省级统一集中管理。</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改革前在机关事业单位工作的人员，其职业年金个人账户建立时间从2014年10月1日开始。改革后参加工作的人员，从其参加工作之月起建立职业年金个人账户。（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山东省职业年金经办规程（暂行）的通知》（鲁人社规〔2018〕10号）第三十一条规定，改革前在机关事业单位工作的人员，其职业年金个人账户建立时间从2014年10月1日开始。改革后参加工作的人员，从其参加工作之月起建立职业年金个人账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我省机关事业单位养老保险制度实行社会统筹与个人账户相结合。（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《山东省人民政府关于机关事业单位工作人员养老保险制度改革的实施意见》（鲁政发〔2015〕4号）第二条，实行社会统筹与个人账户相结合的基本养老保险制度。</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精神文明奖纳入缴费工资基数。（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《山东省人民政府关于机关事业单位工作人员养老保险制度改革的实施意见》（鲁政发〔2015〕4号）第二条，精神文明奖等只适用于部分单位工作人员的项目，不纳入缴费工资基数。</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个人账户储存额不得提前支取。参保人员死亡的，个人账户余额可以依法继承。（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关于机关事业单位工作人员养老保险制度改革的实施意见》（鲁政发〔2015〕4号）第二条，按本人缴费工资8%的数额建立基本养老保险个人账户，全部由个人缴费形成。个人账户储存额(含本息，下同)只用于工作人员养老，不得提前支取，每年按照国家统一公布的记账利率计算利息，免征利息税。参保人员死亡的，个人账户余额可以依法继承。</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机关事业单位离休人员，纳入机关事业单位养老保险制度改革范围。（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《山东省人民政府关于机关事业单位工作人员养老保险制度改革的实施意见》（鲁政发〔2015〕4号）第三条第五款，机关事业单位离休人员，不纳入机关事业单位养老保险制度改革范围。</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社会保险费缓缴期限一般不超过1年。（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bCs/>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《山东省人力资源和社会保障厅关于生产经营严重困难单位缓缴社会保险费有关问题的通知》（鲁人社发〔2015〕31号）第四条缓缴期限。</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缓缴期间，用人单位不需按月申报应缴纳的社会保险费。（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《山东省人力资源和社会保障厅关于生产经营严重困难单位缓缴社会保险费有关问题的通知》（鲁人社发〔2015〕31号）第五条第一款，缓缴期间，用人单位应继续按月申报应缴纳的社会保险费。</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参保人员应当在达到法定退休年龄前3个月内，提出延长缴费的申请，并自达到法定退休年龄的次月起按时足额缴纳基本养老保险费。（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参加企业职工基本养老保险人员延长缴费有关问题的通知》（鲁人社发〔2015〕30号）第四条第一款，参保人员应当在达到法定退休年龄前3个月内，提出延长缴费的申请，并自达到法定退休年龄的次月起按时足额缴纳基本养老保险费。</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山东省人力资源和社会保障厅关于进一步规范企事业单位高级专家延长退休年龄有关问题的通知》（鲁人社字〔2019〕242号）规定，企事业单位中在相应岗位从事专业技术工作的副高级及以上高级专家（其中，事业单位工作人员应聘用在专业技术八级及以上专业技术岗位），可以申请延退。（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进一步规范企事业单位高级专家延长退休年龄有关问题的通知》（鲁人社字〔2019〕242号）规定，企事业单位中在相应岗位从事专业技术工作的副高级及以上高级专家（其中，事业单位工作人员应聘用在专业技术七级及以上专业技术岗位），确因工作需要、身体能够坚持正常工作且具备下列条件之一的，可以申请延退。</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山东省人力资源和社会保障厅关于进一步规范企事业单位高级专家延长退休年龄有关问题的通知》（鲁人社字〔2019〕242号）规定，符合申请条件的人员，应当在达到国家规定退休年龄前一个月，由本人向用人单位提出延退的书面申请。（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进一步规范企事业单位高级专家延长退休年龄有关问题的通知》（鲁人社字〔2019〕242号）规定，符合申请条件的人员，应当在达到国家规定退休年龄前两个月，由本人向用人单位提出延退的书面申请，用人单位研究同意并填写《延长退休年龄申报表》，报基本养老保险参保地人力资源社会保障行政部门批准。</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 xml:space="preserve">《山东省人力资源和社会保障厅关于进一步规范企事业单位高级专家延长退休年龄有关问题的通知》（鲁人社字〔2019〕242号）规定，用人单位同意符合申请条件的人员延退，填写《延长退休年龄申报表》，报省人力资源社会保障行政部门批准。（  ）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进一步规范企事业单位高级专家延长退休年龄有关问题的通知》（鲁人社字〔2019〕242号）规定，符合申请条件的人员，应当在达到国家规定退休年龄前两个月，由本人向用人单位提出延退的书面申请，用人单位研究同意并填写《延长退休年龄申报表》，报基本养老保险参保地人力资源社会保障行政部门批准。</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 xml:space="preserve">用人单位未按时足额缴纳职工养老保险费的，用人单位和职工共同承担滞纳金。 （  ）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《山东省人力资源和社会保障厅关于进一步规范企业职工基本养老保险关系省内跨市转移接续办法有关问题的通知》规定，用人单位不得要求职工承担滞纳金。</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2020年10月1日起，不再实施阶段性减免企业养老保险、失业保险、工伤保险费政策，各项社会保险缴费按相关规定正常征收。（）</w:t>
      </w:r>
    </w:p>
    <w:p>
      <w:pPr>
        <w:adjustRightInd w:val="0"/>
        <w:snapToGrid w:val="0"/>
        <w:spacing w:line="400" w:lineRule="exact"/>
        <w:ind w:firstLine="422" w:firstLineChars="200"/>
        <w:rPr>
          <w:rFonts w:ascii="仿宋_GB2312" w:hAnsi="Times New Roman" w:eastAsia="仿宋_GB2312" w:cs="仿宋_GB2312"/>
          <w:szCs w:val="21"/>
        </w:rPr>
      </w:pPr>
      <w:r>
        <w:rPr>
          <w:rFonts w:hint="eastAsia" w:ascii="仿宋_GB2312" w:hAnsi="Times New Roman" w:eastAsia="仿宋_GB2312" w:cs="仿宋_GB2312"/>
          <w:b/>
          <w:szCs w:val="21"/>
        </w:rPr>
        <w:t>答案:</w:t>
      </w:r>
      <w:r>
        <w:rPr>
          <w:rFonts w:hint="eastAsia" w:ascii="仿宋_GB2312" w:hAnsi="Times New Roman" w:eastAsia="仿宋_GB2312" w:cs="仿宋_GB2312"/>
          <w:szCs w:val="21"/>
        </w:rPr>
        <w:t>错误</w:t>
      </w:r>
    </w:p>
    <w:p>
      <w:pPr>
        <w:spacing w:line="400" w:lineRule="exact"/>
        <w:ind w:firstLine="422" w:firstLineChars="200"/>
        <w:rPr>
          <w:rFonts w:ascii="仿宋_GB2312" w:eastAsia="仿宋_GB2312"/>
        </w:rPr>
      </w:pPr>
      <w:r>
        <w:rPr>
          <w:rFonts w:hint="eastAsia" w:ascii="仿宋_GB2312" w:eastAsia="仿宋_GB2312"/>
          <w:b/>
        </w:rPr>
        <w:t>解析:</w:t>
      </w:r>
      <w:r>
        <w:rPr>
          <w:rFonts w:hint="eastAsia" w:ascii="仿宋_GB2312" w:eastAsia="仿宋_GB2312"/>
        </w:rPr>
        <w:t>《山东省人力资源和社会保障厅山东省财政厅国家税务总局山东省税务局关于2021年社会保险缴费有关问题的通知》（鲁人社字〔2021〕18号）规定，2021年1月1日起，不再实施阶段性减免企业养老保险、失业保险、工伤保险费政策，各项社会保险缴费按相关规定正常征收。</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居民基本养老保险的参保范围是：年满18周岁（不含在校学生），非国家机关和事业单位工作人员及不属于职工基本养老保险制度覆盖范围的城乡居民，可以在户籍地参加居民基本养老保险。（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《山东省人民政府关于建立居民基本养老保险制度的实施意见》（鲁政发〔2013〕13号）规定，年满16周岁（不含在校学生）,未参加其他社会养老保险的居民，可以在户籍地参加居民养老保险。</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居民基本养老保险鼓励参保人多缴多得，个人缴费上不封顶。（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关于建立居民基本养老保险制度的实施意见》（鲁政发〔2013〕13号）规定，“个人年缴费额不得超过最高缴费档次”“集体补助及其他经济组织、社会公益组织、个人的资助额之和不得超过最高缴费档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居民基本养老保险参保人死亡，个人账户资金余额，除缴费补贴外，依法继承。（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《山东省人民政府关于居民基本养老保险有关事项的通知》（鲁政字〔2014〕114号）规定，居民基本养老保险参保人死亡后，个人账户资金余额可以依法继承，自2014年2月21日起执行。</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政府对居民基本养老保险参保人缴费给予适当补贴，补贴标准不低于每人每年30元，缴费即补。（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《山东省人民政府关于建立居民基本养老保险制度的实施意见》（鲁政发〔2013〕13号）规定，政府对参保人缴费给予适当补贴，补贴标准不低于每人每年30元，缴费即补。</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居民基本养老保险参保人可以同时享受城镇职工基本养老保险和居民基本养老保险待遇。（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关于建立居民基本养老保险制度的实施意见》（鲁政发〔2013〕13号）规定，年满60周岁、按规定参保、未享受国家规定的其他养老保险待遇的居民，可以按月领取养老金；人力资源社会保障部、财政部《关于印发城乡养老保险制度衔接暂行办法的通知》（人社部发〔2014〕17号）第八条规定，参保人员不得同时领取城镇职工养老保险和城乡居民养老保险待遇。</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自2021年7月1日起，全省居民基本养老保险基础养老金最低标准由每人每月140元提高到150元。（）</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山东省财政厅关于提高居民基本养老保险基础养老金最低标准的通知》（鲁人社发〔2021〕11号）规定：自2021年7月1日起，全省居民基本养老保险基础养老金最低标准由每人每月142元提高到150元，即每人每月提高8元。</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命题单位：养老保险处</w:t>
      </w:r>
    </w:p>
    <w:p>
      <w:pPr>
        <w:pStyle w:val="14"/>
        <w:ind w:left="0" w:firstLine="420" w:firstLineChars="200"/>
        <w:rPr>
          <w:rFonts w:cs="仿宋_GB2312"/>
        </w:rPr>
      </w:pPr>
      <w:r>
        <w:rPr>
          <w:rFonts w:hint="eastAsia" w:cs="仿宋_GB2312"/>
        </w:rPr>
        <w:t>我省企业退休人员张某2021年9月30日因病去世，其遗属可享受一次性遗属补助。</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山东省财政厅《关于转发人社部发〔2021〕18号文件做好企业职工基本养老保险遗属待遇相关工作的通知》（鲁人社字〔2021〕109号）明确规定了企业职工基本养老保险遗属待遇为一次性待遇。</w:t>
      </w:r>
    </w:p>
    <w:p>
      <w:pPr>
        <w:adjustRightInd w:val="0"/>
        <w:snapToGrid w:val="0"/>
        <w:spacing w:before="200" w:line="400" w:lineRule="exact"/>
        <w:ind w:firstLine="420" w:firstLineChars="200"/>
        <w:rPr>
          <w:rFonts w:ascii="Times New Roman" w:hAnsi="Times New Roman" w:eastAsia="黑体" w:cs="仿宋_GB2312"/>
          <w:szCs w:val="21"/>
          <w:lang w:val="en"/>
        </w:rPr>
      </w:pPr>
      <w:r>
        <w:rPr>
          <w:rFonts w:hint="eastAsia" w:ascii="Times New Roman" w:hAnsi="Times New Roman" w:eastAsia="黑体" w:cs="仿宋_GB2312"/>
          <w:szCs w:val="21"/>
          <w:lang w:val="en"/>
        </w:rPr>
        <w:t>命题单位：养老保险处</w:t>
      </w:r>
    </w:p>
    <w:p>
      <w:pPr>
        <w:pStyle w:val="14"/>
        <w:ind w:left="0" w:firstLine="420" w:firstLineChars="200"/>
        <w:rPr>
          <w:rFonts w:cs="仿宋_GB2312"/>
        </w:rPr>
      </w:pPr>
      <w:r>
        <w:rPr>
          <w:rFonts w:hint="eastAsia" w:cs="仿宋_GB2312"/>
        </w:rPr>
        <w:t>我省企业参保职工2021年9月1日后死亡，其遗属可以享受一次性丧葬补助金、抚恤金并按月申领遗属补助。</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山东省财政厅《关于转发人社部发〔2021〕18号文件做好企业职工基本养老保险遗属待遇相关工作的通知》（鲁人社字〔2021〕109号）规定，明确了2021年9月1日死亡的企业参保职工的遗属待遇为一次性待遇。</w:t>
      </w:r>
    </w:p>
    <w:p>
      <w:pPr>
        <w:adjustRightInd w:val="0"/>
        <w:snapToGrid w:val="0"/>
        <w:spacing w:before="200" w:line="400" w:lineRule="exact"/>
        <w:ind w:firstLine="420" w:firstLineChars="200"/>
        <w:rPr>
          <w:rFonts w:ascii="Times New Roman" w:hAnsi="Times New Roman" w:eastAsia="黑体" w:cs="仿宋_GB2312"/>
          <w:szCs w:val="21"/>
          <w:lang w:val="en"/>
        </w:rPr>
      </w:pPr>
      <w:r>
        <w:rPr>
          <w:rFonts w:hint="eastAsia" w:ascii="Times New Roman" w:hAnsi="Times New Roman" w:eastAsia="黑体" w:cs="仿宋_GB2312"/>
          <w:szCs w:val="21"/>
          <w:lang w:val="en"/>
        </w:rPr>
        <w:t>命题单位：养老保险处</w:t>
      </w:r>
    </w:p>
    <w:p>
      <w:pPr>
        <w:pStyle w:val="14"/>
        <w:ind w:left="0" w:firstLine="420" w:firstLineChars="200"/>
        <w:rPr>
          <w:rFonts w:cs="仿宋_GB2312"/>
        </w:rPr>
      </w:pPr>
      <w:r>
        <w:rPr>
          <w:rFonts w:hint="eastAsia" w:cs="仿宋_GB2312"/>
        </w:rPr>
        <w:t>我省企业职工王某，1984年7月技校毕业后分配到某汽车配件厂工作，1992年7月首次参加养老保险，1996年12月下岗失业停止缴费，2015年以灵活就业人员身份缴纳2个月养老保险，2021年8月20日去世，其抚恤金为9个月的本省上一年度城镇居民月人均可支配收入。</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山东省人力资源和社会保障厅山东省财政厅《关于转发人社部发〔2021〕18号文件做好企业职工基本养老保险遗属待遇相关工作的通知》（鲁人社字〔2021〕109号）规定，缴费年限（含视同年限）满10年不超过 15年 (含15年)的,发放月数为9个月。</w:t>
      </w:r>
    </w:p>
    <w:p>
      <w:pPr>
        <w:adjustRightInd w:val="0"/>
        <w:snapToGrid w:val="0"/>
        <w:spacing w:before="200" w:line="400" w:lineRule="exact"/>
        <w:ind w:firstLine="420" w:firstLineChars="200"/>
        <w:rPr>
          <w:rFonts w:ascii="Times New Roman" w:hAnsi="Times New Roman" w:eastAsia="黑体" w:cs="仿宋_GB2312"/>
          <w:szCs w:val="21"/>
          <w:lang w:val="en"/>
        </w:rPr>
      </w:pPr>
      <w:r>
        <w:rPr>
          <w:rFonts w:hint="eastAsia" w:ascii="Times New Roman" w:hAnsi="Times New Roman" w:eastAsia="黑体" w:cs="仿宋_GB2312"/>
          <w:szCs w:val="21"/>
          <w:lang w:val="en"/>
        </w:rPr>
        <w:t>命题单位：养老保险处</w:t>
      </w:r>
    </w:p>
    <w:p>
      <w:pPr>
        <w:pStyle w:val="14"/>
        <w:ind w:left="0" w:firstLine="420" w:firstLineChars="200"/>
        <w:rPr>
          <w:rFonts w:cs="仿宋_GB2312"/>
        </w:rPr>
      </w:pPr>
      <w:r>
        <w:rPr>
          <w:rFonts w:hint="eastAsia" w:cs="仿宋_GB2312"/>
        </w:rPr>
        <w:t>企业参保职工判刑后在狱中服刑期间因病于2021年9月30日去世，其遗属可以享受遗属补助的相关待遇。（）</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山东省财政厅《关于转发人社部发〔2021〕18号文件做好企业职工基本养老保险遗属待遇相关工作的通知》（鲁人社字〔2021〕109号）第四条规定，参保人员在服刑期间死亡或因犯罪行为导致死亡以及被判处死刑并执行的，其遗属可以按规定标准享受遗属待遇。</w:t>
      </w:r>
    </w:p>
    <w:p>
      <w:pPr>
        <w:adjustRightInd w:val="0"/>
        <w:snapToGrid w:val="0"/>
        <w:spacing w:before="200" w:line="400" w:lineRule="exact"/>
        <w:ind w:firstLine="420" w:firstLineChars="200"/>
        <w:rPr>
          <w:rFonts w:ascii="Times New Roman" w:hAnsi="Times New Roman" w:eastAsia="黑体" w:cs="仿宋_GB2312"/>
          <w:szCs w:val="21"/>
          <w:lang w:val="en"/>
        </w:rPr>
      </w:pPr>
      <w:r>
        <w:rPr>
          <w:rFonts w:hint="eastAsia" w:ascii="Times New Roman" w:hAnsi="Times New Roman" w:eastAsia="黑体" w:cs="仿宋_GB2312"/>
          <w:szCs w:val="21"/>
          <w:lang w:val="en"/>
        </w:rPr>
        <w:t>命题单位：养老保险处</w:t>
      </w:r>
    </w:p>
    <w:p>
      <w:pPr>
        <w:pStyle w:val="14"/>
        <w:ind w:left="0" w:firstLine="420" w:firstLineChars="200"/>
        <w:rPr>
          <w:rFonts w:cs="仿宋_GB2312"/>
        </w:rPr>
      </w:pPr>
      <w:r>
        <w:rPr>
          <w:rFonts w:hint="eastAsia" w:cs="仿宋_GB2312"/>
        </w:rPr>
        <w:t>根据《关于转发人社部发〔2021〕18号文件做好企业职工基本养老保险遗属待遇相关工作的通知》（鲁人社字〔2021〕109号）规定，参保人员死亡同时符合领取基本养老保险丧葬补助金和失业保险丧葬补助金条件的，其遗属可以同时享受两份待遇。（）</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山东省财政厅《关于转发人社部发〔2021〕18号文件做好企业职工基本养老保险遗属待遇相关工作的通知》（鲁人社字〔2021〕109号）第三条规定，死亡同时符合领取基本养老保险丧葬补助金和失业保险丧葬补助金条件的，其遗属只能选择领取其中的一项。</w:t>
      </w:r>
    </w:p>
    <w:p>
      <w:pPr>
        <w:adjustRightInd w:val="0"/>
        <w:snapToGrid w:val="0"/>
        <w:spacing w:before="200" w:line="400" w:lineRule="exact"/>
        <w:ind w:firstLine="420" w:firstLineChars="200"/>
        <w:rPr>
          <w:rFonts w:ascii="Times New Roman" w:hAnsi="Times New Roman" w:eastAsia="黑体" w:cs="仿宋_GB2312"/>
          <w:szCs w:val="21"/>
          <w:lang w:val="en"/>
        </w:rPr>
      </w:pPr>
      <w:r>
        <w:rPr>
          <w:rFonts w:hint="eastAsia" w:ascii="Times New Roman" w:hAnsi="Times New Roman" w:eastAsia="黑体" w:cs="仿宋_GB2312"/>
          <w:szCs w:val="21"/>
          <w:lang w:val="en"/>
        </w:rPr>
        <w:t>命题单位：养老保险处</w:t>
      </w:r>
    </w:p>
    <w:p>
      <w:pPr>
        <w:pStyle w:val="14"/>
        <w:ind w:left="0" w:firstLine="420" w:firstLineChars="200"/>
        <w:rPr>
          <w:rFonts w:cs="仿宋_GB2312"/>
        </w:rPr>
      </w:pPr>
      <w:r>
        <w:rPr>
          <w:rFonts w:hint="eastAsia" w:cs="仿宋_GB2312"/>
        </w:rPr>
        <w:t>按照《企业职工基本养老保险遗属待遇暂行办法》（人社部发〔2021〕18号）的规定，企业退休人员去世后在计算抚恤金时，根据本人在职时的缴费年限确定最高发放月数,每领取1年基本养老金减少1个月,发放月数最低为12个月。（）</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《企业职工基本养老保险遗属待遇暂行办法》（人社部发〔2021〕18号）规定，根据本人在职时的缴费年限确定最高发放月数(计算方法与在职人员相同),每领取1年基本养老金减少1个月,发放月数最低为9个月。</w:t>
      </w:r>
    </w:p>
    <w:p>
      <w:pPr>
        <w:adjustRightInd w:val="0"/>
        <w:snapToGrid w:val="0"/>
        <w:spacing w:before="200" w:line="400" w:lineRule="exact"/>
        <w:ind w:firstLine="420" w:firstLineChars="200"/>
        <w:rPr>
          <w:rFonts w:ascii="Times New Roman" w:hAnsi="Times New Roman" w:eastAsia="黑体" w:cs="仿宋_GB2312"/>
          <w:szCs w:val="21"/>
          <w:lang w:val="en"/>
        </w:rPr>
      </w:pPr>
      <w:r>
        <w:rPr>
          <w:rFonts w:hint="eastAsia" w:ascii="Times New Roman" w:hAnsi="Times New Roman" w:eastAsia="黑体" w:cs="仿宋_GB2312"/>
          <w:szCs w:val="21"/>
          <w:lang w:val="en"/>
        </w:rPr>
        <w:t>命题单位：养老保险处</w:t>
      </w:r>
    </w:p>
    <w:p>
      <w:pPr>
        <w:pStyle w:val="14"/>
        <w:ind w:left="0" w:firstLine="420" w:firstLineChars="200"/>
        <w:rPr>
          <w:rFonts w:cs="仿宋_GB2312"/>
        </w:rPr>
      </w:pPr>
      <w:r>
        <w:rPr>
          <w:rFonts w:hint="eastAsia" w:cs="仿宋_GB2312"/>
        </w:rPr>
        <w:t>我省企业参保职工1990年7月参加工作到2021年9月一直在企业工作并按规定缴费，2021年9月30日因交通意外去世，其遗属可享受24个月2020年度城镇居民月人均可支配收入的抚恤金。（）</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因病或非因工死亡企业职工基本养老保险遗属待遇标准，缴费年限15年以上的，每多缴1年，发放月数增加1个月，发放月数最高为24个月死亡时本省上一年度城镇居民月人均可支配收入。</w:t>
      </w:r>
    </w:p>
    <w:p>
      <w:pPr>
        <w:adjustRightInd w:val="0"/>
        <w:snapToGrid w:val="0"/>
        <w:spacing w:before="200" w:line="400" w:lineRule="exact"/>
        <w:ind w:firstLine="420" w:firstLineChars="200"/>
        <w:rPr>
          <w:rFonts w:ascii="Times New Roman" w:hAnsi="Times New Roman" w:eastAsia="黑体" w:cs="仿宋_GB2312"/>
          <w:szCs w:val="21"/>
          <w:lang w:val="en"/>
        </w:rPr>
      </w:pPr>
      <w:r>
        <w:rPr>
          <w:rFonts w:hint="eastAsia" w:ascii="Times New Roman" w:hAnsi="Times New Roman" w:eastAsia="黑体" w:cs="仿宋_GB2312"/>
          <w:szCs w:val="21"/>
          <w:lang w:val="en"/>
        </w:rPr>
        <w:t>命题单位：养老保险处</w:t>
      </w:r>
    </w:p>
    <w:p>
      <w:pPr>
        <w:pStyle w:val="14"/>
        <w:ind w:left="0" w:firstLine="420" w:firstLineChars="200"/>
        <w:rPr>
          <w:rFonts w:cs="仿宋_GB2312"/>
        </w:rPr>
      </w:pPr>
      <w:r>
        <w:rPr>
          <w:rFonts w:hint="eastAsia" w:cs="仿宋_GB2312"/>
        </w:rPr>
        <w:t>《山东省人力资源和社会保障厅关于进一步规范企业职工基本养老保险有关政策的通知》（鲁人社规〔2021〕4号）规定：对于参加企业职工基本养老保险且建账后，无实际缴费或实际缴费计算后仍不足4年的，按照参加企业职工基本养老保险前职工原始工资发放单或工资发放花名册记载的实发工资计算到4年，因单位原始凭证无法查找等原因不能提供实发工资的不得计算。（）</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进一步规范企业职工基本养老保险有关政策的通知》（鲁人社规〔2021〕4号）规定：对于参加企业职工基本养老保险且建账后，无实际缴费或实际缴费计算后仍不足4年的，按照参加企业职工基本养老保险前职工原始工资发放单或工资发放花名册记载的实发工资计算到4年，但因单位原始凭证无法查找等原因不能提供实发工资的，按60%计算。</w:t>
      </w:r>
    </w:p>
    <w:p>
      <w:pPr>
        <w:adjustRightInd w:val="0"/>
        <w:snapToGrid w:val="0"/>
        <w:spacing w:before="200" w:line="400" w:lineRule="exact"/>
        <w:ind w:firstLine="420" w:firstLineChars="200"/>
        <w:rPr>
          <w:rFonts w:ascii="Times New Roman" w:hAnsi="Times New Roman" w:eastAsia="黑体" w:cs="仿宋_GB2312"/>
          <w:szCs w:val="21"/>
          <w:lang w:val="en"/>
        </w:rPr>
      </w:pPr>
      <w:r>
        <w:rPr>
          <w:rFonts w:hint="eastAsia" w:ascii="Times New Roman" w:hAnsi="Times New Roman" w:eastAsia="黑体" w:cs="仿宋_GB2312"/>
          <w:szCs w:val="21"/>
          <w:lang w:val="en"/>
        </w:rPr>
        <w:t>命题单位：养老保险处</w:t>
      </w:r>
    </w:p>
    <w:p>
      <w:pPr>
        <w:pStyle w:val="14"/>
        <w:ind w:left="0" w:firstLine="420" w:firstLineChars="200"/>
        <w:rPr>
          <w:rFonts w:cs="仿宋_GB2312"/>
        </w:rPr>
      </w:pPr>
      <w:r>
        <w:rPr>
          <w:rFonts w:hint="eastAsia" w:cs="仿宋_GB2312"/>
        </w:rPr>
        <w:t>2022年11月以灵活就业人员身份参加企业职工基本养老保险的张某达到退休年龄，累计缴费年限满15年，他需到当地的社保机构提交退休手续，才可以从申请退休的次月起按月领取基本养老金。（）</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进一步规范企业职工基本养老保险有关政策的通知》（鲁人社规〔2021〕4号）第四条：以灵活就业人员身份参加企业职工基本养老保险的参保人员达到退休年龄时（男年满60周岁、女年满55周岁），累计缴费年限满15年的，自到龄次月起按月领取基本养老金。</w:t>
      </w:r>
    </w:p>
    <w:p>
      <w:pPr>
        <w:adjustRightInd w:val="0"/>
        <w:snapToGrid w:val="0"/>
        <w:spacing w:before="200" w:line="400" w:lineRule="exact"/>
        <w:ind w:firstLine="420" w:firstLineChars="200"/>
        <w:rPr>
          <w:rFonts w:ascii="Times New Roman" w:hAnsi="Times New Roman" w:eastAsia="黑体" w:cs="仿宋_GB2312"/>
          <w:szCs w:val="21"/>
          <w:lang w:val="en"/>
        </w:rPr>
      </w:pPr>
      <w:r>
        <w:rPr>
          <w:rFonts w:hint="eastAsia" w:ascii="Times New Roman" w:hAnsi="Times New Roman" w:eastAsia="黑体" w:cs="仿宋_GB2312"/>
          <w:szCs w:val="21"/>
          <w:lang w:val="en"/>
        </w:rPr>
        <w:t>命题单位：养老保险处</w:t>
      </w:r>
    </w:p>
    <w:p>
      <w:pPr>
        <w:pStyle w:val="14"/>
        <w:ind w:left="0" w:firstLine="420" w:firstLineChars="200"/>
        <w:rPr>
          <w:rFonts w:cs="仿宋_GB2312"/>
        </w:rPr>
      </w:pPr>
      <w:r>
        <w:rPr>
          <w:rFonts w:hint="eastAsia" w:cs="仿宋_GB2312"/>
        </w:rPr>
        <w:t>我省企业参保职工赵某违法犯罪后服刑期间因病2021年12月2日死亡，其遗属可以享受到相应的遗属待遇。（）</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山东省财政厅《关于转发人社部发〔2021〕18号文件做好企业职工基本养老保险遗属待遇相关工作的通知》（鲁人社字〔2021〕109号）第四条规定，参保人员在服刑期间死亡或因犯罪行为导致死亡以及被判处死刑并执行的，其遗属可以按规定标准享受遗属待遇。</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命题单位：失业保险处</w:t>
      </w:r>
    </w:p>
    <w:p>
      <w:pPr>
        <w:pStyle w:val="14"/>
        <w:ind w:left="0" w:firstLine="420" w:firstLineChars="200"/>
        <w:rPr>
          <w:rFonts w:cs="仿宋_GB2312"/>
        </w:rPr>
      </w:pPr>
      <w:r>
        <w:rPr>
          <w:rFonts w:hint="eastAsia" w:cs="仿宋_GB2312"/>
        </w:rPr>
        <w:t>对申请稳岗补贴的企业，人力资源社会保障部门确定补贴企业名单和补贴数额后，可不公开相关信息。（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根据《人力资源社会保障部 财政部 国家发展改革委 工业和信息化部关于支持企业稳定岗位的通知》（人社部发〔2019〕23号）的规定，对拟给予返还的企业名单和资金数额应当向社会公示，不少于5个工作日，并及时做好享受稳岗返还企业实名制信息登记工作。</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命题单位：失业保险处</w:t>
      </w:r>
    </w:p>
    <w:p>
      <w:pPr>
        <w:pStyle w:val="14"/>
        <w:ind w:left="0" w:firstLine="420" w:firstLineChars="200"/>
        <w:rPr>
          <w:rFonts w:cs="仿宋_GB2312"/>
        </w:rPr>
      </w:pPr>
      <w:r>
        <w:rPr>
          <w:rFonts w:hint="eastAsia" w:cs="仿宋_GB2312"/>
        </w:rPr>
        <w:t>失业保险技能提升补贴必须由参保职工所在企业集体申领。（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失业保险支持参保职工提升职业技能有关问题的通知》（人社部发〔2017〕40号）审核程序第（一）项规定，职工应在职业资格证书或职业技能等级证书核发之日起12个月内，到本人失业保险参保地失业保险经办机构，申领技能提升补贴。</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命题单位：失业保险处</w:t>
      </w:r>
    </w:p>
    <w:p>
      <w:pPr>
        <w:pStyle w:val="14"/>
        <w:ind w:left="0" w:firstLine="420" w:firstLineChars="200"/>
        <w:rPr>
          <w:rFonts w:cs="仿宋_GB2312"/>
        </w:rPr>
      </w:pPr>
      <w:r>
        <w:rPr>
          <w:rFonts w:hint="eastAsia" w:cs="仿宋_GB2312"/>
        </w:rPr>
        <w:t>失业保险基金的来源仅包括参保用人单位和职工缴纳的失业保险费。（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失业保险条例》第五条规定，失业保险基金由下列各项构成：（一）城镇企业事业单位、城镇企业事业单位职工缴纳的失业保险费；（二）失业保险基金的利息；（三）财政补贴；（四）依法纳入失业保险基金的其他资金。</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命题单位：失业保险处</w:t>
      </w:r>
    </w:p>
    <w:p>
      <w:pPr>
        <w:pStyle w:val="14"/>
        <w:ind w:left="0" w:firstLine="420" w:firstLineChars="200"/>
        <w:rPr>
          <w:rFonts w:cs="仿宋_GB2312"/>
        </w:rPr>
      </w:pPr>
      <w:r>
        <w:rPr>
          <w:rFonts w:hint="eastAsia" w:cs="仿宋_GB2312"/>
        </w:rPr>
        <w:t>失业保险基金专款专用，只能用于为参加失业保险后失业的职工发放失业保险金。（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失业保险条例》第十条规定，失业保险基金用于下列支出：（一）失业保险金；（二）领取失业保险金期间的医疗补助金（社会保险法对失业人员的医疗保障作出新的规定，该项规定不再执行）；（三）领取失业保险金期间死亡的失业人员的丧葬补助金和其供养的配偶、直系亲属的抚恤金；（四）领取失业保险金期间接受职业培训、职业介绍的补贴；（五）国务院规定或者批准的与失业保险有关的其他费用。</w:t>
      </w:r>
    </w:p>
    <w:p>
      <w:pPr>
        <w:adjustRightInd w:val="0"/>
        <w:snapToGrid w:val="0"/>
        <w:spacing w:line="400" w:lineRule="exact"/>
        <w:ind w:firstLine="420" w:firstLineChars="200"/>
        <w:rPr>
          <w:rFonts w:ascii="仿宋_GB2312" w:hAnsi="Times New Roman" w:eastAsia="仿宋_GB2312" w:cs="仿宋_GB2312"/>
          <w:szCs w:val="21"/>
        </w:rPr>
      </w:pPr>
      <w:r>
        <w:rPr>
          <w:rFonts w:hint="eastAsia" w:ascii="仿宋_GB2312" w:hAnsi="Times New Roman" w:eastAsia="仿宋_GB2312" w:cs="仿宋_GB2312"/>
          <w:szCs w:val="21"/>
        </w:rPr>
        <w:t>《中华人民共和国社会保险法》第四十八条规定，失业人员在领取失业保险金期间，参加职工基本医疗保险，享受基本医疗保险待遇。失业人员应当缴纳的基本医疗保险费从失业保险基金中支付，个人不缴纳基本医疗保险费。</w:t>
      </w:r>
    </w:p>
    <w:p>
      <w:pPr>
        <w:adjustRightInd w:val="0"/>
        <w:snapToGrid w:val="0"/>
        <w:spacing w:line="400" w:lineRule="exact"/>
        <w:ind w:firstLine="420" w:firstLineChars="200"/>
        <w:rPr>
          <w:rFonts w:ascii="仿宋_GB2312" w:hAnsi="Times New Roman" w:eastAsia="仿宋_GB2312" w:cs="仿宋_GB2312"/>
          <w:szCs w:val="21"/>
        </w:rPr>
      </w:pPr>
      <w:r>
        <w:rPr>
          <w:rFonts w:hint="eastAsia" w:ascii="仿宋_GB2312" w:hAnsi="Times New Roman" w:eastAsia="仿宋_GB2312" w:cs="仿宋_GB2312"/>
          <w:szCs w:val="21"/>
        </w:rPr>
        <w:t>近年来，经国务院批准，失业保险实施稳岗返还政策和技能提升补贴政策，进一步扩大了失业保险基金支出范围。</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命题单位：失业保险处</w:t>
      </w:r>
    </w:p>
    <w:p>
      <w:pPr>
        <w:pStyle w:val="14"/>
        <w:ind w:left="0" w:firstLine="420" w:firstLineChars="200"/>
        <w:rPr>
          <w:rFonts w:cs="仿宋_GB2312"/>
        </w:rPr>
      </w:pPr>
      <w:r>
        <w:rPr>
          <w:rFonts w:hint="eastAsia" w:cs="仿宋_GB2312"/>
        </w:rPr>
        <w:t>失业保险基金可用于政府平衡财政收支。（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《失业保险条例》第十一条规定，失业保险基金专款专用，不得挪作他用，不得用于平衡财政收支。</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命题单位：失业保险处</w:t>
      </w:r>
    </w:p>
    <w:p>
      <w:pPr>
        <w:pStyle w:val="14"/>
        <w:ind w:left="0" w:firstLine="420" w:firstLineChars="200"/>
        <w:rPr>
          <w:rFonts w:cs="仿宋_GB2312"/>
        </w:rPr>
      </w:pPr>
      <w:r>
        <w:rPr>
          <w:rFonts w:hint="eastAsia" w:cs="仿宋_GB2312"/>
        </w:rPr>
        <w:t>失业保险调剂金以统筹地区依法应当征收的失业保险费为基数，按照省、自治区人民政府规定的比例筹集。（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《失业保险条例》第八条规定，失业保险调剂金以统筹地区依法应当征收的失业保险费为基数，按照省、自治区人民政府规定的比例筹集。</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命题单位：失业保险处</w:t>
      </w:r>
    </w:p>
    <w:p>
      <w:pPr>
        <w:pStyle w:val="14"/>
        <w:ind w:left="0" w:firstLine="420" w:firstLineChars="200"/>
        <w:rPr>
          <w:rFonts w:cs="仿宋_GB2312"/>
        </w:rPr>
      </w:pPr>
      <w:r>
        <w:rPr>
          <w:rFonts w:hint="eastAsia" w:cs="仿宋_GB2312"/>
        </w:rPr>
        <w:t>失业保险金的标准，由职工参保所在地失业保险经办机构确定，并根据当地物价水平合理调整。（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《中华人民共和国社会保险法》第四十七条规定，失业保险金的标准，由省、自治区、直辖市人民政府确定，不得低于城市居民最低生活保障标准。</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命题单位：工伤保险处</w:t>
      </w:r>
    </w:p>
    <w:p>
      <w:pPr>
        <w:pStyle w:val="14"/>
        <w:ind w:left="0" w:firstLine="420" w:firstLineChars="200"/>
        <w:rPr>
          <w:rFonts w:cs="仿宋_GB2312"/>
        </w:rPr>
      </w:pPr>
      <w:r>
        <w:rPr>
          <w:rFonts w:hint="eastAsia" w:cs="仿宋_GB2312"/>
        </w:rPr>
        <w:t>四级工伤职工复查鉴定结论发生变化的，一次性伤残补助金不再重新核定和补发。（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鲁人社发〔2013〕39号第三条。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命题单位：工伤保险处</w:t>
      </w:r>
    </w:p>
    <w:p>
      <w:pPr>
        <w:pStyle w:val="14"/>
        <w:ind w:left="0" w:firstLine="420" w:firstLineChars="200"/>
        <w:rPr>
          <w:rFonts w:cs="仿宋_GB2312"/>
        </w:rPr>
      </w:pPr>
      <w:r>
        <w:rPr>
          <w:rFonts w:hint="eastAsia" w:cs="仿宋_GB2312"/>
        </w:rPr>
        <w:t>济南市某行业协会根据济南确定的工伤预防重点领域，向济南市人社局申报下一年拟开展的工伤预防项目。（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鲁人社规〔2018〕3号第九条。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命题单位：工伤保险处</w:t>
      </w:r>
    </w:p>
    <w:p>
      <w:pPr>
        <w:pStyle w:val="14"/>
        <w:ind w:left="0" w:firstLine="420" w:firstLineChars="200"/>
        <w:rPr>
          <w:rFonts w:cs="仿宋_GB2312"/>
        </w:rPr>
      </w:pPr>
      <w:r>
        <w:rPr>
          <w:rFonts w:hint="eastAsia" w:cs="仿宋_GB2312"/>
        </w:rPr>
        <w:t>省级、市级劳鉴委按规定收取劳动能力鉴定费。（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鲁政办字〔2015〕224号附件1。</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命题单位：工伤保险处</w:t>
      </w:r>
    </w:p>
    <w:p>
      <w:pPr>
        <w:pStyle w:val="14"/>
        <w:ind w:left="0" w:firstLine="420" w:firstLineChars="200"/>
        <w:rPr>
          <w:rFonts w:cs="仿宋_GB2312"/>
        </w:rPr>
      </w:pPr>
      <w:r>
        <w:rPr>
          <w:rFonts w:hint="eastAsia" w:cs="仿宋_GB2312"/>
        </w:rPr>
        <w:t>按照鲁政发〔2011〕25号文件规定，职工上下班途中受到非本人主要责任的交通事故或城市轨道交通、客运轮渡、火车事故伤害的，申请人应提交公安交通管理部门或其他相关部门出具的事故责任认定证明。（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鲁政发〔2011〕25号第十三条。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命题单位：工伤保险处</w:t>
      </w:r>
    </w:p>
    <w:p>
      <w:pPr>
        <w:pStyle w:val="14"/>
        <w:ind w:left="0" w:firstLine="420" w:firstLineChars="200"/>
        <w:rPr>
          <w:rFonts w:cs="仿宋_GB2312"/>
        </w:rPr>
      </w:pPr>
      <w:r>
        <w:rPr>
          <w:rFonts w:hint="eastAsia" w:cs="仿宋_GB2312"/>
        </w:rPr>
        <w:t>工伤职工在停工留薪期内，除法律规定的情形外，用人单位不得与其解除或终止劳动关系。（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鲁政发〔2011〕25号第二十一条。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命题单位：工伤保险处</w:t>
      </w:r>
    </w:p>
    <w:p>
      <w:pPr>
        <w:pStyle w:val="14"/>
        <w:ind w:left="0" w:firstLine="420" w:firstLineChars="200"/>
        <w:rPr>
          <w:rFonts w:cs="仿宋_GB2312"/>
        </w:rPr>
      </w:pPr>
      <w:r>
        <w:rPr>
          <w:rFonts w:hint="eastAsia" w:cs="仿宋_GB2312"/>
        </w:rPr>
        <w:t>用人单位按时足额缴纳工伤保险费期间，职工发生工伤的，不因用人单位以后中断缴纳工伤保险费而停发已由工伤保险基金支付的待遇。（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鲁人社发〔2013〕39号第四条。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命题单位：工伤保险处</w:t>
      </w:r>
    </w:p>
    <w:p>
      <w:pPr>
        <w:pStyle w:val="14"/>
        <w:ind w:left="0" w:firstLine="420" w:firstLineChars="200"/>
        <w:rPr>
          <w:rFonts w:cs="仿宋_GB2312"/>
        </w:rPr>
      </w:pPr>
      <w:r>
        <w:rPr>
          <w:rFonts w:hint="eastAsia" w:cs="仿宋_GB2312"/>
        </w:rPr>
        <w:t>工伤保险省级调剂金累计结余达到上年度全省6个月工伤保险待遇支付能力后，暂停上解。（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鲁人社发〔2017〕3号第四条，2个月支付能力。</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命题单位：工伤保险处</w:t>
      </w:r>
    </w:p>
    <w:p>
      <w:pPr>
        <w:pStyle w:val="14"/>
        <w:ind w:left="0" w:firstLine="420" w:firstLineChars="200"/>
        <w:rPr>
          <w:rFonts w:cs="仿宋_GB2312"/>
        </w:rPr>
      </w:pPr>
      <w:r>
        <w:rPr>
          <w:rFonts w:hint="eastAsia" w:cs="仿宋_GB2312"/>
        </w:rPr>
        <w:t>统筹地区应当按照上年度工伤保险基金征缴收入（社会保险基金决算数）3%的比例上解工伤保险省级调剂金。（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鲁人社发〔2017〕3号第四条。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命题单位：工伤保险处</w:t>
      </w:r>
    </w:p>
    <w:p>
      <w:pPr>
        <w:pStyle w:val="14"/>
        <w:ind w:left="0" w:firstLine="420" w:firstLineChars="200"/>
        <w:rPr>
          <w:rFonts w:cs="仿宋_GB2312"/>
        </w:rPr>
      </w:pPr>
      <w:r>
        <w:rPr>
          <w:rFonts w:hint="eastAsia" w:cs="仿宋_GB2312"/>
        </w:rPr>
        <w:t>基层快递网点优先参加工伤保险，实行实名制管理。基层快递网点在获得经营许可或完成备案后，应于当日及时办理优先参加工伤保险手续。</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山东省邮政管理局关于转发人社厅发〔2021〕101号文件做好基层快递网点优先参加工伤保险工作的通知》（鲁人社函〔2022〕19号）第五条规定。基层快递网点在获得经营许可或完成备案后，应于当月及时办理优先参加工伤保险手续。</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命题单位：工伤保险处</w:t>
      </w:r>
    </w:p>
    <w:p>
      <w:pPr>
        <w:pStyle w:val="14"/>
        <w:ind w:left="0" w:firstLine="420" w:firstLineChars="200"/>
        <w:rPr>
          <w:rFonts w:cs="仿宋_GB2312"/>
        </w:rPr>
      </w:pPr>
      <w:r>
        <w:rPr>
          <w:rFonts w:hint="eastAsia" w:cs="仿宋_GB2312"/>
        </w:rPr>
        <w:t>《关于2021年调整一级至四级工伤职工伤残津贴、生活护理费和工亡职工供养亲属抚恤金标准的通知》明确了调整范围，2020年12月31日前，企业、机关事业单位、社会团体、民办非企业单位、基金会、律师事务所、会计师事务所等组织和有雇工的个体工商户中，领取伤残津贴的一级至四级工伤职工、经批准领取生活护理费的工伤职工和领取供养亲属抚恤金的工亡职工（不含一级至四级伤残职工退休后领取基本养老金期间死亡人员）供养亲属。</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2021年调整一级至四级工伤职工伤残津贴、生活护理费和工亡职工供养亲属抚恤金标准的通知》（鲁人社发〔2021〕16号）明确了调整范围，2020年12月31日前，企业、机关事业单位、社会团体、民办非企业单位、基金会、律师事务所、会计师事务所等组织和有雇工的个体工商户中，领取伤残津贴的一级至四级工伤职工、经批准领取生活护理费的工伤职工和领取供养亲属抚恤金的工亡职工（含一级至四级伤残职工退休后领取基本养老金期间死亡人员）供养亲属。</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命题单位：社会保险基金监管处</w:t>
      </w:r>
    </w:p>
    <w:p>
      <w:pPr>
        <w:pStyle w:val="14"/>
        <w:ind w:left="0" w:firstLine="420" w:firstLineChars="200"/>
        <w:rPr>
          <w:rFonts w:cs="仿宋_GB2312"/>
        </w:rPr>
      </w:pPr>
      <w:r>
        <w:rPr>
          <w:rFonts w:hint="eastAsia" w:cs="仿宋_GB2312"/>
        </w:rPr>
        <w:t>以欺诈、伪造证明材料或者其他手段骗取社会保险待遇的，由社会保险行政部门责令退回骗取的社会保险金，处骗取金额二倍以上四倍以下的罚款。（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《中华人民共和国社会保险法》第八十八条：以欺诈、伪造证明材料或者其他手段骗取社会保险待遇的，由社会保险行政部门责令退回骗取的社会保险金，处骗取金额二倍以上五倍以下的罚款。</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命题单位：社会保险基金监管处</w:t>
      </w:r>
    </w:p>
    <w:p>
      <w:pPr>
        <w:pStyle w:val="14"/>
        <w:ind w:left="0" w:firstLine="420" w:firstLineChars="200"/>
        <w:rPr>
          <w:rFonts w:cs="仿宋_GB2312"/>
        </w:rPr>
      </w:pPr>
      <w:r>
        <w:rPr>
          <w:rFonts w:hint="eastAsia" w:cs="仿宋_GB2312"/>
        </w:rPr>
        <w:t>国家工作人员在社会保险管理、监督工作中滥用职权、玩忽职守、徇私舞弊的，依法给予处分。（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《中华人民共和国社会保险法》第九十三条：国家工作人员在社会保险管理、监督工作中滥用职权、玩忽职守、徇私舞弊的，依法给予处分。</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命题单位：社会保险基金监管处</w:t>
      </w:r>
    </w:p>
    <w:p>
      <w:pPr>
        <w:pStyle w:val="14"/>
        <w:ind w:left="0" w:firstLine="420" w:firstLineChars="200"/>
        <w:rPr>
          <w:rFonts w:cs="仿宋_GB2312"/>
        </w:rPr>
      </w:pPr>
      <w:r>
        <w:rPr>
          <w:rFonts w:hint="eastAsia" w:cs="仿宋_GB2312"/>
        </w:rPr>
        <w:t>用人单位侵害个人社会保险权益的，个人也可以要求社会保险行政部门或者社会保险费征收机构依法处分。（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社会保险法》第八十三条：个人与所在用人单位发生社会保险争议的，可以依法申请调解、仲裁，提起诉讼。用人单位侵害个人社会保险权益的，个人也可以要求社会保险行政部门或者社会保险费征收机构依法处理。</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命题单位：社会保险基金监管处</w:t>
      </w:r>
    </w:p>
    <w:p>
      <w:pPr>
        <w:pStyle w:val="14"/>
        <w:ind w:left="0" w:firstLine="420" w:firstLineChars="200"/>
        <w:rPr>
          <w:rFonts w:cs="仿宋_GB2312"/>
        </w:rPr>
      </w:pPr>
      <w:r>
        <w:rPr>
          <w:rFonts w:hint="eastAsia" w:cs="仿宋_GB2312"/>
        </w:rPr>
        <w:t>用人单位或者个人认为社会保险费征收机构的行为侵害自己合法权益的，可以依法申请行政复议或者提起行政诉讼。（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《中华人民共和国社会保险法》第八十三条：用人单位或者个人认为社会保险费征收机构的行为侵害自己合法权益的，可以依法申请行政复议或者提起行政诉讼。</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命题单位：社会保险基金监管处</w:t>
      </w:r>
    </w:p>
    <w:p>
      <w:pPr>
        <w:pStyle w:val="14"/>
        <w:ind w:left="0" w:firstLine="420" w:firstLineChars="200"/>
        <w:rPr>
          <w:rFonts w:cs="仿宋_GB2312"/>
        </w:rPr>
      </w:pPr>
      <w:r>
        <w:rPr>
          <w:rFonts w:hint="eastAsia" w:cs="仿宋_GB2312"/>
        </w:rPr>
        <w:t>国家工作人员在社会保险管理、监督工作中滥用职权、玩忽职守、徇私舞弊的，依法给予处理。（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《中华人民共和国社会保险法》第九十三条：国家工作人员在社会保险管理、监督工作中滥用职权、玩忽职守、徇私舞弊的，依法给予处分。</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命题单位：社会保险基金监管处</w:t>
      </w:r>
    </w:p>
    <w:p>
      <w:pPr>
        <w:pStyle w:val="14"/>
        <w:ind w:left="0" w:firstLine="420" w:firstLineChars="200"/>
        <w:rPr>
          <w:rFonts w:cs="仿宋_GB2312"/>
        </w:rPr>
      </w:pPr>
      <w:r>
        <w:rPr>
          <w:rFonts w:hint="eastAsia" w:cs="仿宋_GB2312"/>
        </w:rPr>
        <w:t>人力资源社会保障行政部门对下级人力资源社会保障行政部门管辖范围内的监督事项，可以直接进行监督。（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社会保险基金行政监督办法》第四条：人力资源社会保障部主管全国社会保险基金行政监督工作。县级以上地方各级人力资源社会保障行政部门负责本行政区域内的社会保险基金行政监督工作。人力资源社会保障行政部门对下级人力资源社会保障行政部门管辖范围内的重大监督事项，可以直接进行监督。</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命题单位：社会保险基金监管处</w:t>
      </w:r>
    </w:p>
    <w:p>
      <w:pPr>
        <w:pStyle w:val="14"/>
        <w:ind w:left="0" w:firstLine="420" w:firstLineChars="200"/>
        <w:rPr>
          <w:rFonts w:cs="仿宋_GB2312"/>
        </w:rPr>
      </w:pPr>
      <w:r>
        <w:rPr>
          <w:rFonts w:hint="eastAsia" w:cs="仿宋_GB2312"/>
        </w:rPr>
        <w:t>人力资源社会保障行政部门有权对隐匿、转移、侵占、挪用社会保险基金的行为予以制止并处罚。（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《社会保险基金行政监督办法》第二十条：人力资源社会保障行政部门有权对隐匿、转移、侵占、挪用社会保险基金的行为予以制止并责令改正。</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命题单位：社会保险基金监管处</w:t>
      </w:r>
    </w:p>
    <w:p>
      <w:pPr>
        <w:pStyle w:val="14"/>
        <w:ind w:left="0" w:firstLine="420" w:firstLineChars="200"/>
        <w:rPr>
          <w:rFonts w:cs="仿宋_GB2312"/>
        </w:rPr>
      </w:pPr>
      <w:r>
        <w:rPr>
          <w:rFonts w:hint="eastAsia" w:cs="仿宋_GB2312"/>
        </w:rPr>
        <w:t>人力资源社会保障行政部门负责社会保险基金监督的机构具体实施社会保险基金行政监督工作。（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社会保险基金行政监督办法》第七条：人力资源社会保障行政部门负责社会保险基金监督的机构具体实施社会保险基金行政监督工作。人力资源社会保障部门负责社会保险政策、经办、信息化综合管理等机构，依据职责协同做好社会保险基金行政监督工作。</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命题单位：省社保中心基金管理处</w:t>
      </w:r>
    </w:p>
    <w:p>
      <w:pPr>
        <w:pStyle w:val="14"/>
        <w:ind w:left="0" w:firstLine="420" w:firstLineChars="200"/>
        <w:rPr>
          <w:rFonts w:cs="仿宋_GB2312"/>
        </w:rPr>
      </w:pPr>
      <w:r>
        <w:rPr>
          <w:rFonts w:hint="eastAsia" w:cs="仿宋_GB2312"/>
        </w:rPr>
        <w:t>《职业年金基金归集账户财产划款指令》应预先加盖印章备用。（    ）</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答案: 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《山东省&lt;职业年金基金归集账户财产划款指令&gt;专用凭证管理办法》（鲁社保发〔2019〕7号）第十八条规定，  《划款指令》不得预先加盖印章备用。</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命题单位：省社保中心基金管理处</w:t>
      </w:r>
    </w:p>
    <w:p>
      <w:pPr>
        <w:pStyle w:val="14"/>
        <w:ind w:left="0" w:firstLine="420" w:firstLineChars="200"/>
        <w:rPr>
          <w:rFonts w:cs="仿宋_GB2312"/>
        </w:rPr>
      </w:pPr>
      <w:r>
        <w:rPr>
          <w:rFonts w:hint="eastAsia" w:cs="仿宋_GB2312"/>
        </w:rPr>
        <w:t>职业年金基金财产按月归集，各级社会保险经办机构将账实匹配一致的单位和个人缴纳的职业年金基金于每月25日前全额划入省级归集账户。 （    ）</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答案: 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依据《山东省职业年金基金管理及投资运营实施办法》规定，“职业年金基金归集”部分职业年金基金财产按月归集，各级社会保险经办机构将账实匹配一致的单位和个人缴纳的职业年金基金于每月20日前全额划入省级归集账户。归集账户利息按季度进行归集，各级归集账户季度结转利息于下季度开始10个工作日内划入省级归集账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命题单位：省社保中心基金管理处</w:t>
      </w:r>
    </w:p>
    <w:p>
      <w:pPr>
        <w:pStyle w:val="14"/>
        <w:ind w:left="0" w:firstLine="420" w:firstLineChars="200"/>
        <w:rPr>
          <w:rFonts w:cs="仿宋_GB2312"/>
        </w:rPr>
      </w:pPr>
      <w:r>
        <w:rPr>
          <w:rFonts w:hint="eastAsia" w:cs="仿宋_GB2312"/>
        </w:rPr>
        <w:t>社会保险行政部门负责审核并汇总编制社会保险年度基金预算草案。（  ）</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答案: 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《财政部 人力资源社会保障部 国家卫生计生委关于印发&lt;社会保险基金财务制度&gt;的通知》（财社〔2017〕144号）第十条规定，财政部门负责审核并汇总编制社会保险年度基金预算草案,会同社会保险行政部门上报同级人民政府,经同级人大批准后,批复经办机构具体执行,并报上级财政部门和社会保险行政部门备案。</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命题单位：省社保中心企业养老保险服务处</w:t>
      </w:r>
    </w:p>
    <w:p>
      <w:pPr>
        <w:pStyle w:val="14"/>
        <w:ind w:left="0" w:firstLine="420" w:firstLineChars="200"/>
        <w:rPr>
          <w:rFonts w:cs="仿宋_GB2312"/>
        </w:rPr>
      </w:pPr>
      <w:r>
        <w:rPr>
          <w:rFonts w:hint="eastAsia" w:cs="仿宋_GB2312"/>
        </w:rPr>
        <w:t>对于鲁政发〔1997〕109号文件实施后参加职工基本养老保险的个人达到法定退休年龄时累计缴费不足十五年的，可以领取基本养老金。（    ）</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答案: 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印发山东省完善企业职工基本养老保险制度实施意见的通知》（鲁政发〔2006〕92号）第六条第三项规定，本意见实施后到达退休年龄但缴费年限累计不满15年的人员,不发给基础养老金,其个人账户储存额一次性支付给本人。</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命题单位：省社保中心企业养老保险服务处</w:t>
      </w:r>
    </w:p>
    <w:p>
      <w:pPr>
        <w:pStyle w:val="14"/>
        <w:ind w:left="0" w:firstLine="420" w:firstLineChars="200"/>
        <w:rPr>
          <w:rFonts w:cs="仿宋_GB2312"/>
        </w:rPr>
      </w:pPr>
      <w:r>
        <w:rPr>
          <w:rFonts w:hint="eastAsia" w:cs="仿宋_GB2312"/>
        </w:rPr>
        <w:t>根据鲁政发〔2006〕92号文规定，对于国家政策规定的提前退休人员和因病退休人员,在按新办法计发基本养老金时,不再执行扣减2%的政策。（    ）</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答案: 对</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印发山东省完善企业职工基本养老保险制度实施意见的通知》（鲁政发〔2006〕92号）第六条第四项规定，对于国家政策规定的提前退休人员和因病退休人员,在按新办法计发基本养老金时,不再执行扣减2%的政策。</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命题单位：省社保中心企业养老保险服务处</w:t>
      </w:r>
    </w:p>
    <w:p>
      <w:pPr>
        <w:pStyle w:val="14"/>
        <w:ind w:left="0" w:firstLine="420" w:firstLineChars="200"/>
        <w:rPr>
          <w:rFonts w:cs="仿宋_GB2312"/>
        </w:rPr>
      </w:pPr>
      <w:r>
        <w:rPr>
          <w:rFonts w:hint="eastAsia" w:cs="仿宋_GB2312"/>
        </w:rPr>
        <w:t>所有退休人员基本养老金根据国家当年公布的基本养老金调整比例同比例增加养老金。（）</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退休人员基本养老金调整时执行定额调整、挂钩调整和适当倾斜相结合的调整办法，并不是按照国家公布的调整比例同比例增长基本养老金。</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命题单位：省社保中心企业养老保险服务处</w:t>
      </w:r>
    </w:p>
    <w:p>
      <w:pPr>
        <w:pStyle w:val="14"/>
        <w:ind w:left="0" w:firstLine="420" w:firstLineChars="200"/>
        <w:rPr>
          <w:rFonts w:cs="仿宋_GB2312"/>
        </w:rPr>
      </w:pPr>
      <w:r>
        <w:rPr>
          <w:rFonts w:hint="eastAsia" w:cs="仿宋_GB2312"/>
        </w:rPr>
        <w:t>职工取得初级（五级）职业资格证书或职业技能等级证书的，补贴标准一般不超过1000元；职工取得中级（四级）职业资格证书或职业技能等级证书的，补贴标准一般不超过2000元；职工取得高级（三级）职业资格证书或职业技能等级证书的，补贴标准一般不超过3000元。（）</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关于失业保险支持参保职工提升职业技能有关问题的通知》（人社部发〔2017〕40号）等相关文件规定，职工取得初级（五级）职业资格证书或职业技能等级证书的，补贴标准一般不超过1000元；职工取得中级（四级）职业资格证书或职业技能等级证书的，补贴标准一般不超过1500元；职工取得高级（三级）职业资格证书或职业技能等级证书的，补贴标准一般不超过2000元。。</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命题单位：省社保中心企业养老保险服务处</w:t>
      </w:r>
    </w:p>
    <w:p>
      <w:pPr>
        <w:pStyle w:val="14"/>
        <w:ind w:left="0" w:firstLine="420" w:firstLineChars="200"/>
        <w:rPr>
          <w:rFonts w:cs="仿宋_GB2312"/>
        </w:rPr>
      </w:pPr>
      <w:r>
        <w:rPr>
          <w:rFonts w:hint="eastAsia" w:cs="仿宋_GB2312"/>
        </w:rPr>
        <w:t>参保企业上年度未裁员或裁员率不高于上年度全国城镇登记失业率控制目标，30人（含）以下的参保企业裁员率不高于参保职工总数20%的，可以申请失业保险稳岗返还。（）</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做好失业保险稳岗位提技能防失业工作的通知》（人社部发〔2022〕23号）规定，参保企业上年度未裁员或裁员率不高于上年度全国城镇调查失业率控制目标，30人（含）以下的参保企业裁员率不高于参保职工总数20%的，可以申请失业保险稳岗返还。</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命题单位：省社保中心机关事业单位养老保险服务处</w:t>
      </w:r>
    </w:p>
    <w:p>
      <w:pPr>
        <w:pStyle w:val="14"/>
        <w:ind w:left="0" w:firstLine="420" w:firstLineChars="200"/>
        <w:rPr>
          <w:rFonts w:cs="仿宋_GB2312"/>
        </w:rPr>
      </w:pPr>
      <w:r>
        <w:rPr>
          <w:rFonts w:hint="eastAsia" w:cs="仿宋_GB2312"/>
        </w:rPr>
        <w:t>参保人员在机关事业单位之间跨省流动的，转入地社会保险经办机构根据《基本养老保险信息表附表》按照就高不就低的原则核实参保人员的实际缴费指数。（    ）</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答案:正确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山东省机关事业单位基本养老保险关系和职业年金转移接续业务经办规程的通知》（鲁人社规〔2018〕4号）中基本养老保险转移接续有关规定，机关事业单位之间转移接续的，根据《基本养老保险信息表附表》按照就高不就低的原则核实参保人员的实际缴费指数。</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命题单位：省社保中心居民养老保险服务处</w:t>
      </w:r>
    </w:p>
    <w:p>
      <w:pPr>
        <w:pStyle w:val="14"/>
        <w:ind w:left="0" w:firstLine="420" w:firstLineChars="200"/>
        <w:rPr>
          <w:rFonts w:cs="仿宋_GB2312"/>
        </w:rPr>
      </w:pPr>
      <w:r>
        <w:rPr>
          <w:rFonts w:hint="eastAsia" w:cs="仿宋_GB2312"/>
        </w:rPr>
        <w:t>对重度残疾人等缴费困难群体，省政府为其代缴部分或全部最低标准的养老保险费。（    ）</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答案: 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《山东省人民政府关于建立居民基本养老保险制度的实施意见》（鲁政发</w:t>
      </w:r>
      <w:r>
        <w:rPr>
          <w:rFonts w:hint="eastAsia" w:ascii="Times New Roman" w:hAnsi="Times New Roman" w:eastAsia="仿宋_GB2312" w:cs="仿宋_GB2312"/>
          <w:szCs w:val="21"/>
          <w:lang w:eastAsia="zh-CN"/>
        </w:rPr>
        <w:t>〔</w:t>
      </w:r>
      <w:r>
        <w:rPr>
          <w:rFonts w:hint="eastAsia" w:ascii="Times New Roman" w:hAnsi="Times New Roman" w:eastAsia="仿宋_GB2312" w:cs="仿宋_GB2312"/>
          <w:szCs w:val="21"/>
        </w:rPr>
        <w:t>2013</w:t>
      </w:r>
      <w:r>
        <w:rPr>
          <w:rFonts w:hint="eastAsia" w:ascii="Times New Roman" w:hAnsi="Times New Roman" w:eastAsia="仿宋_GB2312" w:cs="仿宋_GB2312"/>
          <w:szCs w:val="21"/>
          <w:lang w:eastAsia="zh-CN"/>
        </w:rPr>
        <w:t>〕</w:t>
      </w:r>
      <w:r>
        <w:rPr>
          <w:rFonts w:hint="eastAsia" w:ascii="Times New Roman" w:hAnsi="Times New Roman" w:eastAsia="仿宋_GB2312" w:cs="仿宋_GB2312"/>
          <w:szCs w:val="21"/>
        </w:rPr>
        <w:t>13号）规定，“三、基金筹集，（三）政府补贴，3.对重度残疾人等缴费困难群体的补贴。对重度残疾人等缴费困难群体，市、县（市、区）政府为其代缴部分或全部最低标准的养老保险费。”</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命题单位：省社保中心居民养老保险服务处</w:t>
      </w:r>
    </w:p>
    <w:p>
      <w:pPr>
        <w:pStyle w:val="14"/>
        <w:ind w:left="0" w:firstLine="420" w:firstLineChars="200"/>
        <w:rPr>
          <w:rFonts w:cs="仿宋_GB2312"/>
        </w:rPr>
      </w:pPr>
      <w:r>
        <w:rPr>
          <w:rFonts w:hint="eastAsia" w:cs="仿宋_GB2312"/>
        </w:rPr>
        <w:t>目前我省城乡居民基本养老保险的最低缴费档次为300元。（    ）</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答案: 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《山东省人民政府关于建立居民基本养老保险制度的实施意见》（鲁政发</w:t>
      </w:r>
      <w:r>
        <w:rPr>
          <w:rFonts w:hint="eastAsia" w:ascii="Times New Roman" w:hAnsi="Times New Roman" w:eastAsia="仿宋_GB2312" w:cs="仿宋_GB2312"/>
          <w:szCs w:val="21"/>
          <w:lang w:eastAsia="zh-CN"/>
        </w:rPr>
        <w:t>〔</w:t>
      </w:r>
      <w:r>
        <w:rPr>
          <w:rFonts w:hint="eastAsia" w:ascii="Times New Roman" w:hAnsi="Times New Roman" w:eastAsia="仿宋_GB2312" w:cs="仿宋_GB2312"/>
          <w:szCs w:val="21"/>
        </w:rPr>
        <w:t>2013</w:t>
      </w:r>
      <w:r>
        <w:rPr>
          <w:rFonts w:hint="eastAsia" w:ascii="Times New Roman" w:hAnsi="Times New Roman" w:eastAsia="仿宋_GB2312" w:cs="仿宋_GB2312"/>
          <w:szCs w:val="21"/>
          <w:lang w:eastAsia="zh-CN"/>
        </w:rPr>
        <w:t>〕</w:t>
      </w:r>
      <w:r>
        <w:rPr>
          <w:rFonts w:hint="eastAsia" w:ascii="Times New Roman" w:hAnsi="Times New Roman" w:eastAsia="仿宋_GB2312" w:cs="仿宋_GB2312"/>
          <w:szCs w:val="21"/>
        </w:rPr>
        <w:t>13号）规定，“三、基金筹集，（一）个人缴费缴费标准全省统一设为每年100元、300元、500元、600元、800元、1000元、1500元、2000元、2500元、3000元、4000元、5000元12个档次。其中，100元档次只适用于重度残疾人等缴费困难群体的最低选择。”</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命题单位：省社保中心个人账户管理处</w:t>
      </w:r>
    </w:p>
    <w:p>
      <w:pPr>
        <w:pStyle w:val="14"/>
        <w:ind w:left="0" w:firstLine="420" w:firstLineChars="200"/>
        <w:rPr>
          <w:rFonts w:cs="仿宋_GB2312"/>
        </w:rPr>
      </w:pPr>
      <w:r>
        <w:rPr>
          <w:rFonts w:hint="eastAsia" w:cs="仿宋_GB2312"/>
        </w:rPr>
        <w:t>用人单位应当按时缴纳工伤保险费，职工个人不缴纳工伤保险费。（    ）</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答案:正确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根据《山东省贯彻&lt;工伤保险条例&gt;实施办法》(鲁政发〔2011〕25号)第六条规定，用人单位应当按时缴纳工伤保险费。职工个人不缴纳工伤保险费。</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命题单位：省社保中心个人账户管理处</w:t>
      </w:r>
    </w:p>
    <w:p>
      <w:pPr>
        <w:pStyle w:val="14"/>
        <w:ind w:left="0" w:firstLine="420" w:firstLineChars="200"/>
        <w:rPr>
          <w:rFonts w:cs="仿宋_GB2312"/>
        </w:rPr>
      </w:pPr>
      <w:r>
        <w:rPr>
          <w:rFonts w:hint="eastAsia" w:cs="仿宋_GB2312"/>
        </w:rPr>
        <w:t>职工在两个或两个以上单位同时就业（含非全日制从业人员）并参保缴费的，清退基本养老保险关系时，可以一并清退同期缴纳的工伤保险费。（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山东省人力资源和社会保障厅关于印发&lt;山东省企业职工基本养老保险费退费经办规程（试行）&gt;的通知》（鲁人社字〔2022〕31号），职工在两个或两个以上单位同时就业（含非全日制从业人员）并参保缴费的，工伤保险费不清退。</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命题单位：省社保中心个人账户管理处</w:t>
      </w:r>
    </w:p>
    <w:p>
      <w:pPr>
        <w:pStyle w:val="14"/>
        <w:ind w:left="0" w:firstLine="420" w:firstLineChars="200"/>
        <w:rPr>
          <w:rFonts w:cs="仿宋_GB2312"/>
        </w:rPr>
      </w:pPr>
      <w:r>
        <w:rPr>
          <w:rFonts w:hint="eastAsia" w:cs="仿宋_GB2312"/>
        </w:rPr>
        <w:t>2020年11月1日起，人力资源社会保障部门负责做好企业和职工参保登记、社会保险费申报核定等工作，以及社会保险费征收工作。</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按照国家税务总局山东省税务局等4部门《关于企业社会保险费交由税务部门征收的公告》（2020年第6号）、《关于进一步做好社会保险费征缴服务工作的通知》（鲁税发）要求，2020年11月1日起，人力资源社会保障部门负责做好企业和职工参保登记、社会保险费申报核定等工作，税务部门负责做好社会保险费征收工作。</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命题单位：省社保中心工伤保险服务处</w:t>
      </w:r>
    </w:p>
    <w:p>
      <w:pPr>
        <w:pStyle w:val="14"/>
        <w:ind w:left="0" w:firstLine="420" w:firstLineChars="200"/>
        <w:rPr>
          <w:rFonts w:cs="仿宋_GB2312"/>
        </w:rPr>
      </w:pPr>
      <w:r>
        <w:rPr>
          <w:rFonts w:hint="eastAsia" w:cs="仿宋_GB2312"/>
        </w:rPr>
        <w:t>职工因工死亡，其供养亲属享受抚恤金待遇的资格，按职工因工死亡时的条件核定。（    ）</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答案:正确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根据《山东省贯彻&lt;工伤保险条例&gt;实施办法》(鲁政发〔2011〕25号)第二十八条规定，职工因工死亡，其供养亲属享受抚恤金待遇的资格，按职工因工死亡时的条件核定。</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命题单位：省社保中心工伤保险服务处</w:t>
      </w:r>
    </w:p>
    <w:p>
      <w:pPr>
        <w:pStyle w:val="14"/>
        <w:ind w:left="0" w:firstLine="420" w:firstLineChars="200"/>
        <w:rPr>
          <w:rFonts w:cs="仿宋_GB2312"/>
        </w:rPr>
      </w:pPr>
      <w:r>
        <w:rPr>
          <w:rFonts w:hint="eastAsia" w:cs="仿宋_GB2312"/>
        </w:rPr>
        <w:t>用人单位对工伤认定决定书提起行政复议或行政诉讼期间，职工可以申请劳动能力鉴定。（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命题单位：省社保中心工伤保险服务处</w:t>
      </w:r>
    </w:p>
    <w:p>
      <w:pPr>
        <w:pStyle w:val="14"/>
        <w:ind w:left="0" w:firstLine="420" w:firstLineChars="200"/>
        <w:rPr>
          <w:rFonts w:cs="仿宋_GB2312"/>
        </w:rPr>
      </w:pPr>
      <w:r>
        <w:rPr>
          <w:rFonts w:hint="eastAsia" w:cs="仿宋_GB2312"/>
        </w:rPr>
        <w:t>申请人申请劳动能力鉴定时，材料不齐全的应当在规定时限内补正，无正当理由逾期不补正的，视为申请人撤回劳动能力鉴定申请。（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山东省工伤职工劳动能力鉴定工作规程的通知》（鲁人社规〔2017〕4号）第十条：申请人提供材料不完整的，劳动能力鉴定委员会应当自收到申请之日起5个工作日内出具《劳动能力鉴定材料补正告知书》，一次性书面告知申请人需要补正的全部材料，并告知补正时限。申请人应当在规定时限内补正，无正当理由逾期不补正的，视为申请人撤回劳动能力鉴定申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命题单位：省社保中心工伤保险服务处</w:t>
      </w:r>
    </w:p>
    <w:p>
      <w:pPr>
        <w:pStyle w:val="14"/>
        <w:ind w:left="0" w:firstLine="420" w:firstLineChars="200"/>
        <w:rPr>
          <w:rFonts w:cs="仿宋_GB2312"/>
        </w:rPr>
      </w:pPr>
      <w:r>
        <w:rPr>
          <w:rFonts w:hint="eastAsia" w:cs="仿宋_GB2312"/>
        </w:rPr>
        <w:t>职工无正当理由不参加现场鉴定的，当次鉴定终止。当次鉴定终止情形消失后，经工伤职工书面申请，劳动能力鉴定委员会同意，重新计算劳动能力鉴定结论作出时间。（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山东省工伤职工劳动能力鉴定工作规程的通知》（鲁人社规〔2017〕4号）第十六条：工伤职工有下列情形之一的，当次鉴定终止：（一）无正当理由不参加现场鉴定的；（二）拒不参加劳动能力鉴定委员会安排的检查和诊断的。当此鉴定终止情形消失后，经工伤职工书面申请，劳动能力鉴定委员会同意，重新计算劳动能力鉴定结论作出时间。</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命题单位：省社保中心工伤保险服务处</w:t>
      </w:r>
    </w:p>
    <w:p>
      <w:pPr>
        <w:pStyle w:val="14"/>
        <w:ind w:left="0" w:firstLine="420" w:firstLineChars="200"/>
        <w:rPr>
          <w:rFonts w:cs="仿宋_GB2312"/>
        </w:rPr>
      </w:pPr>
      <w:r>
        <w:rPr>
          <w:rFonts w:hint="eastAsia" w:cs="仿宋_GB2312"/>
        </w:rPr>
        <w:t>职工未进行工伤认定的，一律不予受理工伤劳动能力鉴定申请。（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山东省工伤职工劳动能力鉴定工作规程的通知》（鲁人社规〔2017〕4号）第十一条：劳动能力鉴定材料收讫后，劳动能力鉴定委员会应当对申请材料进行审核，有以下情形之一的，不予受理劳动能力鉴定申请：（一）不属于统筹地区劳动能力鉴定委员会管辖范围的；（二）申请人不具备申请资格的；（三）未进行工伤认定的（经人力资源社会保障行政部门确认的老工伤人员除外）；（四）工伤职工与用人单位终止、解除劳动（聘用）合同并按规定领取一次性工伤待遇终止工伤保险关系的；（五）法律、法规、规章规定的其他情形。</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命题单位：省社保中心工伤保险服务处</w:t>
      </w:r>
    </w:p>
    <w:p>
      <w:pPr>
        <w:pStyle w:val="14"/>
        <w:ind w:left="0" w:firstLine="420" w:firstLineChars="200"/>
        <w:rPr>
          <w:rFonts w:cs="仿宋_GB2312"/>
        </w:rPr>
      </w:pPr>
      <w:r>
        <w:rPr>
          <w:rFonts w:hint="eastAsia" w:cs="仿宋_GB2312"/>
        </w:rPr>
        <w:t>劳动能力鉴定委员会对于在本委作出的鉴定结论书中，发现涉及伤残等级、生活自理障碍程度有个别文字上的错误或者遗漏的，应当予以及时更正、补正。（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山东省工伤职工劳动能力鉴定工作规程的通知》（鲁人社规〔2017〕4号）第十九条：劳动能力鉴定委员会对于在本委作出的鉴定结论书中，发现有个别文字上的错误或者遗漏，伤情介绍中个别伤情的漏写、笔误和其他笔误，应当予以及时更正、补正，出具《劳动能力鉴定结论更正 （补正）通知书》，并及时送达工伤职工及其用人单位，并抄送社会保险经办机构。涉及伤残等级、生活自理障碍程度等影响鉴定结论实质性内容的，不适用于更正、补正。劳动能力鉴定委员会出具的《劳动能力鉴定结论更正（补正）通知书》不影响原鉴定结论通知书的时限及相关法律效力 。</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命题单位：省社保中心工伤保险服务处</w:t>
      </w:r>
    </w:p>
    <w:p>
      <w:pPr>
        <w:pStyle w:val="14"/>
        <w:ind w:left="0" w:firstLine="420" w:firstLineChars="200"/>
        <w:rPr>
          <w:rFonts w:cs="仿宋_GB2312"/>
        </w:rPr>
      </w:pPr>
      <w:r>
        <w:rPr>
          <w:rFonts w:hint="eastAsia" w:cs="仿宋_GB2312"/>
        </w:rPr>
        <w:t>设区的市劳动能力鉴定委员会接受省劳动能力鉴定委员会的业务指导。（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山东省工伤职工劳动能力鉴定工作规程的通知》（鲁人社规〔2017〕4号）第二十九条：省劳动能力鉴定委员会应当加强对设区的市劳动能力鉴定委员会的业务指导，并履行下列职责：（一）全省劳动能力鉴定数据的统计分析；（二）全省劳动能力鉴定工作人员的业务培训；（三）制定全省劳动能力鉴定文书基本样式；（四）制定全省劳动能力鉴定工作考核办法，并将考核结果予以通报。</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命题单位：省社保中心工伤保险服务处</w:t>
      </w:r>
    </w:p>
    <w:p>
      <w:pPr>
        <w:pStyle w:val="14"/>
        <w:ind w:left="0" w:firstLine="420" w:firstLineChars="200"/>
        <w:rPr>
          <w:rFonts w:cs="仿宋_GB2312"/>
        </w:rPr>
      </w:pPr>
      <w:r>
        <w:rPr>
          <w:rFonts w:hint="eastAsia" w:cs="仿宋_GB2312"/>
        </w:rPr>
        <w:t>劳动能力鉴定委员会文书采取邮寄送达方式进行送达时，可以通过顺丰快递进行邮寄送达。（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山东省工伤职工劳动能力鉴定工作规程的通知》（鲁人社规〔2017〕4号）第二十八条：劳动能力鉴定委员会采取邮寄送达方式时，应交由国家邮政机构进行邮寄，并在“内件品名”中注明《劳动能力鉴定结论书》及文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命题单位：省社保中心工伤保险服务处</w:t>
      </w:r>
    </w:p>
    <w:p>
      <w:pPr>
        <w:pStyle w:val="14"/>
        <w:ind w:left="0" w:firstLine="420" w:firstLineChars="200"/>
        <w:rPr>
          <w:rFonts w:cs="仿宋_GB2312"/>
        </w:rPr>
      </w:pPr>
      <w:r>
        <w:rPr>
          <w:rFonts w:hint="eastAsia" w:cs="仿宋_GB2312"/>
          <w:lang w:val="en"/>
        </w:rPr>
        <w:t>劳动能力鉴定机构对被鉴定者</w:t>
      </w:r>
      <w:r>
        <w:rPr>
          <w:rFonts w:hint="eastAsia" w:cs="仿宋_GB2312"/>
        </w:rPr>
        <w:t>组织</w:t>
      </w:r>
      <w:r>
        <w:rPr>
          <w:rFonts w:hint="eastAsia" w:cs="仿宋_GB2312"/>
          <w:lang w:val="en"/>
        </w:rPr>
        <w:t>鉴定评审时不得收取费用。</w:t>
      </w:r>
      <w:r>
        <w:rPr>
          <w:rFonts w:hint="eastAsia" w:cs="仿宋_GB2312"/>
        </w:rPr>
        <w:t>（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 山东省财政厅关于印发山东省劳动能力鉴定费管理办法的通知》（鲁人社字〔2020〕163号）第四条：劳动能力鉴定机构对被鉴定者组织鉴定评审时不得收取费用。</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命题单位：省社保中心工伤保险服务处</w:t>
      </w:r>
    </w:p>
    <w:p>
      <w:pPr>
        <w:pStyle w:val="14"/>
        <w:ind w:left="0" w:firstLine="420" w:firstLineChars="200"/>
        <w:rPr>
          <w:rFonts w:cs="仿宋_GB2312"/>
        </w:rPr>
      </w:pPr>
      <w:r>
        <w:rPr>
          <w:rFonts w:hint="eastAsia" w:cs="仿宋_GB2312"/>
          <w:lang w:val="en"/>
        </w:rPr>
        <w:t>非因工伤残或因病丧失劳动能力职工劳动能力鉴定所需经费应当纳入同级财政预算。</w:t>
      </w:r>
      <w:r>
        <w:rPr>
          <w:rFonts w:hint="eastAsia" w:cs="仿宋_GB2312"/>
        </w:rPr>
        <w:t>（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 山东省财政厅关于印发山东省劳动能力鉴定费管理办法的通知》（鲁人社字〔2020〕163号）第九条（二）：非因工伤残或因病丧失劳动能力职工劳动能力鉴定所需经费，纳入同级财政预算，列一般公共预算“其他人力资源和社会保障管理事务”支出科目。每年由劳动能力鉴定机构根据年度鉴定工作计划，编制年度预算，报经同级人力资源社会保障部门审核批准后，编入年度部门业务类项目预算。</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命题单位：省社保中心稽核风控处</w:t>
      </w:r>
    </w:p>
    <w:p>
      <w:pPr>
        <w:pStyle w:val="14"/>
        <w:ind w:left="0" w:firstLine="420" w:firstLineChars="200"/>
        <w:rPr>
          <w:rFonts w:cs="仿宋_GB2312"/>
        </w:rPr>
      </w:pPr>
      <w:r>
        <w:rPr>
          <w:rFonts w:hint="eastAsia" w:cs="仿宋_GB2312"/>
        </w:rPr>
        <w:t>按照加强社会保险经办风险防控工作的要求，各地应健全经办风险防控组织架构，建立以社会保险经办机构风险防控领导小组为决策层，稽核内控部门为组织层，业务、财务部门为实施层，信息化综合管理机构为支撑层的风险管理组织体系。</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按照《人力资源社会保障部办公厅关于加强社会保险经办风险防控工作的通知》（人社厅函〔2019〕90号）有关规定，各地应健全经办风险防控组织架构，建立以社会保险经办机构风险防控领导小组为决策层，稽核内控部门为组织层，业务、财务部门为实施层，信息化综合管理机构为支撑层的风险管理组织体系。</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命题单位：省社保中心规划统计处</w:t>
      </w:r>
    </w:p>
    <w:p>
      <w:pPr>
        <w:pStyle w:val="14"/>
        <w:ind w:left="0" w:firstLine="420" w:firstLineChars="200"/>
        <w:rPr>
          <w:rFonts w:cs="仿宋_GB2312"/>
        </w:rPr>
      </w:pPr>
      <w:r>
        <w:rPr>
          <w:rFonts w:hint="eastAsia" w:cs="仿宋_GB2312"/>
        </w:rPr>
        <w:t xml:space="preserve">《人力资源和社会保障统计数据质量控制流程规范（2021）》规定，制定统计调查项目（含制度），应按统计法律法规规定，报统计机构审批或备案。统计调查项目修订或延期需要重新报批。（ ）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《人力资源和社会保障统计数据质量控制流程规范（2021）》规定，制定统计调查项目（含制度），应按统计法律法规规定，报统计机构审批或备案。统计调查项目修订或延期需重新报批。</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命题单位：省社保中心规划统计处</w:t>
      </w:r>
    </w:p>
    <w:p>
      <w:pPr>
        <w:pStyle w:val="14"/>
        <w:ind w:left="0" w:firstLine="420" w:firstLineChars="200"/>
        <w:rPr>
          <w:rFonts w:cs="仿宋_GB2312"/>
        </w:rPr>
      </w:pPr>
      <w:r>
        <w:rPr>
          <w:rFonts w:hint="eastAsia" w:cs="仿宋_GB2312"/>
        </w:rPr>
        <w:t>《山东省政务服务“双全双百”工程实施方案》（鲁政办发〔2021〕7 号）规定，“员工保障”中的具体事项包含纳税申报（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《山东省政务服务“双全双百”工程实施方案》（鲁政办发〔2021〕7 号）附件1企业全生命周期事项清单及责任分工，纳税申报为3.2纳税服务中的具体事项，3.1员工保障中不含纳税申报。</w:t>
      </w:r>
    </w:p>
    <w:p>
      <w:pPr>
        <w:adjustRightInd w:val="0"/>
        <w:snapToGrid w:val="0"/>
        <w:spacing w:line="400" w:lineRule="exact"/>
        <w:ind w:firstLine="420" w:firstLineChars="200"/>
        <w:rPr>
          <w:rFonts w:ascii="Times New Roman" w:hAnsi="Times New Roman" w:eastAsia="黑体" w:cs="仿宋_GB2312"/>
          <w:szCs w:val="21"/>
        </w:rPr>
      </w:pPr>
    </w:p>
    <w:p>
      <w:pPr>
        <w:adjustRightInd w:val="0"/>
        <w:snapToGrid w:val="0"/>
        <w:spacing w:line="400" w:lineRule="exact"/>
        <w:ind w:firstLine="420" w:firstLineChars="200"/>
        <w:rPr>
          <w:rFonts w:ascii="Times New Roman" w:hAnsi="Times New Roman" w:eastAsia="黑体" w:cs="仿宋_GB2312"/>
          <w:szCs w:val="21"/>
        </w:rPr>
      </w:pPr>
    </w:p>
    <w:p>
      <w:pPr>
        <w:adjustRightInd w:val="0"/>
        <w:snapToGrid w:val="0"/>
        <w:spacing w:line="400" w:lineRule="exact"/>
        <w:ind w:firstLine="420" w:firstLineChars="200"/>
        <w:rPr>
          <w:rFonts w:ascii="Times New Roman" w:hAnsi="Times New Roman" w:eastAsia="黑体" w:cs="仿宋_GB2312"/>
          <w:szCs w:val="21"/>
        </w:rPr>
      </w:pPr>
    </w:p>
    <w:p>
      <w:pPr>
        <w:adjustRightInd w:val="0"/>
        <w:snapToGrid w:val="0"/>
        <w:spacing w:line="400" w:lineRule="exact"/>
        <w:ind w:firstLine="420" w:firstLineChars="200"/>
        <w:rPr>
          <w:rFonts w:ascii="Times New Roman" w:hAnsi="Times New Roman" w:eastAsia="黑体" w:cs="仿宋_GB2312"/>
          <w:szCs w:val="21"/>
        </w:rPr>
      </w:pPr>
      <w:r>
        <w:rPr>
          <w:rFonts w:ascii="Times New Roman" w:hAnsi="Times New Roman" w:eastAsia="黑体" w:cs="仿宋_GB2312"/>
          <w:szCs w:val="21"/>
        </w:rPr>
        <w:br w:type="page"/>
      </w:r>
    </w:p>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r>
        <w:rPr>
          <w:rFonts w:hint="eastAsia" w:ascii="楷体_GB2312" w:hAnsi="Times New Roman" w:eastAsia="楷体_GB2312" w:cs="仿宋_GB2312"/>
          <w:sz w:val="32"/>
          <w:szCs w:val="32"/>
        </w:rPr>
        <w:t>（四）劳动关系</w:t>
      </w:r>
    </w:p>
    <w:p>
      <w:pPr>
        <w:adjustRightInd w:val="0"/>
        <w:snapToGrid w:val="0"/>
        <w:spacing w:before="200" w:line="400" w:lineRule="exact"/>
        <w:ind w:firstLine="420" w:firstLineChars="200"/>
        <w:rPr>
          <w:rFonts w:ascii="Times New Roman" w:hAnsi="Times New Roman" w:eastAsia="黑体" w:cs="仿宋_GB2312"/>
          <w:szCs w:val="21"/>
        </w:rPr>
      </w:pP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用人单位应当将直接涉及劳动者切身利益的规章制度和重大事项决定公示，或者告知劳动者。（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《中华人民共和国劳动合同法》第四条：“用人单位应当将直接涉及劳动者切身利益的规章制度和重大事项决定公示，或者告知劳动者。”</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用人单位自用工之日起满一年不与劳动者订立书面劳动合同的，视为用人单位与劳动者已订立无固定期限劳动合同。（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《中华人民共和国劳动合同法》第十四条：“用人单位自用工之日起满一年不与劳动者订立书面劳动合同的，视为用人单位与劳动者已订立无固定期限劳动合同。”</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劳动合同的试用期最长不能超过一年。（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未成年工是指年满十六周岁未满十八周岁的劳动者。（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《中华人民共和国劳动法》第五十八条：“未成年工是指年满十六周岁未满十八周岁的劳动者。”</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待孕女职工提出申请，用人单位可以按照国家规定的孕期禁忌从事的劳动范围中给予保护。（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《山东省女职工劳动保护办法》第十条：“待孕女职工提出申请，用人单位可以按照国家规定的孕期禁忌从事的劳动范围中给予保护。”</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根据《山东省女职工保护办法》，经医疗机构诊断证明痛经或者月经过多，申请休息的，按照国家有关病假的规定执行。（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《山东省女职工劳动保护办法》第九条第三款：“经医疗机构诊断证明痛经或者月经过多，申请休息的，按照国家有关病假的规定执行。”。</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女职工在劳动时间进行产前检查的，其所需时间不计入劳动时间。（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《山东省女职工劳动保护办法》第十一条第三款：“在劳动时间进行产前检查的，其所需时间计入劳动时间。”</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企业因生产经营困难、经济效益下降，无法按时支付工资的，应当向劳动者说明情况，经企业工会或者职工代表大会协商一致后，可以延期支付工资，但延期时间最长不得超过60日。（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企业工资支付规定》第三十二条：“企业因生产经营困难、经济效益下降，无法按时支付工资的，应当向劳动者说明情况，经企业工会或者职工代表大会协商一致后，可以延期支付工资，但延期时间最长不得超过30日。”</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企业工资分配应当遵循按劳分配原则，实行同工同酬；企业工资支付应当遵循诚实信用原则，以货币或有价证券形式按时足额支付。（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《山东省企业工资支付规定》第三条：“企业工资分配应当遵循按劳分配原则，实行同工同酬；企业工资支付应当遵循诚实信用原则，以货币形式按时足额支付。”</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用人单位可以根据实际情况安排女职工从事矿山井下、国家规定的第四级体力劳动强度的劳动。（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《中华人民共和国劳动法》第五十七条：“不得安排女职工从事矿山井下、国家规定的第四级体力劳动强度的劳动和其他禁忌从事的劳动。”</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用人单位可以根据实际情况安排未成年工从事矿山井下、有毒有害、国家规定的第四级体力劳动强度的劳动。（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《中华人民共和国劳动法》第六十四条：“不得安排未成年工从事矿山井下、有毒有害、国家规定的第四级体力劳动强度的劳动和其他禁忌从事的劳动。”</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劳动合同文本由用人单位保管。（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《中华人民共和国劳动合同法》第十六条：“劳动合同文本由用人单位和劳动者各执一份。”</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无固定期限劳动合同就是终身制劳动合同，不能解除。（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《中华人民共和国劳动合同法》第十四条规定，“无固定期限劳动合同，是指用人单位与劳动者约定无确定终止时间的劳动合同”。但是，用人单位和劳动者双方都可以依法解除劳动合同。</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用人单位可以扣押劳动者的身份证等证件。（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《中华人民共和国劳动合同法》第九条：“用人单位招用劳动者，不得扣押劳动者的居民身份证和其他证件，不得要求劳动者提供担保或者以其他名义向劳动者收取财物。”</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用人单位可以要求劳动者提供担保或者以其他名义向劳动者收取财物。（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bCs/>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《中华人民共和国劳动合同法》第九条：“用人单位招用劳动者，不得扣押劳动者的居民身份证和其他证件，不得要求劳动者提供担保或者以其他名义向劳动者收取财物。”</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命题单位：劳动关系处</w:t>
      </w:r>
    </w:p>
    <w:p>
      <w:pPr>
        <w:pStyle w:val="14"/>
        <w:ind w:left="0" w:firstLine="420" w:firstLineChars="200"/>
        <w:rPr>
          <w:rFonts w:cs="仿宋_GB2312"/>
        </w:rPr>
      </w:pPr>
      <w:r>
        <w:rPr>
          <w:rFonts w:hint="eastAsia" w:cs="仿宋_GB2312"/>
        </w:rPr>
        <w:t>根据《山东省人力资源和社会保障厅山东省财政厅山东省卫生健康委员会国家税务总局山东省税务局关于发布企业职工防暑降温费标准的通知》，企业职工防暑降温费全年按7月、8月、9月共3个月计发。（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山东省财政厅山东省卫生健康委员会国家税务总局山东省税务局关于发布企业职工防暑降温费标准的通知》（鲁人社字〔2021〕64号）规定，企业职工防暑降温费全年按6月、7月、8月、9月共4个月计发。</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lang w:val="zh-TW"/>
        </w:rPr>
        <w:t>命题单位：调解仲裁管理处、省劳动人事争议仲裁院</w:t>
      </w:r>
    </w:p>
    <w:p>
      <w:pPr>
        <w:pStyle w:val="14"/>
        <w:ind w:left="0" w:firstLine="420" w:firstLineChars="200"/>
        <w:rPr>
          <w:rFonts w:cs="仿宋_GB2312"/>
        </w:rPr>
      </w:pPr>
      <w:r>
        <w:rPr>
          <w:rFonts w:hint="eastAsia" w:cs="仿宋_GB2312"/>
        </w:rPr>
        <w:t>根据《中华人民共和国劳动争议调解仲裁法》，调解协议书由双方当事人签名或者盖章，经调解员签名并加盖调解组织印章后生效，对双方当事人具有约束力，当事人应当履行。（    ）</w:t>
      </w:r>
    </w:p>
    <w:p>
      <w:pPr>
        <w:adjustRightInd w:val="0"/>
        <w:snapToGrid w:val="0"/>
        <w:spacing w:line="400" w:lineRule="exact"/>
        <w:ind w:firstLine="422" w:firstLineChars="200"/>
        <w:rPr>
          <w:rFonts w:ascii="Times New Roman" w:hAnsi="Times New Roman" w:eastAsia="仿宋_GB2312" w:cs="仿宋_GB2312"/>
          <w:szCs w:val="21"/>
        </w:rPr>
      </w:pPr>
      <w:r>
        <w:rPr>
          <w:rFonts w:ascii="Times New Roman" w:hAnsi="Times New Roman" w:eastAsia="仿宋_GB2312" w:cs="仿宋_GB2312"/>
          <w:b/>
          <w:szCs w:val="21"/>
        </w:rPr>
        <w:t>答案：</w:t>
      </w:r>
      <w:r>
        <w:rPr>
          <w:rFonts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《中华人民共和国劳动争议调解仲裁法》第十四条 经调解达成协议的，应当制作调解协议书。</w:t>
      </w:r>
    </w:p>
    <w:p>
      <w:pPr>
        <w:adjustRightInd w:val="0"/>
        <w:snapToGrid w:val="0"/>
        <w:spacing w:line="400" w:lineRule="exact"/>
        <w:ind w:firstLine="420" w:firstLineChars="200"/>
        <w:rPr>
          <w:rFonts w:ascii="Times New Roman" w:hAnsi="Times New Roman" w:eastAsia="仿宋_GB2312" w:cs="仿宋_GB2312"/>
          <w:szCs w:val="21"/>
        </w:rPr>
      </w:pPr>
      <w:r>
        <w:rPr>
          <w:rFonts w:hint="eastAsia" w:ascii="Times New Roman" w:hAnsi="Times New Roman" w:eastAsia="仿宋_GB2312" w:cs="仿宋_GB2312"/>
          <w:szCs w:val="21"/>
        </w:rPr>
        <w:t>调解协议书由双方当事人签名或者盖章，经调解员签名并加盖调解组织印章后生效，对双方当事人具有约束力，当事人应当履行。</w:t>
      </w:r>
    </w:p>
    <w:p>
      <w:pPr>
        <w:adjustRightInd w:val="0"/>
        <w:snapToGrid w:val="0"/>
        <w:spacing w:line="400" w:lineRule="exact"/>
        <w:ind w:firstLine="420" w:firstLineChars="200"/>
        <w:rPr>
          <w:rFonts w:ascii="Times New Roman" w:hAnsi="Times New Roman" w:eastAsia="仿宋_GB2312" w:cs="仿宋_GB2312"/>
          <w:szCs w:val="21"/>
        </w:rPr>
      </w:pPr>
      <w:r>
        <w:rPr>
          <w:rFonts w:hint="eastAsia" w:ascii="Times New Roman" w:hAnsi="Times New Roman" w:eastAsia="仿宋_GB2312" w:cs="仿宋_GB2312"/>
          <w:szCs w:val="21"/>
        </w:rPr>
        <w:t>本题表述与上述规定一致，正确。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lang w:val="zh-TW"/>
        </w:rPr>
        <w:t>命题单位：调解仲裁管理处、省劳动人事争议仲裁院</w:t>
      </w:r>
    </w:p>
    <w:p>
      <w:pPr>
        <w:pStyle w:val="14"/>
        <w:ind w:left="0" w:firstLine="420" w:firstLineChars="200"/>
        <w:rPr>
          <w:rFonts w:cs="仿宋_GB2312"/>
        </w:rPr>
      </w:pPr>
      <w:r>
        <w:rPr>
          <w:rFonts w:hint="eastAsia" w:cs="仿宋_GB2312"/>
        </w:rPr>
        <w:t>根据《中华人民共和国劳动争议调解仲裁法》，企业劳动争议调解委员会由职工代表和企业代表组成。（    ）</w:t>
      </w:r>
    </w:p>
    <w:p>
      <w:pPr>
        <w:adjustRightInd w:val="0"/>
        <w:snapToGrid w:val="0"/>
        <w:spacing w:line="400" w:lineRule="exact"/>
        <w:ind w:firstLine="422" w:firstLineChars="200"/>
        <w:rPr>
          <w:rFonts w:ascii="Times New Roman" w:hAnsi="Times New Roman" w:eastAsia="仿宋_GB2312" w:cs="仿宋_GB2312"/>
          <w:szCs w:val="21"/>
        </w:rPr>
      </w:pPr>
      <w:r>
        <w:rPr>
          <w:rFonts w:ascii="Times New Roman" w:hAnsi="Times New Roman" w:eastAsia="仿宋_GB2312" w:cs="仿宋_GB2312"/>
          <w:b/>
          <w:szCs w:val="21"/>
        </w:rPr>
        <w:t>答案：</w:t>
      </w:r>
      <w:r>
        <w:rPr>
          <w:rFonts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《中华人民共和国劳动争议调解仲裁法》第十条 ……企业劳动争议调解委员会由职工代表和企业代表组成。职工代表由工会成员担任或者由全体职工推举产生，企业代表由企业负责人指定。企业劳动争议调解委员会主任由工会成员或者双方推举的人员担任。</w:t>
      </w:r>
    </w:p>
    <w:p>
      <w:pPr>
        <w:adjustRightInd w:val="0"/>
        <w:snapToGrid w:val="0"/>
        <w:spacing w:line="400" w:lineRule="exact"/>
        <w:ind w:firstLine="420" w:firstLineChars="200"/>
        <w:rPr>
          <w:rFonts w:ascii="Times New Roman" w:hAnsi="Times New Roman" w:eastAsia="黑体" w:cs="仿宋_GB2312"/>
          <w:szCs w:val="21"/>
          <w:lang w:val="zh-TW"/>
        </w:rPr>
      </w:pPr>
      <w:r>
        <w:rPr>
          <w:rFonts w:hint="eastAsia" w:ascii="Times New Roman" w:hAnsi="Times New Roman" w:eastAsia="黑体" w:cs="仿宋_GB2312"/>
          <w:szCs w:val="21"/>
        </w:rPr>
        <w:t>本题表述与上述规定一致，正确。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lang w:val="zh-TW"/>
        </w:rPr>
        <w:t>命题单位：调解仲裁管理处、省劳动人事争议仲裁院</w:t>
      </w:r>
    </w:p>
    <w:p>
      <w:pPr>
        <w:pStyle w:val="14"/>
        <w:ind w:left="0" w:firstLine="420" w:firstLineChars="200"/>
        <w:rPr>
          <w:rFonts w:cs="仿宋_GB2312"/>
        </w:rPr>
      </w:pPr>
      <w:r>
        <w:rPr>
          <w:rFonts w:hint="eastAsia" w:cs="仿宋_GB2312"/>
        </w:rPr>
        <w:t>当事人申请劳动争议调解可以书面申请，也可以口头申请。（    ）</w:t>
      </w:r>
    </w:p>
    <w:p>
      <w:pPr>
        <w:adjustRightInd w:val="0"/>
        <w:snapToGrid w:val="0"/>
        <w:spacing w:line="400" w:lineRule="exact"/>
        <w:ind w:firstLine="422" w:firstLineChars="200"/>
        <w:rPr>
          <w:rFonts w:ascii="Times New Roman" w:hAnsi="Times New Roman" w:eastAsia="仿宋_GB2312" w:cs="仿宋_GB2312"/>
          <w:szCs w:val="21"/>
        </w:rPr>
      </w:pPr>
      <w:r>
        <w:rPr>
          <w:rFonts w:ascii="Times New Roman" w:hAnsi="Times New Roman" w:eastAsia="仿宋_GB2312" w:cs="仿宋_GB2312"/>
          <w:b/>
          <w:szCs w:val="21"/>
        </w:rPr>
        <w:t>答案：</w:t>
      </w:r>
      <w:r>
        <w:rPr>
          <w:rFonts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《中华人民共和国劳动争议调解仲裁法》第十二条 当事人申请劳动争议调解可以书面申请，也可以口头申请。口头申请的，调解组织应当当场记录申请人基本情况、申请调解的争议事项、理由和时间。</w:t>
      </w:r>
    </w:p>
    <w:p>
      <w:pPr>
        <w:adjustRightInd w:val="0"/>
        <w:snapToGrid w:val="0"/>
        <w:spacing w:line="400" w:lineRule="exact"/>
        <w:ind w:firstLine="420" w:firstLineChars="200"/>
        <w:rPr>
          <w:rFonts w:ascii="Times New Roman" w:hAnsi="Times New Roman" w:eastAsia="黑体" w:cs="仿宋_GB2312"/>
          <w:szCs w:val="21"/>
          <w:lang w:val="zh-TW"/>
        </w:rPr>
      </w:pPr>
      <w:r>
        <w:rPr>
          <w:rFonts w:hint="eastAsia" w:ascii="Times New Roman" w:hAnsi="Times New Roman" w:eastAsia="黑体" w:cs="仿宋_GB2312"/>
          <w:szCs w:val="21"/>
        </w:rPr>
        <w:t>本题表述与上述规定一致，正确。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lang w:val="zh-TW"/>
        </w:rPr>
        <w:t>命题单位：调解仲裁管理处、省劳动人事争议仲裁院</w:t>
      </w:r>
    </w:p>
    <w:p>
      <w:pPr>
        <w:pStyle w:val="14"/>
        <w:ind w:left="0" w:firstLine="420" w:firstLineChars="200"/>
        <w:rPr>
          <w:rFonts w:cs="仿宋_GB2312"/>
        </w:rPr>
      </w:pPr>
      <w:r>
        <w:rPr>
          <w:rFonts w:hint="eastAsia" w:cs="仿宋_GB2312"/>
        </w:rPr>
        <w:t>根据《中华人民共和国劳动合同法》，试用期包含在劳动合同期限内。（    ）</w:t>
      </w:r>
    </w:p>
    <w:p>
      <w:pPr>
        <w:adjustRightInd w:val="0"/>
        <w:snapToGrid w:val="0"/>
        <w:spacing w:line="400" w:lineRule="exact"/>
        <w:ind w:firstLine="422" w:firstLineChars="200"/>
        <w:rPr>
          <w:rFonts w:ascii="Times New Roman" w:hAnsi="Times New Roman" w:eastAsia="仿宋_GB2312" w:cs="仿宋_GB2312"/>
          <w:szCs w:val="21"/>
        </w:rPr>
      </w:pPr>
      <w:r>
        <w:rPr>
          <w:rFonts w:ascii="Times New Roman" w:hAnsi="Times New Roman" w:eastAsia="仿宋_GB2312" w:cs="仿宋_GB2312"/>
          <w:b/>
          <w:szCs w:val="21"/>
        </w:rPr>
        <w:t>答案：</w:t>
      </w:r>
      <w:r>
        <w:rPr>
          <w:rFonts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《中华人民共和国劳动合同法》第十九条第四款 试用期包含在劳动合同期限内。劳动合同仅约定试用期的，试用期不成立，该期限为劳动合同期限。</w:t>
      </w:r>
    </w:p>
    <w:p>
      <w:pPr>
        <w:adjustRightInd w:val="0"/>
        <w:snapToGrid w:val="0"/>
        <w:spacing w:line="400" w:lineRule="exact"/>
        <w:ind w:firstLine="420" w:firstLineChars="200"/>
        <w:rPr>
          <w:rFonts w:ascii="Times New Roman" w:hAnsi="Times New Roman" w:eastAsia="黑体" w:cs="仿宋_GB2312"/>
          <w:szCs w:val="21"/>
          <w:lang w:val="zh-TW"/>
        </w:rPr>
      </w:pPr>
      <w:r>
        <w:rPr>
          <w:rFonts w:hint="eastAsia" w:ascii="Times New Roman" w:hAnsi="Times New Roman" w:eastAsia="黑体" w:cs="仿宋_GB2312"/>
          <w:szCs w:val="21"/>
        </w:rPr>
        <w:t>本题表述与上述规定一致，正确。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lang w:val="zh-TW"/>
        </w:rPr>
        <w:t>命题单位：调解仲裁管理处、省劳动人事争议仲裁院</w:t>
      </w:r>
    </w:p>
    <w:p>
      <w:pPr>
        <w:pStyle w:val="14"/>
        <w:ind w:left="0" w:firstLine="420" w:firstLineChars="200"/>
        <w:rPr>
          <w:rFonts w:cs="仿宋_GB2312"/>
        </w:rPr>
      </w:pPr>
      <w:r>
        <w:rPr>
          <w:rFonts w:hint="eastAsia" w:cs="仿宋_GB2312"/>
        </w:rPr>
        <w:t>用人单位为劳动者提供专项培训费用，对其进行专业技术培训的，可以与该劳动者订立协议，约定服务期。（    ）</w:t>
      </w:r>
    </w:p>
    <w:p>
      <w:pPr>
        <w:adjustRightInd w:val="0"/>
        <w:snapToGrid w:val="0"/>
        <w:spacing w:line="400" w:lineRule="exact"/>
        <w:ind w:firstLine="422" w:firstLineChars="200"/>
        <w:rPr>
          <w:rFonts w:ascii="Times New Roman" w:hAnsi="Times New Roman" w:eastAsia="仿宋_GB2312" w:cs="仿宋_GB2312"/>
          <w:szCs w:val="21"/>
        </w:rPr>
      </w:pPr>
      <w:r>
        <w:rPr>
          <w:rFonts w:ascii="Times New Roman" w:hAnsi="Times New Roman" w:eastAsia="仿宋_GB2312" w:cs="仿宋_GB2312"/>
          <w:b/>
          <w:szCs w:val="21"/>
        </w:rPr>
        <w:t>答案：</w:t>
      </w:r>
      <w:r>
        <w:rPr>
          <w:rFonts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《中华人民共和国劳动合同法》第二十二条第一款 用人单位为劳动者提供专项培训费用，对其进行专业技术培训的，可以与该劳动者订立协议，约定服务期。</w:t>
      </w:r>
    </w:p>
    <w:p>
      <w:pPr>
        <w:adjustRightInd w:val="0"/>
        <w:snapToGrid w:val="0"/>
        <w:spacing w:line="400" w:lineRule="exact"/>
        <w:ind w:firstLine="420" w:firstLineChars="200"/>
        <w:rPr>
          <w:rFonts w:ascii="Times New Roman" w:hAnsi="Times New Roman" w:eastAsia="黑体" w:cs="仿宋_GB2312"/>
          <w:szCs w:val="21"/>
          <w:lang w:val="zh-TW"/>
        </w:rPr>
      </w:pPr>
      <w:r>
        <w:rPr>
          <w:rFonts w:hint="eastAsia" w:ascii="Times New Roman" w:hAnsi="Times New Roman" w:eastAsia="黑体" w:cs="仿宋_GB2312"/>
          <w:szCs w:val="21"/>
        </w:rPr>
        <w:t>本题表述与上述规定一致，正确。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lang w:val="zh-TW"/>
        </w:rPr>
        <w:t>命题单位：调解仲裁管理处、省劳动人事争议仲裁院</w:t>
      </w:r>
    </w:p>
    <w:p>
      <w:pPr>
        <w:pStyle w:val="14"/>
        <w:ind w:left="0" w:firstLine="420" w:firstLineChars="200"/>
        <w:rPr>
          <w:rFonts w:cs="仿宋_GB2312"/>
        </w:rPr>
      </w:pPr>
      <w:r>
        <w:rPr>
          <w:rFonts w:hint="eastAsia" w:cs="仿宋_GB2312"/>
        </w:rPr>
        <w:t>被派遣劳动者有权在劳务派遣单位或者用工单位依法参加或者组织工会，维护自身的合法权益。（    ）</w:t>
      </w:r>
    </w:p>
    <w:p>
      <w:pPr>
        <w:adjustRightInd w:val="0"/>
        <w:snapToGrid w:val="0"/>
        <w:spacing w:line="400" w:lineRule="exact"/>
        <w:ind w:firstLine="422" w:firstLineChars="200"/>
        <w:rPr>
          <w:rFonts w:ascii="Times New Roman" w:hAnsi="Times New Roman" w:eastAsia="仿宋_GB2312" w:cs="仿宋_GB2312"/>
          <w:szCs w:val="21"/>
        </w:rPr>
      </w:pPr>
      <w:r>
        <w:rPr>
          <w:rFonts w:ascii="Times New Roman" w:hAnsi="Times New Roman" w:eastAsia="仿宋_GB2312" w:cs="仿宋_GB2312"/>
          <w:b/>
          <w:szCs w:val="21"/>
        </w:rPr>
        <w:t>答案：</w:t>
      </w:r>
      <w:r>
        <w:rPr>
          <w:rFonts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《中华人民共和国劳动合同法》第六十四条　被派遣劳动者有权在劳务派遣单位或者用工单位依法参加或者组织工会，维护自身的合法权益。</w:t>
      </w:r>
    </w:p>
    <w:p>
      <w:pPr>
        <w:adjustRightInd w:val="0"/>
        <w:snapToGrid w:val="0"/>
        <w:spacing w:line="400" w:lineRule="exact"/>
        <w:ind w:firstLine="420" w:firstLineChars="200"/>
        <w:rPr>
          <w:rFonts w:ascii="Times New Roman" w:hAnsi="Times New Roman" w:eastAsia="黑体" w:cs="仿宋_GB2312"/>
          <w:szCs w:val="21"/>
          <w:lang w:val="zh-TW"/>
        </w:rPr>
      </w:pPr>
      <w:r>
        <w:rPr>
          <w:rFonts w:hint="eastAsia" w:ascii="Times New Roman" w:hAnsi="Times New Roman" w:eastAsia="黑体" w:cs="仿宋_GB2312"/>
          <w:szCs w:val="21"/>
        </w:rPr>
        <w:t>本题表述与上述规定一致，正确。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lang w:val="zh-TW"/>
        </w:rPr>
        <w:t>命题单位：调解仲裁管理处、省劳动人事争议仲裁院</w:t>
      </w:r>
    </w:p>
    <w:p>
      <w:pPr>
        <w:pStyle w:val="14"/>
        <w:ind w:left="0" w:firstLine="420" w:firstLineChars="200"/>
        <w:rPr>
          <w:rFonts w:cs="仿宋_GB2312"/>
        </w:rPr>
      </w:pPr>
      <w:r>
        <w:rPr>
          <w:rFonts w:hint="eastAsia" w:cs="仿宋_GB2312"/>
        </w:rPr>
        <w:t>劳动人事争议仲裁委员会调查取证时，不得少于两人。（    ）</w:t>
      </w:r>
    </w:p>
    <w:p>
      <w:pPr>
        <w:adjustRightInd w:val="0"/>
        <w:snapToGrid w:val="0"/>
        <w:spacing w:line="400" w:lineRule="exact"/>
        <w:ind w:firstLine="422" w:firstLineChars="200"/>
        <w:rPr>
          <w:rFonts w:ascii="Times New Roman" w:hAnsi="Times New Roman" w:eastAsia="仿宋_GB2312" w:cs="仿宋_GB2312"/>
          <w:szCs w:val="21"/>
        </w:rPr>
      </w:pPr>
      <w:r>
        <w:rPr>
          <w:rFonts w:ascii="Times New Roman" w:hAnsi="Times New Roman" w:eastAsia="仿宋_GB2312" w:cs="仿宋_GB2312"/>
          <w:b/>
          <w:szCs w:val="21"/>
        </w:rPr>
        <w:t>答案：</w:t>
      </w:r>
      <w:r>
        <w:rPr>
          <w:rFonts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《劳动人事争议仲裁办案规则》第十七条第二款 仲裁委员会调查取证时，不得少于两人，并应当向被调查对象出示工作证件和仲裁委员会出具的介绍信。</w:t>
      </w:r>
    </w:p>
    <w:p>
      <w:pPr>
        <w:adjustRightInd w:val="0"/>
        <w:snapToGrid w:val="0"/>
        <w:spacing w:line="400" w:lineRule="exact"/>
        <w:ind w:firstLine="420" w:firstLineChars="200"/>
        <w:rPr>
          <w:rFonts w:ascii="Times New Roman" w:hAnsi="Times New Roman" w:eastAsia="黑体" w:cs="仿宋_GB2312"/>
          <w:szCs w:val="21"/>
          <w:lang w:val="zh-TW"/>
        </w:rPr>
      </w:pPr>
      <w:r>
        <w:rPr>
          <w:rFonts w:hint="eastAsia" w:ascii="Times New Roman" w:hAnsi="Times New Roman" w:eastAsia="黑体" w:cs="仿宋_GB2312"/>
          <w:szCs w:val="21"/>
        </w:rPr>
        <w:t>本题表述与上述规定一致，正确。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lang w:val="zh-TW"/>
        </w:rPr>
        <w:t>命题单位：调解仲裁管理处、省劳动人事争议仲裁院</w:t>
      </w:r>
    </w:p>
    <w:p>
      <w:pPr>
        <w:pStyle w:val="14"/>
        <w:ind w:left="0" w:firstLine="420" w:firstLineChars="200"/>
        <w:rPr>
          <w:rFonts w:cs="仿宋_GB2312"/>
        </w:rPr>
      </w:pPr>
      <w:r>
        <w:rPr>
          <w:rFonts w:hint="eastAsia" w:cs="仿宋_GB2312"/>
        </w:rPr>
        <w:t>简易处理的劳动人事争议案件，经与被申请人协商同意，仲裁庭可以缩短或者取消答辩期。（    ）</w:t>
      </w:r>
    </w:p>
    <w:p>
      <w:pPr>
        <w:adjustRightInd w:val="0"/>
        <w:snapToGrid w:val="0"/>
        <w:spacing w:line="400" w:lineRule="exact"/>
        <w:ind w:firstLine="422" w:firstLineChars="200"/>
        <w:rPr>
          <w:rFonts w:ascii="Times New Roman" w:hAnsi="Times New Roman" w:eastAsia="仿宋_GB2312" w:cs="仿宋_GB2312"/>
          <w:szCs w:val="21"/>
        </w:rPr>
      </w:pPr>
      <w:r>
        <w:rPr>
          <w:rFonts w:ascii="Times New Roman" w:hAnsi="Times New Roman" w:eastAsia="仿宋_GB2312" w:cs="仿宋_GB2312"/>
          <w:b/>
          <w:szCs w:val="21"/>
        </w:rPr>
        <w:t>答案：</w:t>
      </w:r>
      <w:r>
        <w:rPr>
          <w:rFonts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《劳动人事争议仲裁办案规则》第五十八条 简易处理的案件，经与被申请人协商同意，仲裁庭可以缩短或者取消答辩期。</w:t>
      </w:r>
    </w:p>
    <w:p>
      <w:pPr>
        <w:adjustRightInd w:val="0"/>
        <w:snapToGrid w:val="0"/>
        <w:spacing w:line="400" w:lineRule="exact"/>
        <w:ind w:firstLine="420" w:firstLineChars="200"/>
        <w:rPr>
          <w:rFonts w:ascii="Times New Roman" w:hAnsi="Times New Roman" w:eastAsia="黑体" w:cs="仿宋_GB2312"/>
          <w:szCs w:val="21"/>
          <w:lang w:val="zh-TW"/>
        </w:rPr>
      </w:pPr>
      <w:r>
        <w:rPr>
          <w:rFonts w:hint="eastAsia" w:ascii="Times New Roman" w:hAnsi="Times New Roman" w:eastAsia="黑体" w:cs="仿宋_GB2312"/>
          <w:szCs w:val="21"/>
        </w:rPr>
        <w:t>本题表述与上述规定一致，正确。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lang w:val="zh-TW"/>
        </w:rPr>
        <w:t>命题单位：调解仲裁管理处、省劳动人事争议仲裁院</w:t>
      </w:r>
    </w:p>
    <w:p>
      <w:pPr>
        <w:pStyle w:val="14"/>
        <w:ind w:left="0" w:firstLine="420" w:firstLineChars="200"/>
        <w:rPr>
          <w:rFonts w:cs="仿宋_GB2312"/>
        </w:rPr>
      </w:pPr>
      <w:r>
        <w:rPr>
          <w:rFonts w:hint="eastAsia" w:cs="仿宋_GB2312"/>
        </w:rPr>
        <w:t>根据《山东省劳动人事争议调解仲裁条例》，劳动人事争议仲裁委员会调查取证时,具有市场监督管理职能的部门、金融机构、社会保险经办机构等有关单位应当予以协助配合,可以收取一定的费用。（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《山东省劳动人事争议调解仲裁条例》第二十七条 ……劳动人事争议仲裁委员会调查取证时，具有市场监督管理职能的部门、金融机构、社会保险经办机构等有关单位应当予以协助配合，不得收取费用。</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本题表述与上述规定在费用收取方面不一致，错误。</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lang w:val="zh-TW"/>
        </w:rPr>
        <w:t>命题单位：调解仲裁管理处、省劳动人事争议仲裁院</w:t>
      </w:r>
    </w:p>
    <w:p>
      <w:pPr>
        <w:pStyle w:val="14"/>
        <w:ind w:left="0" w:firstLine="420" w:firstLineChars="200"/>
        <w:rPr>
          <w:rFonts w:cs="仿宋_GB2312"/>
        </w:rPr>
      </w:pPr>
      <w:r>
        <w:rPr>
          <w:rFonts w:hint="eastAsia" w:cs="仿宋_GB2312"/>
        </w:rPr>
        <w:t>根据《山东省劳动人事争议调解协议仲裁审查规定》，仲裁委员会不予制作仲裁调解书的，应当出具仲裁决定书，无需告知当事人不予制作仲裁调解书的理由。（   ）</w:t>
      </w:r>
    </w:p>
    <w:p>
      <w:pPr>
        <w:adjustRightInd w:val="0"/>
        <w:snapToGrid w:val="0"/>
        <w:spacing w:line="400" w:lineRule="exact"/>
        <w:ind w:firstLine="422" w:firstLineChars="200"/>
        <w:rPr>
          <w:rFonts w:ascii="Times New Roman" w:hAnsi="Times New Roman" w:eastAsia="仿宋_GB2312" w:cs="仿宋_GB2312"/>
          <w:szCs w:val="21"/>
        </w:rPr>
      </w:pPr>
      <w:r>
        <w:rPr>
          <w:rFonts w:ascii="Times New Roman" w:hAnsi="Times New Roman" w:eastAsia="仿宋_GB2312" w:cs="仿宋_GB2312"/>
          <w:b/>
          <w:szCs w:val="21"/>
        </w:rPr>
        <w:t>答案：</w:t>
      </w:r>
      <w:r>
        <w:rPr>
          <w:rFonts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《山东省劳动人事争议调解协议仲裁审查规定》第十八条  仲裁委员会不予制作仲裁调解书的，应当出具仲裁决定书，书面告知当事人不予制作仲裁调解书的理由。</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本题表述与上述规定不一致，错误。</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命题单位：执法监察局</w:t>
      </w:r>
    </w:p>
    <w:p>
      <w:pPr>
        <w:pStyle w:val="14"/>
        <w:ind w:left="0" w:firstLine="420" w:firstLineChars="200"/>
        <w:rPr>
          <w:rFonts w:cs="仿宋_GB2312"/>
        </w:rPr>
      </w:pPr>
      <w:r>
        <w:rPr>
          <w:rFonts w:hint="eastAsia" w:cs="仿宋_GB2312"/>
        </w:rPr>
        <w:t>《保障农民工工资支付条例》中所称农民工，是指为用人单位提供劳动的农村居民。</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《保障农民工工资支付条例》第二条 本条例所称农民工，是指为用人单位提供劳动的农村居民。</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命题单位：执法监察局</w:t>
      </w:r>
    </w:p>
    <w:p>
      <w:pPr>
        <w:pStyle w:val="14"/>
        <w:ind w:left="0" w:firstLine="420" w:firstLineChars="200"/>
        <w:rPr>
          <w:rFonts w:cs="仿宋_GB2312"/>
        </w:rPr>
      </w:pPr>
      <w:r>
        <w:rPr>
          <w:rFonts w:hint="eastAsia" w:cs="仿宋_GB2312"/>
        </w:rPr>
        <w:t>任何单位和个人对拖欠农民工工资的行为，有权向人力资源社会保障行政部门投诉。</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《保障农民工工资支付条例》第十条 任何单位和个人对拖欠农民工工资的行为，有权向人力资源社会保障行政部门或者其他有关部门举报。</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命题单位：执法监察局</w:t>
      </w:r>
    </w:p>
    <w:p>
      <w:pPr>
        <w:pStyle w:val="14"/>
        <w:ind w:left="0" w:firstLine="420" w:firstLineChars="200"/>
        <w:rPr>
          <w:rFonts w:cs="仿宋_GB2312"/>
        </w:rPr>
      </w:pPr>
      <w:r>
        <w:rPr>
          <w:rFonts w:hint="eastAsia" w:cs="仿宋_GB2312"/>
        </w:rPr>
        <w:t>用人单位与农民工书面约定或者依法制定的规章制度规定的具体支付日期，应当在农民工提供劳动的当期。</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《保障农民工工资支付条例》第十四条 用人单位与农民工书面约定或者依法制定的规章制度规定的具体支付日期，可以在农民工提供劳动的当期或者次期。具体支付日期遇法定节假日或者休息日的，应当在法定节假日或者休息日前支付。</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命题单位：执法监察局</w:t>
      </w:r>
    </w:p>
    <w:p>
      <w:pPr>
        <w:pStyle w:val="14"/>
        <w:ind w:left="0" w:firstLine="420" w:firstLineChars="200"/>
        <w:rPr>
          <w:rFonts w:cs="仿宋_GB2312"/>
        </w:rPr>
      </w:pPr>
      <w:r>
        <w:rPr>
          <w:rFonts w:hint="eastAsia" w:cs="仿宋_GB2312"/>
        </w:rPr>
        <w:t>用人单位可以按照工资支付周期编制书面工资支付台账，并至少保存3年。</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《保障农民工工资支付条例》第十五条第一款 用人单位应当按照工资支付周期编制书面工资支付台账，并至少保存3年。</w:t>
      </w:r>
    </w:p>
    <w:p>
      <w:pPr>
        <w:adjustRightInd w:val="0"/>
        <w:snapToGrid w:val="0"/>
        <w:spacing w:before="200" w:line="400" w:lineRule="exact"/>
        <w:ind w:firstLine="420" w:firstLineChars="200"/>
        <w:rPr>
          <w:rFonts w:ascii="Times New Roman" w:hAnsi="Times New Roman" w:eastAsia="仿宋_GB2312" w:cs="仿宋_GB2312"/>
          <w:szCs w:val="21"/>
        </w:rPr>
      </w:pPr>
      <w:r>
        <w:rPr>
          <w:rFonts w:hint="eastAsia" w:ascii="黑体" w:hAnsi="黑体" w:eastAsia="黑体" w:cs="仿宋_GB2312"/>
          <w:szCs w:val="21"/>
        </w:rPr>
        <w:t>命题单位：执法监察局</w:t>
      </w:r>
    </w:p>
    <w:p>
      <w:pPr>
        <w:pStyle w:val="14"/>
        <w:ind w:left="0" w:firstLine="420" w:firstLineChars="200"/>
        <w:rPr>
          <w:rFonts w:cs="仿宋_GB2312"/>
        </w:rPr>
      </w:pPr>
      <w:r>
        <w:rPr>
          <w:rFonts w:hint="eastAsia" w:cs="仿宋_GB2312"/>
        </w:rPr>
        <w:t>用人单位向农民工支付工资时，可以提供农民工本人的工资。</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答案:错误。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《保障农民工工资支付条例》第十五条第三款  用人单位向农民工支付工资时，应当提供农民工本人的工资清单。</w:t>
      </w:r>
    </w:p>
    <w:p>
      <w:pPr>
        <w:adjustRightInd w:val="0"/>
        <w:snapToGrid w:val="0"/>
        <w:spacing w:before="200" w:line="400" w:lineRule="exact"/>
        <w:ind w:firstLine="420" w:firstLineChars="200"/>
        <w:rPr>
          <w:rFonts w:ascii="Times New Roman" w:hAnsi="Times New Roman" w:eastAsia="仿宋_GB2312" w:cs="仿宋_GB2312"/>
          <w:szCs w:val="21"/>
        </w:rPr>
      </w:pPr>
      <w:r>
        <w:rPr>
          <w:rFonts w:hint="eastAsia" w:ascii="黑体" w:hAnsi="黑体" w:eastAsia="黑体" w:cs="仿宋_GB2312"/>
          <w:szCs w:val="21"/>
        </w:rPr>
        <w:t>命题单位：执法监察局</w:t>
      </w:r>
    </w:p>
    <w:p>
      <w:pPr>
        <w:pStyle w:val="14"/>
        <w:ind w:left="0" w:firstLine="420" w:firstLineChars="200"/>
        <w:rPr>
          <w:rFonts w:cs="仿宋_GB2312"/>
        </w:rPr>
      </w:pPr>
      <w:r>
        <w:rPr>
          <w:rFonts w:hint="eastAsia" w:cs="仿宋_GB2312"/>
        </w:rPr>
        <w:t>工程建设项目违反国土空间规划、工程建设等法律法规，导致拖欠农民工工资的，由施工总承办单位清偿。</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《保障农民工工资支付条例》第三十七条 工程建设项目违反国土空间规划、工程建设等法律法规，导致拖欠农民工工资的，由建设单位清偿。</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命题单位：执法监察局</w:t>
      </w:r>
    </w:p>
    <w:p>
      <w:pPr>
        <w:pStyle w:val="14"/>
        <w:ind w:left="0" w:firstLine="420" w:firstLineChars="200"/>
        <w:rPr>
          <w:rFonts w:cs="仿宋_GB2312"/>
        </w:rPr>
      </w:pPr>
      <w:r>
        <w:rPr>
          <w:rFonts w:hint="eastAsia" w:cs="仿宋_GB2312"/>
        </w:rPr>
        <w:t>用人单位实行农民工劳动用工聘用制管理，与招用的农民工书面约定或者通过依法制定的规章制度规定工资支付标准、支付时间、支付方式等内容。</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《保障农民工工资支付条例》第六条 用人单位实行农民工劳动用工实名制管理，与招用的农民工书面约定或者通过依法制定的规章制度规定工资支付标准、支付时间、支付方式等内容。</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命题单位：执法监察局</w:t>
      </w:r>
    </w:p>
    <w:p>
      <w:pPr>
        <w:pStyle w:val="14"/>
        <w:ind w:left="0" w:firstLine="420" w:firstLineChars="200"/>
        <w:rPr>
          <w:rFonts w:cs="仿宋_GB2312"/>
        </w:rPr>
      </w:pPr>
      <w:r>
        <w:rPr>
          <w:rFonts w:hint="eastAsia" w:cs="仿宋_GB2312"/>
        </w:rPr>
        <w:t>用工单位使用个人、不具备合法经营资格的单位或者未依法取得劳务派遣许可证的单位派遣的农民工，拖欠农民工工资的，由用人单位清偿，并可以依法进行追偿。</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《保障农民工工资支付条例》第十八条 用工单位使用个人、不具备合法经营资格的单位或者未依法取得劳务派遣许可证的单位派遣的农民工，拖欠农民工工资的，由用工单位清偿，并可以依法进行追偿。</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命题单位：执法监察局</w:t>
      </w:r>
    </w:p>
    <w:p>
      <w:pPr>
        <w:pStyle w:val="14"/>
        <w:ind w:left="0" w:firstLine="420" w:firstLineChars="200"/>
        <w:rPr>
          <w:rFonts w:cs="仿宋_GB2312"/>
        </w:rPr>
      </w:pPr>
      <w:r>
        <w:rPr>
          <w:rFonts w:hint="eastAsia" w:cs="仿宋_GB2312"/>
        </w:rPr>
        <w:t>被拖欠工资的农民工有权依法检举，或者申请劳动争议调解仲裁和提起诉讼。</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《保障农民工工资支付条例》第十条 被拖欠工资的农民工有权依法投诉，或者申请劳动争议调解仲裁和提起诉讼。</w:t>
      </w:r>
    </w:p>
    <w:p>
      <w:pPr>
        <w:adjustRightInd w:val="0"/>
        <w:snapToGrid w:val="0"/>
        <w:spacing w:line="400" w:lineRule="exact"/>
        <w:ind w:firstLine="420" w:firstLineChars="200"/>
        <w:rPr>
          <w:rFonts w:ascii="Times New Roman" w:hAnsi="Times New Roman" w:eastAsia="黑体" w:cs="仿宋_GB2312"/>
          <w:szCs w:val="21"/>
        </w:rPr>
      </w:pPr>
    </w:p>
    <w:p>
      <w:pPr>
        <w:adjustRightInd w:val="0"/>
        <w:snapToGrid w:val="0"/>
        <w:spacing w:line="400" w:lineRule="exact"/>
        <w:ind w:firstLine="420" w:firstLineChars="200"/>
        <w:rPr>
          <w:rFonts w:ascii="Times New Roman" w:hAnsi="Times New Roman" w:eastAsia="黑体" w:cs="仿宋_GB2312"/>
          <w:szCs w:val="21"/>
        </w:rPr>
      </w:pPr>
      <w:r>
        <w:rPr>
          <w:rFonts w:ascii="Times New Roman" w:hAnsi="Times New Roman" w:eastAsia="黑体" w:cs="仿宋_GB2312"/>
          <w:szCs w:val="21"/>
        </w:rPr>
        <w:br w:type="page"/>
      </w:r>
    </w:p>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r>
        <w:rPr>
          <w:rFonts w:hint="eastAsia" w:ascii="楷体_GB2312" w:hAnsi="Times New Roman" w:eastAsia="楷体_GB2312" w:cs="仿宋_GB2312"/>
          <w:sz w:val="32"/>
          <w:szCs w:val="32"/>
        </w:rPr>
        <w:t>（五）人事人才</w:t>
      </w:r>
    </w:p>
    <w:p>
      <w:pPr>
        <w:adjustRightInd w:val="0"/>
        <w:snapToGrid w:val="0"/>
        <w:spacing w:before="200" w:line="400" w:lineRule="exact"/>
        <w:ind w:firstLine="420" w:firstLineChars="200"/>
        <w:rPr>
          <w:rFonts w:ascii="Times New Roman" w:hAnsi="Times New Roman" w:eastAsia="黑体" w:cs="仿宋_GB2312"/>
          <w:szCs w:val="21"/>
        </w:rPr>
      </w:pP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命题单位：人才开发处</w:t>
      </w:r>
    </w:p>
    <w:p>
      <w:pPr>
        <w:pStyle w:val="14"/>
        <w:ind w:left="0" w:firstLine="420" w:firstLineChars="200"/>
        <w:rPr>
          <w:rFonts w:cs="仿宋_GB2312"/>
        </w:rPr>
      </w:pPr>
      <w:r>
        <w:rPr>
          <w:rFonts w:hint="eastAsia" w:cs="仿宋_GB2312"/>
        </w:rPr>
        <w:t>从省外引进的各级党委政府认定的高层次、急需紧缺的青年人才可直接申报相应层级的职称，其中入选省级以上重点人才工程的可直接申报正高级职称。（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支持青年人才创新创业的若干措施》（鲁人社发〔2018〕9号），从省外引进的各级党委政府认定的高层次、急需紧缺的青年人才可直接申报相应层级的职称，其中入选省级以上重点人才工程的可直接申报正高级职称。</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命题单位：人才开发处</w:t>
      </w:r>
    </w:p>
    <w:p>
      <w:pPr>
        <w:pStyle w:val="14"/>
        <w:ind w:left="0" w:firstLine="420" w:firstLineChars="200"/>
        <w:rPr>
          <w:rFonts w:cs="仿宋_GB2312"/>
        </w:rPr>
      </w:pPr>
      <w:r>
        <w:rPr>
          <w:rFonts w:hint="eastAsia" w:cs="仿宋_GB2312"/>
        </w:rPr>
        <w:t>优秀博士后研究人员可以纳入“山东惠才卡”发放范围，按规定享受全省高层次人才绿色通道服务。（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根据《山东省博士后工作管理办法》规定，国家及省级博士后创新人才支持计划、国（境）外交流项目引进人选留（来）鲁工作的，纳入“山东惠才卡”发放范围。</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命题单位：人才开发处</w:t>
      </w:r>
    </w:p>
    <w:p>
      <w:pPr>
        <w:pStyle w:val="14"/>
        <w:ind w:left="0" w:firstLine="420" w:firstLineChars="200"/>
        <w:rPr>
          <w:rFonts w:cs="仿宋_GB2312"/>
        </w:rPr>
      </w:pPr>
      <w:r>
        <w:rPr>
          <w:rFonts w:hint="eastAsia" w:cs="仿宋_GB2312"/>
        </w:rPr>
        <w:t>我省的各级党政群团机关、事业单位管理岗位人员不能参加非教育系统政府公派出国留学项目。（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印发山东省非教育系统政府公派出国留学项目管理办法的通知》（鲁人社规〔2018〕6号），政府高级管理人才培养计划，每年从省内各级党政群团机关、事业单位管理岗位人员、中央驻鲁单位中选派优秀中青年党政人才赴国（境）外知名大学攻读公共管理硕士（MPA）。</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命题单位：人才开发处</w:t>
      </w:r>
    </w:p>
    <w:p>
      <w:pPr>
        <w:pStyle w:val="14"/>
        <w:ind w:left="0" w:firstLine="420" w:firstLineChars="200"/>
        <w:rPr>
          <w:rFonts w:cs="仿宋_GB2312"/>
        </w:rPr>
      </w:pPr>
      <w:r>
        <w:rPr>
          <w:rFonts w:hint="eastAsia" w:cs="仿宋_GB2312"/>
        </w:rPr>
        <w:t>《山东省人才发展促进条例》规定，在专家遴选、科技表彰、自然科学基金使用中向青年创新人才倾斜，并合理提高青年创新人才的占比；在政府财政支持的人才工程中适当安排一定比例的青年人才名额。</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《山东省人才发展促进条例》第十九条：县级以上人民政府应当采取措施，吸引、集聚、支持青年人才，加快青年人才的培养、开发，并按照规定职责重点做好下列工作：</w:t>
      </w:r>
    </w:p>
    <w:p>
      <w:pPr>
        <w:adjustRightInd w:val="0"/>
        <w:snapToGrid w:val="0"/>
        <w:spacing w:line="400" w:lineRule="exact"/>
        <w:ind w:firstLine="420" w:firstLineChars="200"/>
        <w:rPr>
          <w:rFonts w:ascii="仿宋_GB2312" w:hAnsi="Times New Roman" w:eastAsia="仿宋_GB2312" w:cs="仿宋_GB2312"/>
          <w:szCs w:val="21"/>
        </w:rPr>
      </w:pPr>
      <w:r>
        <w:rPr>
          <w:rFonts w:hint="eastAsia" w:ascii="仿宋_GB2312" w:hAnsi="Times New Roman" w:eastAsia="仿宋_GB2312" w:cs="仿宋_GB2312"/>
          <w:szCs w:val="21"/>
        </w:rPr>
        <w:t>（一）在专家遴选、科技表彰、自然科学基金使用中向青年创新人才倾斜，并合理提高青年创新人才的占比；</w:t>
      </w:r>
    </w:p>
    <w:p>
      <w:pPr>
        <w:adjustRightInd w:val="0"/>
        <w:snapToGrid w:val="0"/>
        <w:spacing w:line="400" w:lineRule="exact"/>
        <w:ind w:firstLine="420" w:firstLineChars="200"/>
        <w:rPr>
          <w:rFonts w:ascii="仿宋_GB2312" w:hAnsi="Times New Roman" w:eastAsia="仿宋_GB2312" w:cs="仿宋_GB2312"/>
          <w:szCs w:val="21"/>
        </w:rPr>
      </w:pPr>
      <w:r>
        <w:rPr>
          <w:rFonts w:hint="eastAsia" w:ascii="仿宋_GB2312" w:hAnsi="Times New Roman" w:eastAsia="仿宋_GB2312" w:cs="仿宋_GB2312"/>
          <w:szCs w:val="21"/>
        </w:rPr>
        <w:t>（二）在政府财政支持的人才工程中适当安排一定比例的青年人才名额；</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命题单位：人才开发处</w:t>
      </w:r>
    </w:p>
    <w:p>
      <w:pPr>
        <w:pStyle w:val="14"/>
        <w:ind w:left="0" w:firstLine="420" w:firstLineChars="200"/>
        <w:rPr>
          <w:rFonts w:cs="仿宋_GB2312"/>
        </w:rPr>
      </w:pPr>
      <w:r>
        <w:rPr>
          <w:rFonts w:hint="eastAsia" w:cs="仿宋_GB2312"/>
        </w:rPr>
        <w:t>已在“博士后国际交流计划”“香江学者计划”等博士后派出项目派出期间的人员，不纳入博士后研究人员在站补贴补助范围。（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有关博士（后）生活补助核定发放办法》第5条：下列博士后研究人员不列入补助范围：（1）进入本单位博士后科研工作站（含分站）的；（2）省内用人单位员工辞职6个月内又以“无人事（劳动）关系的人员”身份进入原用人单位博士后科研工作站（含分站）从事博士后研究工作的；（3）在站期间博士后研究人员的进站身份变更为“在职人员”，不再符合补助条件的；（4）在“博士后国际交流计划”“香江学者计划”等博士后派出项目派出期间的；（5）其他不再符合补助条件的。</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命题单位：人才开发处</w:t>
      </w:r>
    </w:p>
    <w:p>
      <w:pPr>
        <w:pStyle w:val="14"/>
        <w:ind w:left="0" w:firstLine="420" w:firstLineChars="200"/>
        <w:rPr>
          <w:rFonts w:cs="仿宋_GB2312"/>
        </w:rPr>
      </w:pPr>
      <w:r>
        <w:rPr>
          <w:rFonts w:hint="eastAsia" w:cs="仿宋_GB2312"/>
        </w:rPr>
        <w:t>根据《山东省人才发展促进条例》， 高等学校、科研机构的专业技术人员通过企业挂职、兼职、离岗或者在职创办企业等方式创新创业，取得的业绩可以作为专业技术人员职称评审、岗位竞聘、考核的重要依据。（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才发展促进条例》第三十五条：高等学校、科研机构的专业技术人员通过企业挂职、兼职、离岗或者在职创办企业等方式创新创业，取得的业绩可以作为专业技术人员职称评审、岗位竞聘、考核的重要依据。</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命题单位：人才开发处</w:t>
      </w:r>
    </w:p>
    <w:p>
      <w:pPr>
        <w:pStyle w:val="14"/>
        <w:ind w:left="0" w:firstLine="420" w:firstLineChars="200"/>
        <w:rPr>
          <w:rFonts w:cs="仿宋_GB2312"/>
        </w:rPr>
      </w:pPr>
      <w:r>
        <w:rPr>
          <w:rFonts w:hint="eastAsia" w:cs="仿宋_GB2312"/>
        </w:rPr>
        <w:t>我省非教育系统政府公派出国留学人员留学期满后应按期回国，返回派出单位履行服务义务，服务期限不少于3年。（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《关于印发山东省非教育系统政府公派出国留学项目管理办法的通知》（鲁人社规〔2018〕6号），非教育系统政府公派出国留学人员留学期满后应按期回国，返回派出单位履行服务义务，服务期限不少于2年。</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命题单位：人才开发处</w:t>
      </w:r>
    </w:p>
    <w:p>
      <w:pPr>
        <w:pStyle w:val="14"/>
        <w:ind w:left="0" w:firstLine="420" w:firstLineChars="200"/>
        <w:rPr>
          <w:rFonts w:cs="仿宋_GB2312"/>
        </w:rPr>
      </w:pPr>
      <w:r>
        <w:rPr>
          <w:rFonts w:hint="eastAsia" w:cs="仿宋_GB2312"/>
        </w:rPr>
        <w:t>柔性引进人才获得企业计缴所得税后实际给付的劳动报酬高于100万元的，可以直接列入我省高层次人才服务范围，享受绿色通道服务待遇。（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《山东省柔性引进人才办法》第十四条：柔性引进人才获得企业计缴所得税后实际给付的劳动报酬高于100万元的，可以直接列入我省高层次人才服务范围，享受绿色通道服务待遇。</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命题单位：人才开发处</w:t>
      </w:r>
    </w:p>
    <w:p>
      <w:pPr>
        <w:pStyle w:val="14"/>
        <w:ind w:left="0" w:firstLine="420" w:firstLineChars="200"/>
        <w:rPr>
          <w:rFonts w:cs="仿宋_GB2312"/>
        </w:rPr>
      </w:pPr>
      <w:r>
        <w:rPr>
          <w:rFonts w:hint="eastAsia" w:cs="仿宋_GB2312"/>
        </w:rPr>
        <w:t>用人单位在省外设立的研发中心全职聘用的高层次人才，以及在国（境）外建立的研发基地、开放实验室、科技孵化器、技术转移中心等离岸创新创业基地全职聘用的海外高层次人才，不可以申报省级重点人才工程。（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柔性引进人才办法》第九条：支持用人单位设立“人才飞地”，柔性引进急需紧缺人才。用人单位在省外设立的研发中心全职聘用的高层次人才，以及在国（境）外建立的研发基地、开放实验室、科技孵化器、技术转移中心等离岸创新创业基地全职聘用的海外高层次人才，视同在我省工作，可以申报省级重点人才工程。</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命题单位：人才开发处</w:t>
      </w:r>
    </w:p>
    <w:p>
      <w:pPr>
        <w:pStyle w:val="14"/>
        <w:ind w:left="0" w:firstLine="420" w:firstLineChars="200"/>
        <w:rPr>
          <w:rFonts w:cs="仿宋_GB2312"/>
        </w:rPr>
      </w:pPr>
      <w:r>
        <w:rPr>
          <w:rFonts w:hint="eastAsia" w:cs="仿宋_GB2312"/>
        </w:rPr>
        <w:t>我省用人单位柔性引进省外在职或者退休院士来鲁从事创新研究，在我省工作时间累计满2个月的，纳入聘任院士服务范围并给予资金支持。（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柔性引进人才办法》第六条：支持省外高层次人才来我省创新创业。我省用人单位柔性引进省外在职或者退休院士来鲁从事创新研究，在我省工作时间累计满2个月的，纳入聘任院士服务范围并给予资金支持。留学归国人才来我省创业，可以申报省留学人员来鲁创业启动支持计划予以资助。</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命题单位：专业技术人员管理处</w:t>
      </w:r>
    </w:p>
    <w:p>
      <w:pPr>
        <w:pStyle w:val="14"/>
        <w:ind w:left="0" w:firstLine="420" w:firstLineChars="200"/>
        <w:rPr>
          <w:rFonts w:cs="仿宋_GB2312"/>
        </w:rPr>
      </w:pPr>
      <w:r>
        <w:rPr>
          <w:rFonts w:hint="eastAsia" w:cs="仿宋_GB2312"/>
        </w:rPr>
        <w:t>促进职称制度与职业资格制度有效衔接。对实行全国统一考试“以考代评”专业的职称，不再进行职称评审或认定。（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深化职称制度改革的实施意见》的通知（鲁办发〔2018〕1号），（三）“凡国家职业资格制度明确可聘用专业技术职务的，取得职业资格可视同具备相应系列和层级的职称，并可作为申报高一级职称的条件”。</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命题单位：专业技术人员管理处</w:t>
      </w:r>
    </w:p>
    <w:p>
      <w:pPr>
        <w:pStyle w:val="14"/>
        <w:ind w:left="0" w:firstLine="420" w:firstLineChars="200"/>
        <w:rPr>
          <w:rFonts w:cs="仿宋_GB2312"/>
        </w:rPr>
      </w:pPr>
      <w:r>
        <w:rPr>
          <w:rFonts w:hint="eastAsia" w:cs="仿宋_GB2312"/>
        </w:rPr>
        <w:t>职称评审中要把论文奖项放在专业技术人才评价的首位。（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《关于深化职称制度改革的实施意见》的通知（鲁办发〔2018〕1号），（四）“坚持德才兼备、以德为先。把品德放在专业技术人才评价的首位，重点考察专业技术人才的政治品德、职业道德和个人品行”。</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命题单位：专业技术人员管理处</w:t>
      </w:r>
    </w:p>
    <w:p>
      <w:pPr>
        <w:pStyle w:val="14"/>
        <w:ind w:left="0" w:firstLine="420" w:firstLineChars="200"/>
        <w:rPr>
          <w:rFonts w:cs="仿宋_GB2312"/>
        </w:rPr>
      </w:pPr>
      <w:r>
        <w:rPr>
          <w:rFonts w:hint="eastAsia" w:cs="仿宋_GB2312"/>
        </w:rPr>
        <w:t>职称评价标准中，对违法违纪、学术造假等品德不端行为实行“一票否决制”。（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《关于深化职称制度改革的实施意见》的通知（鲁办发〔2018〕1号），（四）“健全诚信承诺和失信惩罚机制，倡导诚实守信和敬业精神，对违法违纪、学术造假等品德不端行为实行一票否决制”。</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命题单位：专业技术人员管理处</w:t>
      </w:r>
    </w:p>
    <w:p>
      <w:pPr>
        <w:pStyle w:val="14"/>
        <w:ind w:left="0" w:firstLine="420" w:firstLineChars="200"/>
        <w:rPr>
          <w:rFonts w:cs="仿宋_GB2312"/>
        </w:rPr>
      </w:pPr>
      <w:r>
        <w:rPr>
          <w:rFonts w:hint="eastAsia" w:cs="仿宋_GB2312"/>
        </w:rPr>
        <w:t>在职称评价标准中不再将职称外语和计算机应用能力作为职称申报评审的必备条件。（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深化职称制度改革的实施意见》的通知（鲁办发〔2018〕1号），（五）“不再将职称外语和计算机应用能力作为职称申报评审的必备条件。科学设置学历、专业等评审条件，对于参加工作后取得的非全日制学历，不再限定年限要求”。</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命题单位：专业技术人员管理处</w:t>
      </w:r>
    </w:p>
    <w:p>
      <w:pPr>
        <w:pStyle w:val="14"/>
        <w:ind w:left="0" w:firstLine="420" w:firstLineChars="200"/>
        <w:rPr>
          <w:rFonts w:cs="仿宋_GB2312"/>
        </w:rPr>
      </w:pPr>
      <w:r>
        <w:rPr>
          <w:rFonts w:hint="eastAsia" w:cs="仿宋_GB2312"/>
        </w:rPr>
        <w:t>专业技术人员参加继续教育的时间，其中，专业科目一般不少于总学时的三分之二。（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《专业技术人员继续教育规定》第八条“专业技术人员参加继续教育的时间，每年累计应不少于90学时，其中，专业科目一般不少于总学时的三分之二”。</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命题单位：专业技术人员管理处</w:t>
      </w:r>
    </w:p>
    <w:p>
      <w:pPr>
        <w:pStyle w:val="14"/>
        <w:ind w:left="0" w:firstLine="420" w:firstLineChars="200"/>
        <w:rPr>
          <w:rFonts w:cs="仿宋_GB2312"/>
        </w:rPr>
      </w:pPr>
      <w:r>
        <w:rPr>
          <w:rFonts w:hint="eastAsia" w:cs="仿宋_GB2312"/>
        </w:rPr>
        <w:t>评委会每年度调整一次，调整数量应当占上年度评审专家总数的1/3以上。（）</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《关于印发山东省职称评审管理服务实施办法的通知》第十一条“评委会每年度调整一次，调整数量应当占上年度评审专家总数的1/3以上。评审专家连续参加同一评委会评审会议一般不超过3个年度。”</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命题单位：事业单位人事管理处</w:t>
      </w:r>
    </w:p>
    <w:p>
      <w:pPr>
        <w:pStyle w:val="14"/>
        <w:ind w:left="0" w:firstLine="420" w:firstLineChars="200"/>
        <w:rPr>
          <w:rFonts w:cs="仿宋_GB2312"/>
        </w:rPr>
      </w:pPr>
      <w:r>
        <w:rPr>
          <w:rFonts w:hint="eastAsia" w:cs="仿宋_GB2312"/>
        </w:rPr>
        <w:t>事业单位工作人员经批准在两类岗位上任职的，如两个岗位分别考核，年度考核档次依据两个岗位考核中较低档次确定。（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事业单位工作人员考核办法》第十九条明确，事业单位工作人员经批准在两类岗位上任职的，考核内容应当包括聘用合同规定的两类岗位职责任务。如两个岗位分别考核，年度考核档次依据两个岗位考核中较低档次确定。</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命题单位：事业单位人事管理处</w:t>
      </w:r>
    </w:p>
    <w:p>
      <w:pPr>
        <w:pStyle w:val="14"/>
        <w:ind w:left="0" w:firstLine="420" w:firstLineChars="200"/>
        <w:rPr>
          <w:rFonts w:cs="仿宋_GB2312"/>
        </w:rPr>
      </w:pPr>
      <w:r>
        <w:rPr>
          <w:rFonts w:hint="eastAsia" w:cs="仿宋_GB2312"/>
        </w:rPr>
        <w:t>公开招聘应当坚持德才兼备的用人标准和公开、平等、竞争、择优原则。（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见《事业单位公开招聘人员暂行规定》第三条。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命题单位：事业单位人事管理处</w:t>
      </w:r>
    </w:p>
    <w:p>
      <w:pPr>
        <w:pStyle w:val="14"/>
        <w:ind w:left="0" w:firstLine="420" w:firstLineChars="200"/>
        <w:rPr>
          <w:rFonts w:cs="仿宋_GB2312"/>
        </w:rPr>
      </w:pPr>
      <w:r>
        <w:rPr>
          <w:rFonts w:hint="eastAsia" w:cs="仿宋_GB2312"/>
        </w:rPr>
        <w:t>事业单位新聘用工作人员，除国家和省政策性安置、按照人事管理权限由上级任命、涉密岗位等人员外，应当面向社会公开招聘。（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见《事业单位人事管理条例》第八条。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命题单位：事业单位人事管理处</w:t>
      </w:r>
    </w:p>
    <w:p>
      <w:pPr>
        <w:pStyle w:val="14"/>
        <w:ind w:left="0" w:firstLine="420" w:firstLineChars="200"/>
        <w:rPr>
          <w:rFonts w:cs="仿宋_GB2312"/>
        </w:rPr>
      </w:pPr>
      <w:r>
        <w:rPr>
          <w:rFonts w:hint="eastAsia" w:cs="仿宋_GB2312"/>
        </w:rPr>
        <w:t>《事业单位人事管理条例》规定，事业单位制定工作人员年度考核方案和绩效工资分配办法，应当通过职工代表大会或者其他形式听取工作人员意见。（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《事业单位人事管理条例》第四条规定，事业单位制定或者修改人事管理制度，应当通过职工代表大会或者其他形式听取工作人员意见。</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命题单位：事业单位人事管理处</w:t>
      </w:r>
    </w:p>
    <w:p>
      <w:pPr>
        <w:pStyle w:val="14"/>
        <w:ind w:left="0" w:firstLine="420" w:firstLineChars="200"/>
        <w:rPr>
          <w:rFonts w:cs="仿宋_GB2312"/>
        </w:rPr>
      </w:pPr>
      <w:r>
        <w:rPr>
          <w:rFonts w:hint="eastAsia" w:cs="仿宋_GB2312"/>
        </w:rPr>
        <w:t>《关于进一步支持和鼓励事业单位科研人员创新创业的指导意见》规定，事业单位科研人员兼职创新或者在职创办企业期间，可适当减少本单位岗位职责。</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人力资源社会保障部关于进一步支持和鼓励事业单位科研人员创新创业的指导意见》“二、支持和鼓励科研人员兼职创新、在职创办企业”规定，科研人员开展“双创”活动，可在保证保质保量完成本职工作的基础上，进行兼职创新、在职创办企业。</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命题单位：事业单位人事管理处</w:t>
      </w:r>
    </w:p>
    <w:p>
      <w:pPr>
        <w:pStyle w:val="14"/>
        <w:ind w:left="0" w:firstLine="420" w:firstLineChars="200"/>
        <w:rPr>
          <w:rFonts w:cs="仿宋_GB2312"/>
        </w:rPr>
      </w:pPr>
      <w:r>
        <w:rPr>
          <w:rFonts w:hint="eastAsia" w:cs="仿宋_GB2312"/>
        </w:rPr>
        <w:t>根据《事业单位人事管理回避规定》，上级正职、副职与下级副职不构成直接上下级领导关系。（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事业单位人事管理回避规定》第七条明确，本规定所称直接上下级领导关系包括：（一）领导班子正职与副职；（二）同一内设机构正职与副职；（三）上级正职、副职与下级正职；（四）单位无内设机构的，其正职、副职与其他管理人员以及从事审计、财务工作的专业技术人员；（五）内设机构无下一级单位的，其正职、副职与其他管理人员以及从事审计、财务工作的专业技术人员。</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命题单位：事业单位人事管理处</w:t>
      </w:r>
    </w:p>
    <w:p>
      <w:pPr>
        <w:pStyle w:val="14"/>
        <w:ind w:left="0" w:firstLine="420" w:firstLineChars="200"/>
        <w:rPr>
          <w:rFonts w:cs="仿宋_GB2312"/>
        </w:rPr>
      </w:pPr>
      <w:r>
        <w:rPr>
          <w:rFonts w:hint="eastAsia" w:cs="仿宋_GB2312"/>
        </w:rPr>
        <w:t>急需引进的高层次、短缺专业人才，具有高级专业技术职务或博士学位的人员，可以采取直接考核的方式招聘。（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见《事业单位公开招聘人员暂行规定》第二十条。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命题单位：省表彰奖励办公室</w:t>
      </w:r>
    </w:p>
    <w:p>
      <w:pPr>
        <w:pStyle w:val="14"/>
        <w:ind w:left="0" w:firstLine="420" w:firstLineChars="200"/>
        <w:rPr>
          <w:rFonts w:cs="仿宋_GB2312"/>
        </w:rPr>
      </w:pPr>
      <w:r>
        <w:rPr>
          <w:rFonts w:hint="eastAsia" w:cs="仿宋_GB2312"/>
        </w:rPr>
        <w:t>市、县级工作部门经批准可以开展评比达标表彰活动。</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山东省委办公厅、省政府办公厅《山东省评比达标表彰活动管理实施细则》（鲁办发〔2019〕17号）规定，市、县工作部门不得开展评比达标表彰活动。</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命题单位：省表彰奖励办公室</w:t>
      </w:r>
    </w:p>
    <w:p>
      <w:pPr>
        <w:pStyle w:val="14"/>
        <w:ind w:left="0" w:firstLine="420" w:firstLineChars="200"/>
        <w:rPr>
          <w:rFonts w:cs="仿宋_GB2312"/>
        </w:rPr>
      </w:pPr>
      <w:r>
        <w:rPr>
          <w:rFonts w:hint="eastAsia" w:cs="仿宋_GB2312"/>
        </w:rPr>
        <w:t>擅自举办评比达标表彰活动或者借评比达标表彰活动收取费用的，对直接责任者和领导责任者，情节较重的，给予警告或者严重警告处分；情节严重的，给予撤销党内职务处分。</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国共产党纪律处分条例》第一百零八条规定，擅自举办评比达标表彰活动或者借评比达标表彰活动收取费用的，对直接责任者和领导责任者，情节较重的，给予警告或者严重警告处分；情节严重的，给予撤销党内职务处分。</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命题单位：省人事考试中心</w:t>
      </w:r>
    </w:p>
    <w:p>
      <w:pPr>
        <w:pStyle w:val="14"/>
        <w:ind w:left="0" w:firstLine="420" w:firstLineChars="200"/>
        <w:rPr>
          <w:rFonts w:cs="仿宋_GB2312"/>
        </w:rPr>
      </w:pPr>
      <w:r>
        <w:rPr>
          <w:rFonts w:hint="eastAsia" w:cs="仿宋_GB2312"/>
        </w:rPr>
        <w:t>国家统一考试的保密管理工作，按照“谁主管谁负责”的原则，由组织考试的主管部门负责。（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中共中央保密委员会办公室、国家保密局《关于进一步加强国家统一考试保密管理工作的通知》(中保办(局)发[2002]3号）。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命题单位：省人事考试中心</w:t>
      </w:r>
    </w:p>
    <w:p>
      <w:pPr>
        <w:pStyle w:val="14"/>
        <w:ind w:left="0" w:firstLine="420" w:firstLineChars="200"/>
        <w:rPr>
          <w:rFonts w:cs="仿宋_GB2312"/>
        </w:rPr>
      </w:pPr>
      <w:r>
        <w:rPr>
          <w:rFonts w:hint="eastAsia" w:cs="仿宋_GB2312"/>
        </w:rPr>
        <w:t>考试试卷运送的保密管理应严格按有关规定执行，通过机要渠道或使用可靠的交通工具，由双人以上专门押送，做到人不离卷，卷不离人。（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中共中央保密委员会办公室、国家保密局《关于进一步加强国家统一考试保密管理工作的通知》(中保办(局)发[2002]3号）。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命题单位：省人事考试中心</w:t>
      </w:r>
    </w:p>
    <w:p>
      <w:pPr>
        <w:pStyle w:val="14"/>
        <w:ind w:left="0" w:firstLine="420" w:firstLineChars="200"/>
        <w:rPr>
          <w:rFonts w:cs="仿宋_GB2312"/>
        </w:rPr>
      </w:pPr>
      <w:r>
        <w:rPr>
          <w:rFonts w:hint="eastAsia" w:cs="仿宋_GB2312"/>
        </w:rPr>
        <w:t>王某在2019年国家公务员考试中组织团伙作弊，被公安机关抓获。按法律规定，王某可处三年以下有期徒刑并处罚金。（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中华人民共和国刑法修正案(九)》二十五，在刑法第二百八十四条后增加一条，作为第二百八十四条之一：在法律规定的国家考试中，组织作弊的，处三年以下有期徒刑或者拘役，并处或者单处罚金；情节严重的，处三年以上七年以下有期徒刑，并处罚金。</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命题单位：省人事考试中心</w:t>
      </w:r>
    </w:p>
    <w:p>
      <w:pPr>
        <w:pStyle w:val="14"/>
        <w:ind w:left="0" w:firstLine="420" w:firstLineChars="200"/>
        <w:rPr>
          <w:rFonts w:cs="仿宋_GB2312"/>
        </w:rPr>
      </w:pPr>
      <w:r>
        <w:rPr>
          <w:rFonts w:hint="eastAsia" w:cs="仿宋_GB2312"/>
        </w:rPr>
        <w:t>在专业技术人员职业资格考试中，自考试结束起，考点、考场视频监控信息保存期限不少于6个月；作为应试人员违纪违规行为认定或异常情况处理依据的视频监控信息，保存期限原则上不少于2年。（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人力资源社会保障部办公厅印发&lt;专业技术人员职业资格考试考务工作规程&gt;的通知》（人社厅发〔2021〕18号）第七章第二十九条，各级人事考试机构应当规范考试过程中考点、考场视频监控信息的采集、提取、保存、使用等工作。自考试结束起，考点、考场视频监控信息保存期限不少于6个月；作为应试人员违纪违规行为认定或异常情况处理依据的视频监控信息，保存期限原则上不少于2年。</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命题单位：省人事考试中心</w:t>
      </w:r>
    </w:p>
    <w:p>
      <w:pPr>
        <w:pStyle w:val="14"/>
        <w:ind w:left="0" w:firstLine="420" w:firstLineChars="200"/>
        <w:rPr>
          <w:rFonts w:cs="仿宋_GB2312"/>
        </w:rPr>
      </w:pPr>
      <w:r>
        <w:rPr>
          <w:rFonts w:hint="eastAsia" w:cs="仿宋_GB2312"/>
        </w:rPr>
        <w:t>题目：我省考生考试合格人员可登录手机“爱山东”APP或登录“山东人事考试信息网（http://hrss.shandong.gov.cn/rsks）”查询、下载、打印电子合格证明。（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山东省人力资源和社会保障厅等4部门《关于推行专业技术人员职业资格考试电子合格证明的通知》（鲁人社函</w:t>
      </w:r>
      <w:r>
        <w:rPr>
          <w:rFonts w:hint="eastAsia" w:ascii="Times New Roman" w:hAnsi="Times New Roman" w:eastAsia="仿宋_GB2312" w:cs="仿宋_GB2312"/>
          <w:szCs w:val="21"/>
          <w:lang w:eastAsia="zh-CN"/>
        </w:rPr>
        <w:t>〔</w:t>
      </w:r>
      <w:r>
        <w:rPr>
          <w:rFonts w:hint="eastAsia" w:ascii="Times New Roman" w:hAnsi="Times New Roman" w:eastAsia="仿宋_GB2312" w:cs="仿宋_GB2312"/>
          <w:szCs w:val="21"/>
        </w:rPr>
        <w:t>2021</w:t>
      </w:r>
      <w:r>
        <w:rPr>
          <w:rFonts w:hint="eastAsia" w:ascii="Times New Roman" w:hAnsi="Times New Roman" w:eastAsia="仿宋_GB2312" w:cs="仿宋_GB2312"/>
          <w:szCs w:val="21"/>
          <w:lang w:eastAsia="zh-CN"/>
        </w:rPr>
        <w:t>〕</w:t>
      </w:r>
      <w:r>
        <w:rPr>
          <w:rFonts w:hint="eastAsia" w:ascii="Times New Roman" w:hAnsi="Times New Roman" w:eastAsia="仿宋_GB2312" w:cs="仿宋_GB2312"/>
          <w:szCs w:val="21"/>
        </w:rPr>
        <w:t>36号）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命题单位：省人事考试中心</w:t>
      </w:r>
    </w:p>
    <w:p>
      <w:pPr>
        <w:adjustRightInd w:val="0"/>
        <w:snapToGrid w:val="0"/>
        <w:spacing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题目：专业技术人员职业资格考试电子合格证明应严格按照规定范围使用，严禁伪造、篡改、滥用。违规行为经查证属实的，按照有关规定处理。（  ）</w:t>
      </w:r>
    </w:p>
    <w:p>
      <w:pPr>
        <w:pStyle w:val="14"/>
        <w:ind w:left="0" w:firstLine="422" w:firstLineChars="200"/>
        <w:rPr>
          <w:rFonts w:eastAsia="仿宋_GB2312" w:cs="仿宋_GB2312"/>
        </w:rPr>
      </w:pPr>
      <w:r>
        <w:rPr>
          <w:rFonts w:hint="eastAsia" w:eastAsia="仿宋_GB2312" w:cs="仿宋_GB2312"/>
          <w:b/>
        </w:rPr>
        <w:t>答案：</w:t>
      </w:r>
      <w:r>
        <w:rPr>
          <w:rFonts w:hint="eastAsia" w:eastAsia="仿宋_GB2312" w:cs="仿宋_GB2312"/>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山东省人力资源和社会保障厅等4部门《关于推行专业技术人员职业资格考试电子合格证明的通知》（鲁人社函</w:t>
      </w:r>
      <w:r>
        <w:rPr>
          <w:rFonts w:hint="eastAsia" w:ascii="Times New Roman" w:hAnsi="Times New Roman" w:eastAsia="仿宋_GB2312" w:cs="仿宋_GB2312"/>
          <w:szCs w:val="21"/>
          <w:lang w:eastAsia="zh-CN"/>
        </w:rPr>
        <w:t>〔</w:t>
      </w:r>
      <w:r>
        <w:rPr>
          <w:rFonts w:hint="eastAsia" w:ascii="Times New Roman" w:hAnsi="Times New Roman" w:eastAsia="仿宋_GB2312" w:cs="仿宋_GB2312"/>
          <w:szCs w:val="21"/>
        </w:rPr>
        <w:t>2021</w:t>
      </w:r>
      <w:r>
        <w:rPr>
          <w:rFonts w:hint="eastAsia" w:ascii="Times New Roman" w:hAnsi="Times New Roman" w:eastAsia="仿宋_GB2312" w:cs="仿宋_GB2312"/>
          <w:szCs w:val="21"/>
          <w:lang w:eastAsia="zh-CN"/>
        </w:rPr>
        <w:t>〕</w:t>
      </w:r>
      <w:r>
        <w:rPr>
          <w:rFonts w:hint="eastAsia" w:ascii="Times New Roman" w:hAnsi="Times New Roman" w:eastAsia="仿宋_GB2312" w:cs="仿宋_GB2312"/>
          <w:szCs w:val="21"/>
        </w:rPr>
        <w:t>36号）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命题单位：省人事考试中心</w:t>
      </w:r>
    </w:p>
    <w:p>
      <w:pPr>
        <w:pStyle w:val="14"/>
        <w:ind w:left="0" w:firstLine="420" w:firstLineChars="200"/>
        <w:rPr>
          <w:rFonts w:cs="仿宋_GB2312"/>
        </w:rPr>
      </w:pPr>
      <w:r>
        <w:rPr>
          <w:rFonts w:hint="eastAsia" w:cs="仿宋_GB2312"/>
        </w:rPr>
        <w:t>题目：为解决考生申请补换证书期间急需用证的问题，省人事考试中心可先行开具成绩合格证明。考生可向所在市提出开具成绩合格证明申请，各市审核后及时将相关材料报送省人事考试中心，同时按照原有补换证流程提交补换申请。（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山东省人力资源和社会保障厅关于进一步规范专业技术人员职业资格证书管理工作的通知（鲁人社函</w:t>
      </w:r>
      <w:r>
        <w:rPr>
          <w:rFonts w:hint="eastAsia" w:ascii="Times New Roman" w:hAnsi="Times New Roman" w:eastAsia="仿宋_GB2312" w:cs="仿宋_GB2312"/>
          <w:szCs w:val="21"/>
          <w:lang w:eastAsia="zh-CN"/>
        </w:rPr>
        <w:t>〔</w:t>
      </w:r>
      <w:r>
        <w:rPr>
          <w:rFonts w:hint="eastAsia" w:ascii="Times New Roman" w:hAnsi="Times New Roman" w:eastAsia="仿宋_GB2312" w:cs="仿宋_GB2312"/>
          <w:szCs w:val="21"/>
        </w:rPr>
        <w:t>2020</w:t>
      </w:r>
      <w:r>
        <w:rPr>
          <w:rFonts w:hint="eastAsia" w:ascii="Times New Roman" w:hAnsi="Times New Roman" w:eastAsia="仿宋_GB2312" w:cs="仿宋_GB2312"/>
          <w:szCs w:val="21"/>
          <w:lang w:eastAsia="zh-CN"/>
        </w:rPr>
        <w:t>〕</w:t>
      </w:r>
      <w:r>
        <w:rPr>
          <w:rFonts w:hint="eastAsia" w:ascii="Times New Roman" w:hAnsi="Times New Roman" w:eastAsia="仿宋_GB2312" w:cs="仿宋_GB2312"/>
          <w:szCs w:val="21"/>
        </w:rPr>
        <w:t>24号）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命题单位：省人事考试中心</w:t>
      </w:r>
    </w:p>
    <w:p>
      <w:pPr>
        <w:pStyle w:val="14"/>
        <w:ind w:left="0" w:firstLine="420" w:firstLineChars="200"/>
        <w:rPr>
          <w:rFonts w:cs="仿宋_GB2312"/>
        </w:rPr>
      </w:pPr>
      <w:r>
        <w:rPr>
          <w:rFonts w:hint="eastAsia" w:cs="仿宋_GB2312"/>
        </w:rPr>
        <w:t>题目：专业技术人员职业资格考试新版证书由各市人事考试机构组织发放，为考生提供邮寄与现场发放两种方式（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山东省人力资源和社会保障厅关于进一步规范专业技术人员职业资格证书管理工作的通知（鲁人社函</w:t>
      </w:r>
      <w:r>
        <w:rPr>
          <w:rFonts w:hint="eastAsia" w:ascii="Times New Roman" w:hAnsi="Times New Roman" w:eastAsia="仿宋_GB2312" w:cs="仿宋_GB2312"/>
          <w:szCs w:val="21"/>
          <w:lang w:eastAsia="zh-CN"/>
        </w:rPr>
        <w:t>〔</w:t>
      </w:r>
      <w:r>
        <w:rPr>
          <w:rFonts w:hint="eastAsia" w:ascii="Times New Roman" w:hAnsi="Times New Roman" w:eastAsia="仿宋_GB2312" w:cs="仿宋_GB2312"/>
          <w:szCs w:val="21"/>
        </w:rPr>
        <w:t>2020</w:t>
      </w:r>
      <w:r>
        <w:rPr>
          <w:rFonts w:hint="eastAsia" w:ascii="Times New Roman" w:hAnsi="Times New Roman" w:eastAsia="仿宋_GB2312" w:cs="仿宋_GB2312"/>
          <w:szCs w:val="21"/>
          <w:lang w:eastAsia="zh-CN"/>
        </w:rPr>
        <w:t>〕</w:t>
      </w:r>
      <w:bookmarkStart w:id="2" w:name="_GoBack"/>
      <w:bookmarkEnd w:id="2"/>
      <w:r>
        <w:rPr>
          <w:rFonts w:hint="eastAsia" w:ascii="Times New Roman" w:hAnsi="Times New Roman" w:eastAsia="仿宋_GB2312" w:cs="仿宋_GB2312"/>
          <w:szCs w:val="21"/>
        </w:rPr>
        <w:t>24号）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命题单位：省留学人员和专家服务中心</w:t>
      </w:r>
    </w:p>
    <w:p>
      <w:pPr>
        <w:pStyle w:val="14"/>
        <w:ind w:left="0" w:firstLine="420" w:firstLineChars="200"/>
        <w:rPr>
          <w:rFonts w:cs="仿宋_GB2312"/>
        </w:rPr>
      </w:pPr>
      <w:r>
        <w:rPr>
          <w:rFonts w:hint="eastAsia" w:cs="仿宋_GB2312"/>
        </w:rPr>
        <w:t>山东省社会力量引进高层次人才奖励可以对专门从事招才引智工作的用人单位工作人员进行奖励。（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《山东省鼓励社会力量引进高层次人才奖励实施办法》（鲁人组发〔2016〕36号），</w:t>
      </w:r>
    </w:p>
    <w:p>
      <w:pPr>
        <w:adjustRightInd w:val="0"/>
        <w:snapToGrid w:val="0"/>
        <w:spacing w:line="400" w:lineRule="exact"/>
        <w:ind w:firstLine="420" w:firstLineChars="200"/>
        <w:rPr>
          <w:rFonts w:ascii="仿宋_GB2312" w:hAnsi="Times New Roman" w:eastAsia="仿宋_GB2312" w:cs="仿宋_GB2312"/>
          <w:szCs w:val="21"/>
        </w:rPr>
      </w:pPr>
      <w:r>
        <w:rPr>
          <w:rFonts w:hint="eastAsia" w:ascii="仿宋_GB2312" w:hAnsi="Times New Roman" w:eastAsia="仿宋_GB2312" w:cs="仿宋_GB2312"/>
          <w:szCs w:val="21"/>
        </w:rPr>
        <w:t>一、奖励对象和条件：奖励对象为在推介高层次人才来我省创新创业中起直接、关键作用的中介机构、社会组织和个人。</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命题单位：省留学人员和专家服务中心</w:t>
      </w:r>
    </w:p>
    <w:p>
      <w:pPr>
        <w:pStyle w:val="14"/>
        <w:ind w:left="0" w:firstLine="420" w:firstLineChars="200"/>
        <w:rPr>
          <w:rFonts w:cs="仿宋_GB2312"/>
        </w:rPr>
      </w:pPr>
      <w:r>
        <w:rPr>
          <w:rFonts w:hint="eastAsia" w:cs="仿宋_GB2312"/>
        </w:rPr>
        <w:t>经省内单位推荐，入选国家级重点人才工程及相当层次的高层次人才，符合直接颁发类“山东惠才卡”申领范围。（    ）</w:t>
      </w:r>
    </w:p>
    <w:p>
      <w:pPr>
        <w:adjustRightInd w:val="0"/>
        <w:snapToGrid w:val="0"/>
        <w:spacing w:line="400" w:lineRule="exact"/>
        <w:ind w:firstLine="422" w:firstLineChars="200"/>
        <w:rPr>
          <w:rFonts w:ascii="Times New Roman" w:hAnsi="Times New Roman" w:eastAsia="仿宋_GB2312" w:cs="仿宋_GB2312"/>
          <w:szCs w:val="21"/>
        </w:rPr>
      </w:pPr>
      <w:bookmarkStart w:id="0" w:name="_Hlk72425401"/>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《山东省高层次人才服务绿色通道规定》（鲁人社规〔2018〕5号）第六条，符合下列条件之一的高层次人才，可以获得山东省绿色通道服务：经省内单位推荐，入选国家级重点人才工程及相当层次的高层次人才。</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命题单位：省留学人员和专家服务中心</w:t>
      </w:r>
    </w:p>
    <w:p>
      <w:pPr>
        <w:pStyle w:val="14"/>
        <w:ind w:left="0" w:firstLine="420" w:firstLineChars="200"/>
        <w:rPr>
          <w:rFonts w:cs="仿宋_GB2312"/>
        </w:rPr>
      </w:pPr>
      <w:r>
        <w:rPr>
          <w:rFonts w:hint="eastAsia" w:cs="仿宋_GB2312"/>
        </w:rPr>
        <w:t>自2021年起，省及各设区市在事业单位公开招聘和各类企业公开招录过程中，全面落实海外留学人才“容缺报名”制度。</w:t>
      </w:r>
      <w:bookmarkEnd w:id="0"/>
      <w:r>
        <w:rPr>
          <w:rFonts w:hint="eastAsia" w:cs="仿宋_GB2312"/>
        </w:rPr>
        <w:t>（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《山东省人力资源和社会保障厅关于印发“海归英才汇聚计划（2021-2023）”工作方案的通知》（鲁人社字〔2021〕10号）：17. 自2021年起，省及各设区市在事业单位公开招聘和各类企业公开招录过程中，全面落实海外留学人才“容缺报名”制度。</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命题单位：省留学人员和专家服务中心</w:t>
      </w:r>
    </w:p>
    <w:p>
      <w:pPr>
        <w:pStyle w:val="14"/>
        <w:ind w:left="0" w:firstLine="420" w:firstLineChars="200"/>
        <w:rPr>
          <w:rFonts w:cs="仿宋_GB2312"/>
        </w:rPr>
      </w:pPr>
      <w:r>
        <w:rPr>
          <w:rFonts w:hint="eastAsia" w:cs="仿宋_GB2312"/>
        </w:rPr>
        <w:t>省有突出贡献的中青年专家管理期是5年。（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《山东省有突出贡献的中青年专家选拔管理办法》（鲁政办发〔2017〕43号）第三条，山东省有突出贡献的中青年专家每2年选拔一次，每次选拔120名左右，管理期限为5年，自批准之日的次月起开始计算。</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命题单位：省留学人员和专家服务中心</w:t>
      </w:r>
    </w:p>
    <w:p>
      <w:pPr>
        <w:pStyle w:val="14"/>
        <w:ind w:left="0" w:firstLine="420" w:firstLineChars="200"/>
        <w:rPr>
          <w:rFonts w:cs="仿宋_GB2312"/>
        </w:rPr>
      </w:pPr>
      <w:r>
        <w:rPr>
          <w:rFonts w:hint="eastAsia" w:cs="仿宋_GB2312"/>
        </w:rPr>
        <w:t>《山东省推动建立博士后科研流动站和科研工作站（创新实践基地）稳定合作机制的若干措施》（鲁人社字〔2020〕102号）提出，将国家和省博士后创新人才计划、国（境）外交流项目引进人选纳入"山东惠才卡"发放范围。（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推动建立博士后科研流动站和科研工作站（创新实践基地）稳定合作机制的若干措施》（鲁人社字〔2020〕102号）。将国家和省博士后创新人才计划、国（境）外交流项目引进人选纳入"山东惠才卡"发放范围。</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命题单位：省留学人员和专家服务中心</w:t>
      </w:r>
    </w:p>
    <w:p>
      <w:pPr>
        <w:pStyle w:val="14"/>
        <w:ind w:left="0" w:firstLine="420" w:firstLineChars="200"/>
        <w:rPr>
          <w:rFonts w:cs="仿宋_GB2312"/>
        </w:rPr>
      </w:pPr>
      <w:r>
        <w:rPr>
          <w:rFonts w:hint="eastAsia" w:cs="仿宋_GB2312"/>
        </w:rPr>
        <w:t>“山东惠才卡”不设置有效期。</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《高层次人才服务绿色通道规定》</w:t>
      </w:r>
      <w:r>
        <w:rPr>
          <w:rFonts w:hint="eastAsia" w:ascii="Times New Roman" w:hAnsi="Times New Roman" w:eastAsia="仿宋_GB2312" w:cs="仿宋_GB2312"/>
          <w:szCs w:val="21"/>
          <w:lang w:val="zh-CN"/>
        </w:rPr>
        <w:t>（鲁人社规〔2018〕5号）</w:t>
      </w:r>
      <w:r>
        <w:rPr>
          <w:rFonts w:hint="eastAsia" w:ascii="Times New Roman" w:hAnsi="Times New Roman" w:eastAsia="仿宋_GB2312" w:cs="仿宋_GB2312"/>
          <w:szCs w:val="21"/>
        </w:rPr>
        <w:t>第三十二条。</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命题单位：省留学人员和专家服务中心</w:t>
      </w:r>
    </w:p>
    <w:p>
      <w:pPr>
        <w:pStyle w:val="14"/>
        <w:ind w:left="0" w:firstLine="420" w:firstLineChars="200"/>
        <w:rPr>
          <w:rFonts w:cs="仿宋_GB2312"/>
        </w:rPr>
      </w:pPr>
      <w:r>
        <w:rPr>
          <w:rFonts w:hint="eastAsia" w:cs="仿宋_GB2312"/>
        </w:rPr>
        <w:t>自2021年起，省及各设区市在事业单位公开招聘和各类企业公开招录过程中，全面落实海外留学人才“容缺报名”制度。（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山东省人力资源和社会保障厅关于印发“海归英才汇聚计划（2021-2023）”工作方案的通知》（鲁人社字〔2021〕10号）第17条：自2021年起，省及各设区市在事业单位公开招聘和各类企业公开招录过程中，全面落实海外留学人才“容缺报名”制度。</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命题单位：省留学人员和专家服务中心</w:t>
      </w:r>
    </w:p>
    <w:p>
      <w:pPr>
        <w:pStyle w:val="14"/>
        <w:ind w:left="0" w:firstLine="420" w:firstLineChars="200"/>
        <w:rPr>
          <w:rFonts w:cs="仿宋_GB2312"/>
        </w:rPr>
      </w:pPr>
      <w:bookmarkStart w:id="1" w:name="_Hlk103352805"/>
      <w:r>
        <w:rPr>
          <w:rFonts w:hint="eastAsia" w:cs="仿宋_GB2312"/>
        </w:rPr>
        <w:t>留学人员来鲁创办企业，依据相关规定享受我省支持大学生创业的各项优惠政策。</w:t>
      </w:r>
      <w:bookmarkEnd w:id="1"/>
      <w:r>
        <w:rPr>
          <w:rFonts w:hint="eastAsia" w:cs="仿宋_GB2312"/>
        </w:rPr>
        <w:t>（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《关于支持留学人员来鲁创业的意见》（鲁办发〔2013〕2号）第5条：留学人员来鲁创办企业，依据相关规定享受我省支持大学生创业的各项优惠政策。</w:t>
      </w:r>
    </w:p>
    <w:p>
      <w:pPr>
        <w:adjustRightInd w:val="0"/>
        <w:snapToGrid w:val="0"/>
        <w:spacing w:line="400" w:lineRule="exact"/>
        <w:ind w:firstLine="420" w:firstLineChars="200"/>
        <w:rPr>
          <w:rFonts w:ascii="Times New Roman" w:hAnsi="Times New Roman" w:eastAsia="黑体" w:cs="仿宋_GB2312"/>
          <w:szCs w:val="21"/>
        </w:rPr>
      </w:pPr>
    </w:p>
    <w:p>
      <w:pPr>
        <w:adjustRightInd w:val="0"/>
        <w:snapToGrid w:val="0"/>
        <w:spacing w:line="400" w:lineRule="exact"/>
        <w:ind w:firstLine="420" w:firstLineChars="200"/>
        <w:rPr>
          <w:rFonts w:ascii="Times New Roman" w:hAnsi="Times New Roman" w:eastAsia="黑体" w:cs="仿宋_GB2312"/>
          <w:szCs w:val="21"/>
        </w:rPr>
      </w:pPr>
      <w:r>
        <w:rPr>
          <w:rFonts w:ascii="Times New Roman" w:hAnsi="Times New Roman" w:eastAsia="黑体" w:cs="仿宋_GB2312"/>
          <w:szCs w:val="21"/>
        </w:rPr>
        <w:br w:type="page"/>
      </w:r>
    </w:p>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p>
    <w:p>
      <w:pPr>
        <w:adjustRightInd w:val="0"/>
        <w:snapToGrid w:val="0"/>
        <w:spacing w:line="400" w:lineRule="exact"/>
        <w:jc w:val="center"/>
        <w:rPr>
          <w:rFonts w:ascii="楷体_GB2312" w:hAnsi="Times New Roman" w:eastAsia="楷体_GB2312" w:cs="仿宋_GB2312"/>
          <w:sz w:val="32"/>
          <w:szCs w:val="32"/>
        </w:rPr>
      </w:pPr>
      <w:r>
        <w:rPr>
          <w:rFonts w:hint="eastAsia" w:ascii="楷体_GB2312" w:hAnsi="Times New Roman" w:eastAsia="楷体_GB2312" w:cs="仿宋_GB2312"/>
          <w:sz w:val="32"/>
          <w:szCs w:val="32"/>
        </w:rPr>
        <w:t>（六）综合服务标准规范</w:t>
      </w:r>
    </w:p>
    <w:p>
      <w:pPr>
        <w:adjustRightInd w:val="0"/>
        <w:snapToGrid w:val="0"/>
        <w:spacing w:before="200" w:line="400" w:lineRule="exact"/>
        <w:ind w:firstLine="420" w:firstLineChars="200"/>
        <w:rPr>
          <w:rFonts w:ascii="Times New Roman" w:hAnsi="Times New Roman" w:eastAsia="黑体" w:cs="仿宋_GB2312"/>
          <w:szCs w:val="21"/>
        </w:rPr>
      </w:pP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命题单位：规划财务处</w:t>
      </w:r>
    </w:p>
    <w:p>
      <w:pPr>
        <w:pStyle w:val="14"/>
        <w:ind w:left="0" w:firstLine="420" w:firstLineChars="200"/>
        <w:rPr>
          <w:rFonts w:cs="仿宋_GB2312"/>
        </w:rPr>
      </w:pPr>
      <w:r>
        <w:rPr>
          <w:rFonts w:hint="eastAsia" w:cs="仿宋_GB2312"/>
        </w:rPr>
        <w:t>任何单位和个人不得拒绝、阻碍对统计工作的监督检查和对统计违法行为的查处工作，不得包庇、纵容统计违法行为。（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《统计法实施条例》第三十七条规定，任何单位和个人不得拒绝、阻碍对统计工作的监督检查和对统计违法行为的查处工作，不得包庇、纵容统计违法行为。</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命题单位：规划财务处</w:t>
      </w:r>
    </w:p>
    <w:p>
      <w:pPr>
        <w:pStyle w:val="14"/>
        <w:ind w:left="0" w:firstLine="420" w:firstLineChars="200"/>
        <w:rPr>
          <w:rFonts w:cs="仿宋_GB2312"/>
        </w:rPr>
      </w:pPr>
      <w:r>
        <w:rPr>
          <w:rFonts w:hint="eastAsia" w:cs="仿宋_GB2312"/>
        </w:rPr>
        <w:t>政府统计调查对象有权拒绝填报超过有效期限的统计调查表。（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《统计法》第十五条规定，对超过有效期限的调查表，统计调查对象有权拒绝填报。</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命题单位：规划财务处</w:t>
      </w:r>
    </w:p>
    <w:p>
      <w:pPr>
        <w:pStyle w:val="14"/>
        <w:ind w:left="0" w:firstLine="420" w:firstLineChars="200"/>
        <w:rPr>
          <w:rFonts w:cs="仿宋_GB2312"/>
        </w:rPr>
      </w:pPr>
      <w:r>
        <w:rPr>
          <w:rFonts w:hint="eastAsia" w:cs="仿宋_GB2312"/>
        </w:rPr>
        <w:t>统计资料能够通过行政记录取得的，不得组织实施全面调查，可以实施抽样调查。（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《统计法实施条例》第二条规定，统计资料能够通过行政记录取得的，不得实施调查。</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命题单位：规划财务处</w:t>
      </w:r>
    </w:p>
    <w:p>
      <w:pPr>
        <w:pStyle w:val="14"/>
        <w:ind w:left="0" w:firstLine="420" w:firstLineChars="200"/>
        <w:rPr>
          <w:rFonts w:cs="仿宋_GB2312"/>
        </w:rPr>
      </w:pPr>
      <w:r>
        <w:rPr>
          <w:rFonts w:hint="eastAsia" w:cs="仿宋_GB2312"/>
        </w:rPr>
        <w:t>因粗心大意导致提供不真实统计资料，没有主观过错的就不是统计违法行为。（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《统计法》第四十一条第（二）项规定，对提供不真实、不完整的统计资料的，由任免机关或者监察机关依法给予处分。</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命题单位：规划财务处</w:t>
      </w:r>
    </w:p>
    <w:p>
      <w:pPr>
        <w:pStyle w:val="14"/>
        <w:ind w:left="0" w:firstLine="420" w:firstLineChars="200"/>
        <w:rPr>
          <w:rFonts w:cs="仿宋_GB2312"/>
        </w:rPr>
      </w:pPr>
      <w:r>
        <w:rPr>
          <w:rFonts w:hint="eastAsia" w:cs="仿宋_GB2312"/>
        </w:rPr>
        <w:t>重要统计调查项目应当进行试点。（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《统计法实施条例》第七条规定，重要统计调查项目应当进行试点。</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命题单位：政务服务管理办公室（行风办）</w:t>
      </w:r>
    </w:p>
    <w:p>
      <w:pPr>
        <w:pStyle w:val="14"/>
        <w:ind w:left="0" w:firstLine="420" w:firstLineChars="200"/>
        <w:rPr>
          <w:rFonts w:cs="仿宋_GB2312"/>
        </w:rPr>
      </w:pPr>
      <w:r>
        <w:rPr>
          <w:rFonts w:hint="eastAsia" w:cs="仿宋_GB2312"/>
        </w:rPr>
        <w:t>“人社干部走流程”要按照“谁办理，谁负责，谁整改”的工作机制，“一边走、一边检验、一边查摆、一边整改、一边总结”。</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见鲁人社字〔2021〕59号。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命题单位：政务服务管理办公室（行风办）</w:t>
      </w:r>
    </w:p>
    <w:p>
      <w:pPr>
        <w:pStyle w:val="14"/>
        <w:ind w:left="0" w:firstLine="420" w:firstLineChars="200"/>
        <w:rPr>
          <w:rFonts w:cs="仿宋_GB2312"/>
        </w:rPr>
      </w:pPr>
      <w:r>
        <w:rPr>
          <w:rFonts w:hint="eastAsia" w:cs="仿宋_GB2312"/>
        </w:rPr>
        <w:t>“人社干部走流程”只对线下办理渠道的业务进行检验。</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见鲁人社字〔2021〕59号。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命题单位：政务服务管理办公室（行风办）</w:t>
      </w:r>
    </w:p>
    <w:p>
      <w:pPr>
        <w:pStyle w:val="14"/>
        <w:ind w:left="0" w:firstLine="420" w:firstLineChars="200"/>
        <w:rPr>
          <w:rFonts w:cs="仿宋_GB2312"/>
        </w:rPr>
      </w:pPr>
      <w:r>
        <w:rPr>
          <w:rFonts w:hint="eastAsia" w:cs="仿宋_GB2312"/>
        </w:rPr>
        <w:t>人社领域10个打包“一件事”中，对所涉事项可并联办理的，打包“一件事”办结时限不得超过所有事项办结时限之和。</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见人社部发〔2021〕23号。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命题单位：政务服务管理办公室（行风办）</w:t>
      </w:r>
    </w:p>
    <w:p>
      <w:pPr>
        <w:pStyle w:val="14"/>
        <w:ind w:left="0" w:firstLine="420" w:firstLineChars="200"/>
        <w:rPr>
          <w:rFonts w:cs="仿宋_GB2312"/>
        </w:rPr>
      </w:pPr>
      <w:r>
        <w:rPr>
          <w:rFonts w:hint="eastAsia" w:cs="仿宋_GB2312"/>
        </w:rPr>
        <w:t>推进人社服务“就近办”相关工作时，结合社保、就业、劳动关系、社保卡等业务特点,可选择不同的合作银行。</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见人社厅发〔2021〕19号。</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命题单位：政务服务管理办公室（行风办）</w:t>
      </w:r>
    </w:p>
    <w:p>
      <w:pPr>
        <w:pStyle w:val="14"/>
        <w:ind w:left="0" w:firstLine="420" w:firstLineChars="200"/>
        <w:rPr>
          <w:rFonts w:cs="仿宋_GB2312"/>
        </w:rPr>
      </w:pPr>
      <w:r>
        <w:rPr>
          <w:rFonts w:hint="eastAsia" w:cs="仿宋_GB2312"/>
        </w:rPr>
        <w:t>在借助银行、基层平台等力量推进人社服务“就近办”时，合作双方应签订保密协议，明确相应保密条款以及权利义务。</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见人社厅发〔2021〕19号。</w:t>
      </w:r>
    </w:p>
    <w:p>
      <w:pPr>
        <w:adjustRightInd w:val="0"/>
        <w:snapToGrid w:val="0"/>
        <w:spacing w:before="200" w:line="400" w:lineRule="exact"/>
        <w:ind w:firstLine="420" w:firstLineChars="200"/>
        <w:rPr>
          <w:rFonts w:ascii="Times New Roman" w:hAnsi="Times New Roman" w:eastAsia="黑体" w:cs="仿宋_GB2312"/>
          <w:szCs w:val="21"/>
          <w:highlight w:val="none"/>
        </w:rPr>
      </w:pPr>
      <w:r>
        <w:rPr>
          <w:rFonts w:hint="eastAsia" w:ascii="Times New Roman" w:hAnsi="Times New Roman" w:eastAsia="黑体" w:cs="仿宋_GB2312"/>
          <w:szCs w:val="21"/>
          <w:highlight w:val="none"/>
        </w:rPr>
        <w:t>命题单位：省社保中心社保卡管理服务处</w:t>
      </w:r>
    </w:p>
    <w:p>
      <w:pPr>
        <w:pStyle w:val="14"/>
        <w:ind w:left="0" w:firstLine="420" w:firstLineChars="200"/>
        <w:rPr>
          <w:rFonts w:cs="仿宋_GB2312"/>
          <w:highlight w:val="none"/>
        </w:rPr>
      </w:pPr>
      <w:r>
        <w:rPr>
          <w:rFonts w:hint="eastAsia" w:cs="仿宋_GB2312"/>
          <w:highlight w:val="none"/>
        </w:rPr>
        <w:t>个人直接办理社保业务时，可以凭社会保障卡进行参保登记。（    ）</w:t>
      </w:r>
    </w:p>
    <w:p>
      <w:pPr>
        <w:adjustRightInd w:val="0"/>
        <w:snapToGrid w:val="0"/>
        <w:spacing w:line="400" w:lineRule="exact"/>
        <w:ind w:firstLine="422" w:firstLineChars="200"/>
        <w:rPr>
          <w:rFonts w:ascii="Times New Roman" w:hAnsi="Times New Roman" w:eastAsia="仿宋_GB2312" w:cs="仿宋_GB2312"/>
          <w:szCs w:val="21"/>
          <w:highlight w:val="none"/>
        </w:rPr>
      </w:pPr>
      <w:r>
        <w:rPr>
          <w:rFonts w:hint="eastAsia" w:ascii="Times New Roman" w:hAnsi="Times New Roman" w:eastAsia="仿宋_GB2312" w:cs="仿宋_GB2312"/>
          <w:b/>
          <w:szCs w:val="21"/>
          <w:highlight w:val="none"/>
        </w:rPr>
        <w:t>答案：</w:t>
      </w:r>
      <w:r>
        <w:rPr>
          <w:rFonts w:hint="eastAsia" w:ascii="Times New Roman" w:hAnsi="Times New Roman" w:eastAsia="仿宋_GB2312" w:cs="仿宋_GB2312"/>
          <w:szCs w:val="21"/>
          <w:highlight w:val="none"/>
        </w:rPr>
        <w:t>正确</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default" w:ascii="Times New Roman" w:hAnsi="Times New Roman" w:eastAsia="仿宋_GB2312" w:cs="仿宋_GB2312"/>
          <w:b/>
          <w:kern w:val="2"/>
          <w:sz w:val="21"/>
          <w:szCs w:val="21"/>
          <w:highlight w:val="none"/>
          <w:lang w:val="en-US" w:eastAsia="zh-CN" w:bidi="ar-SA"/>
        </w:rPr>
      </w:pPr>
      <w:r>
        <w:rPr>
          <w:rFonts w:hint="eastAsia" w:ascii="Times New Roman" w:hAnsi="Times New Roman" w:eastAsia="仿宋_GB2312" w:cs="仿宋_GB2312"/>
          <w:szCs w:val="21"/>
          <w:highlight w:val="none"/>
          <w:lang w:val="en-US" w:eastAsia="zh-CN"/>
        </w:rPr>
        <w:t xml:space="preserve">     </w:t>
      </w:r>
      <w:r>
        <w:rPr>
          <w:rFonts w:hint="eastAsia" w:ascii="Times New Roman" w:hAnsi="Times New Roman" w:eastAsia="仿宋_GB2312" w:cs="仿宋_GB2312"/>
          <w:b/>
          <w:kern w:val="2"/>
          <w:sz w:val="21"/>
          <w:szCs w:val="21"/>
          <w:highlight w:val="none"/>
          <w:lang w:val="en-US" w:eastAsia="zh-CN" w:bidi="ar-SA"/>
        </w:rPr>
        <w:t>解析：</w:t>
      </w:r>
      <w:r>
        <w:rPr>
          <w:rFonts w:hint="eastAsia" w:ascii="Times New Roman" w:hAnsi="Times New Roman" w:eastAsia="仿宋_GB2312" w:cs="仿宋_GB2312"/>
          <w:b w:val="0"/>
          <w:bCs/>
          <w:kern w:val="2"/>
          <w:sz w:val="21"/>
          <w:szCs w:val="21"/>
          <w:highlight w:val="none"/>
          <w:lang w:val="en-US" w:eastAsia="zh-CN" w:bidi="ar-SA"/>
        </w:rPr>
        <w:t>个人直接办理社保业务时，可以凭社会保障卡进行参保登记。</w:t>
      </w:r>
    </w:p>
    <w:p>
      <w:pPr>
        <w:adjustRightInd w:val="0"/>
        <w:snapToGrid w:val="0"/>
        <w:spacing w:before="200" w:line="400" w:lineRule="exact"/>
        <w:ind w:firstLine="420" w:firstLineChars="200"/>
        <w:rPr>
          <w:rFonts w:ascii="Times New Roman" w:hAnsi="Times New Roman" w:eastAsia="黑体" w:cs="仿宋_GB2312"/>
          <w:szCs w:val="21"/>
          <w:highlight w:val="none"/>
        </w:rPr>
      </w:pPr>
      <w:r>
        <w:rPr>
          <w:rFonts w:hint="eastAsia" w:ascii="Times New Roman" w:hAnsi="Times New Roman" w:eastAsia="黑体" w:cs="仿宋_GB2312"/>
          <w:szCs w:val="21"/>
          <w:highlight w:val="none"/>
        </w:rPr>
        <w:t>命题单位：省社保中心社保卡管理服务处</w:t>
      </w:r>
    </w:p>
    <w:p>
      <w:pPr>
        <w:pStyle w:val="14"/>
        <w:ind w:left="0" w:firstLine="420" w:firstLineChars="200"/>
        <w:rPr>
          <w:rFonts w:cs="仿宋_GB2312"/>
          <w:highlight w:val="none"/>
        </w:rPr>
      </w:pPr>
      <w:r>
        <w:rPr>
          <w:rFonts w:hint="eastAsia" w:cs="仿宋_GB2312"/>
          <w:highlight w:val="none"/>
        </w:rPr>
        <w:t>首次申领社会保障卡需要缴纳工本费。（    ）</w:t>
      </w:r>
    </w:p>
    <w:p>
      <w:pPr>
        <w:adjustRightInd w:val="0"/>
        <w:snapToGrid w:val="0"/>
        <w:spacing w:line="400" w:lineRule="exact"/>
        <w:ind w:firstLine="422" w:firstLineChars="200"/>
        <w:rPr>
          <w:rFonts w:hint="eastAsia" w:ascii="Times New Roman" w:hAnsi="Times New Roman" w:eastAsia="仿宋_GB2312" w:cs="仿宋_GB2312"/>
          <w:szCs w:val="21"/>
          <w:highlight w:val="none"/>
        </w:rPr>
      </w:pPr>
      <w:r>
        <w:rPr>
          <w:rFonts w:hint="eastAsia" w:ascii="Times New Roman" w:hAnsi="Times New Roman" w:eastAsia="仿宋_GB2312" w:cs="仿宋_GB2312"/>
          <w:b/>
          <w:szCs w:val="21"/>
          <w:highlight w:val="none"/>
        </w:rPr>
        <w:t>答案：</w:t>
      </w:r>
      <w:r>
        <w:rPr>
          <w:rFonts w:hint="eastAsia" w:ascii="Times New Roman" w:hAnsi="Times New Roman" w:eastAsia="仿宋_GB2312" w:cs="仿宋_GB2312"/>
          <w:szCs w:val="21"/>
          <w:highlight w:val="none"/>
        </w:rPr>
        <w:t>错误</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default" w:ascii="Times New Roman" w:hAnsi="Times New Roman" w:eastAsia="仿宋_GB2312" w:cs="仿宋_GB2312"/>
          <w:b w:val="0"/>
          <w:bCs/>
          <w:kern w:val="2"/>
          <w:sz w:val="21"/>
          <w:szCs w:val="21"/>
          <w:highlight w:val="none"/>
          <w:lang w:val="en-US" w:eastAsia="zh-CN" w:bidi="ar-SA"/>
        </w:rPr>
      </w:pPr>
      <w:r>
        <w:rPr>
          <w:rFonts w:hint="eastAsia" w:ascii="Times New Roman" w:hAnsi="Times New Roman" w:eastAsia="仿宋_GB2312" w:cs="仿宋_GB2312"/>
          <w:szCs w:val="21"/>
          <w:highlight w:val="none"/>
          <w:lang w:val="en-US" w:eastAsia="zh-CN"/>
        </w:rPr>
        <w:t xml:space="preserve">     </w:t>
      </w:r>
      <w:r>
        <w:rPr>
          <w:rFonts w:hint="eastAsia" w:ascii="Times New Roman" w:hAnsi="Times New Roman" w:eastAsia="仿宋_GB2312" w:cs="仿宋_GB2312"/>
          <w:b/>
          <w:kern w:val="2"/>
          <w:sz w:val="21"/>
          <w:szCs w:val="21"/>
          <w:highlight w:val="none"/>
          <w:lang w:val="en-US" w:eastAsia="zh-CN" w:bidi="ar-SA"/>
        </w:rPr>
        <w:t>解析：</w:t>
      </w:r>
      <w:r>
        <w:rPr>
          <w:rFonts w:hint="eastAsia" w:ascii="Times New Roman" w:hAnsi="Times New Roman" w:eastAsia="仿宋_GB2312" w:cs="仿宋_GB2312"/>
          <w:b w:val="0"/>
          <w:bCs/>
          <w:kern w:val="2"/>
          <w:sz w:val="21"/>
          <w:szCs w:val="21"/>
          <w:highlight w:val="none"/>
          <w:lang w:val="en-US" w:eastAsia="zh-CN" w:bidi="ar-SA"/>
        </w:rPr>
        <w:t>首次申领社会保障卡不需要缴纳工本费。</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命题单位：省社保中心社保卡管理服务处</w:t>
      </w:r>
    </w:p>
    <w:p>
      <w:pPr>
        <w:pStyle w:val="14"/>
        <w:ind w:left="0" w:firstLine="420" w:firstLineChars="200"/>
        <w:rPr>
          <w:rFonts w:cs="仿宋_GB2312"/>
        </w:rPr>
      </w:pPr>
      <w:r>
        <w:rPr>
          <w:rFonts w:hint="eastAsia" w:cs="仿宋_GB2312"/>
        </w:rPr>
        <w:t>修改社保账户密码只能在定点药店办理。（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还可在社保卡服务网点、政务服务大厅业务窗口办理。</w:t>
      </w:r>
    </w:p>
    <w:p>
      <w:pPr>
        <w:adjustRightInd w:val="0"/>
        <w:snapToGrid w:val="0"/>
        <w:spacing w:before="200" w:line="400" w:lineRule="exact"/>
        <w:ind w:firstLine="420" w:firstLineChars="200"/>
        <w:rPr>
          <w:rFonts w:ascii="Times New Roman" w:hAnsi="Times New Roman" w:eastAsia="黑体" w:cs="仿宋_GB2312"/>
          <w:szCs w:val="21"/>
          <w:highlight w:val="none"/>
        </w:rPr>
      </w:pPr>
      <w:r>
        <w:rPr>
          <w:rFonts w:hint="eastAsia" w:ascii="Times New Roman" w:hAnsi="Times New Roman" w:eastAsia="黑体" w:cs="仿宋_GB2312"/>
          <w:szCs w:val="21"/>
          <w:highlight w:val="none"/>
        </w:rPr>
        <w:t>命题单位：省社保中心社保卡管理服务处</w:t>
      </w:r>
    </w:p>
    <w:p>
      <w:pPr>
        <w:pStyle w:val="14"/>
        <w:ind w:left="0" w:firstLine="420" w:firstLineChars="200"/>
        <w:rPr>
          <w:rFonts w:cs="仿宋_GB2312"/>
          <w:highlight w:val="none"/>
        </w:rPr>
      </w:pPr>
      <w:r>
        <w:rPr>
          <w:rFonts w:hint="eastAsia" w:cs="仿宋_GB2312"/>
          <w:highlight w:val="none"/>
        </w:rPr>
        <w:t>社会保障卡采用密钥安全技术，实行全国统一的密钥管理体系。（    ）</w:t>
      </w:r>
    </w:p>
    <w:p>
      <w:pPr>
        <w:adjustRightInd w:val="0"/>
        <w:snapToGrid w:val="0"/>
        <w:spacing w:line="400" w:lineRule="exact"/>
        <w:ind w:firstLine="422" w:firstLineChars="200"/>
        <w:rPr>
          <w:rFonts w:hint="eastAsia" w:ascii="Times New Roman" w:hAnsi="Times New Roman" w:eastAsia="仿宋_GB2312" w:cs="仿宋_GB2312"/>
          <w:szCs w:val="21"/>
          <w:highlight w:val="none"/>
        </w:rPr>
      </w:pPr>
      <w:r>
        <w:rPr>
          <w:rFonts w:hint="eastAsia" w:ascii="Times New Roman" w:hAnsi="Times New Roman" w:eastAsia="仿宋_GB2312" w:cs="仿宋_GB2312"/>
          <w:b/>
          <w:szCs w:val="21"/>
          <w:highlight w:val="none"/>
        </w:rPr>
        <w:t>答案：</w:t>
      </w:r>
      <w:r>
        <w:rPr>
          <w:rFonts w:hint="eastAsia" w:ascii="Times New Roman" w:hAnsi="Times New Roman" w:eastAsia="仿宋_GB2312" w:cs="仿宋_GB2312"/>
          <w:szCs w:val="21"/>
          <w:highlight w:val="none"/>
        </w:rPr>
        <w:t>正确</w:t>
      </w:r>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sz w:val="21"/>
          <w:szCs w:val="21"/>
          <w:highlight w:val="none"/>
        </w:rPr>
      </w:pPr>
      <w:r>
        <w:rPr>
          <w:rFonts w:hint="eastAsia" w:ascii="Times New Roman" w:hAnsi="Times New Roman" w:eastAsia="仿宋_GB2312" w:cs="仿宋_GB2312"/>
          <w:b/>
          <w:sz w:val="21"/>
          <w:szCs w:val="21"/>
          <w:highlight w:val="none"/>
        </w:rPr>
        <w:t>解析：</w:t>
      </w:r>
      <w:r>
        <w:rPr>
          <w:rFonts w:hint="eastAsia" w:ascii="Times New Roman" w:hAnsi="Times New Roman" w:eastAsia="仿宋_GB2312" w:cs="仿宋_GB2312"/>
          <w:b w:val="0"/>
          <w:bCs/>
          <w:sz w:val="21"/>
          <w:szCs w:val="21"/>
          <w:highlight w:val="none"/>
        </w:rPr>
        <w:t>社会保障卡采用密钥安全技术，实行全国统一的密钥管理体系。</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命题单位：省社保中心社保卡管理服务处</w:t>
      </w:r>
    </w:p>
    <w:p>
      <w:pPr>
        <w:pStyle w:val="14"/>
        <w:ind w:left="0" w:firstLine="420" w:firstLineChars="200"/>
        <w:rPr>
          <w:rFonts w:cs="仿宋_GB2312"/>
        </w:rPr>
      </w:pPr>
      <w:r>
        <w:rPr>
          <w:rFonts w:hint="eastAsia" w:cs="仿宋_GB2312"/>
        </w:rPr>
        <w:t>社会保障卡持卡人在省内办理社保关系转移时，为保证社会保障卡的正常使用，应尽快办理原参保地社会保障卡注销及新参保地社会保障卡申请。（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根据参保人意愿，即可以注销原参保地社保卡并申请新参保地社保卡，也可以把原参保地社保卡转移到新参保地使用。</w:t>
      </w:r>
    </w:p>
    <w:p>
      <w:pPr>
        <w:adjustRightInd w:val="0"/>
        <w:snapToGrid w:val="0"/>
        <w:spacing w:before="200" w:line="400" w:lineRule="exact"/>
        <w:ind w:firstLine="420" w:firstLineChars="200"/>
        <w:rPr>
          <w:rFonts w:ascii="Times New Roman" w:hAnsi="Times New Roman" w:eastAsia="黑体" w:cs="仿宋_GB2312"/>
          <w:szCs w:val="21"/>
          <w:highlight w:val="none"/>
        </w:rPr>
      </w:pPr>
      <w:r>
        <w:rPr>
          <w:rFonts w:hint="eastAsia" w:ascii="Times New Roman" w:hAnsi="Times New Roman" w:eastAsia="黑体" w:cs="仿宋_GB2312"/>
          <w:szCs w:val="21"/>
          <w:highlight w:val="none"/>
        </w:rPr>
        <w:t>命题单位：省社保中心社保卡管理服务处</w:t>
      </w:r>
    </w:p>
    <w:p>
      <w:pPr>
        <w:pStyle w:val="14"/>
        <w:ind w:left="0" w:firstLine="420" w:firstLineChars="200"/>
        <w:rPr>
          <w:rFonts w:cs="仿宋_GB2312"/>
          <w:highlight w:val="none"/>
        </w:rPr>
      </w:pPr>
      <w:r>
        <w:rPr>
          <w:rFonts w:hint="eastAsia" w:cs="仿宋_GB2312"/>
          <w:highlight w:val="none"/>
        </w:rPr>
        <w:t>社会保障号码每人唯一。（    ）</w:t>
      </w:r>
    </w:p>
    <w:p>
      <w:pPr>
        <w:adjustRightInd w:val="0"/>
        <w:snapToGrid w:val="0"/>
        <w:spacing w:line="400" w:lineRule="exact"/>
        <w:ind w:firstLine="422" w:firstLineChars="200"/>
        <w:rPr>
          <w:rFonts w:hint="eastAsia" w:ascii="Times New Roman" w:hAnsi="Times New Roman" w:eastAsia="仿宋_GB2312" w:cs="仿宋_GB2312"/>
          <w:szCs w:val="21"/>
          <w:highlight w:val="none"/>
        </w:rPr>
      </w:pPr>
      <w:r>
        <w:rPr>
          <w:rFonts w:hint="eastAsia" w:ascii="Times New Roman" w:hAnsi="Times New Roman" w:eastAsia="仿宋_GB2312" w:cs="仿宋_GB2312"/>
          <w:b/>
          <w:szCs w:val="21"/>
          <w:highlight w:val="none"/>
        </w:rPr>
        <w:t>答案：</w:t>
      </w:r>
      <w:r>
        <w:rPr>
          <w:rFonts w:hint="eastAsia" w:ascii="Times New Roman" w:hAnsi="Times New Roman" w:eastAsia="仿宋_GB2312" w:cs="仿宋_GB2312"/>
          <w:szCs w:val="21"/>
          <w:highlight w:val="none"/>
        </w:rPr>
        <w:t>正确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highlight w:val="none"/>
        </w:rPr>
      </w:pPr>
      <w:r>
        <w:rPr>
          <w:rFonts w:hint="eastAsia" w:ascii="Times New Roman" w:hAnsi="Times New Roman" w:eastAsia="仿宋_GB2312" w:cs="仿宋_GB2312"/>
          <w:b/>
          <w:sz w:val="21"/>
          <w:szCs w:val="21"/>
          <w:highlight w:val="none"/>
        </w:rPr>
        <w:t>解析：</w:t>
      </w:r>
      <w:r>
        <w:rPr>
          <w:rFonts w:hint="eastAsia" w:ascii="Times New Roman" w:hAnsi="Times New Roman" w:eastAsia="仿宋_GB2312" w:cs="仿宋_GB2312"/>
          <w:b w:val="0"/>
          <w:bCs/>
          <w:sz w:val="21"/>
          <w:szCs w:val="21"/>
          <w:highlight w:val="none"/>
        </w:rPr>
        <w:t>社会保障号码每人唯一。</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命题单位：省社保中心社保卡管理服务处</w:t>
      </w:r>
    </w:p>
    <w:p>
      <w:pPr>
        <w:pStyle w:val="14"/>
        <w:ind w:left="0" w:firstLine="420" w:firstLineChars="200"/>
        <w:rPr>
          <w:rFonts w:cs="仿宋_GB2312"/>
        </w:rPr>
      </w:pPr>
      <w:r>
        <w:rPr>
          <w:rFonts w:hint="eastAsia" w:cs="仿宋_GB2312"/>
        </w:rPr>
        <w:t>通过省人社厅官网打印的省本级社保相关证明材料，可以通过网上查验真伪。（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正确</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目前通过山东省省直社会保险个人网上服务系统和省本级自助服务一体机打印的社保类相关证明材料，已经添加电子签章，并在证明材料下方备注可通过山东省人力资源和社会保障厅官方网站查验真伪。</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命题单位：省社保中心社保卡管理服务处</w:t>
      </w:r>
    </w:p>
    <w:p>
      <w:pPr>
        <w:pStyle w:val="14"/>
        <w:ind w:left="0" w:firstLine="420" w:firstLineChars="200"/>
        <w:rPr>
          <w:rFonts w:cs="仿宋_GB2312"/>
        </w:rPr>
      </w:pPr>
      <w:r>
        <w:rPr>
          <w:rFonts w:hint="eastAsia" w:cs="仿宋_GB2312"/>
        </w:rPr>
        <w:t>业务相关数据已经纳入全国数据共享服务目录的，群众办事还应该提供相应的纸质证明材料。</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凡是纳入目录的数据不得要求群众重复提供。</w:t>
      </w:r>
    </w:p>
    <w:p>
      <w:pPr>
        <w:adjustRightInd w:val="0"/>
        <w:snapToGrid w:val="0"/>
        <w:spacing w:before="200" w:line="400" w:lineRule="exact"/>
        <w:ind w:firstLine="420" w:firstLineChars="200"/>
        <w:rPr>
          <w:rFonts w:ascii="Times New Roman" w:hAnsi="Times New Roman" w:eastAsia="黑体" w:cs="仿宋_GB2312"/>
          <w:szCs w:val="21"/>
        </w:rPr>
      </w:pPr>
      <w:r>
        <w:rPr>
          <w:rFonts w:hint="eastAsia" w:ascii="Times New Roman" w:hAnsi="Times New Roman" w:eastAsia="黑体" w:cs="仿宋_GB2312"/>
          <w:szCs w:val="21"/>
        </w:rPr>
        <w:t>命题单位：省社保中心社保卡管理服务处</w:t>
      </w:r>
    </w:p>
    <w:p>
      <w:pPr>
        <w:pStyle w:val="14"/>
        <w:ind w:left="0" w:firstLine="420" w:firstLineChars="200"/>
        <w:rPr>
          <w:rFonts w:cs="仿宋_GB2312"/>
        </w:rPr>
      </w:pPr>
      <w:r>
        <w:rPr>
          <w:rFonts w:hint="eastAsia" w:cs="仿宋_GB2312"/>
        </w:rPr>
        <w:t>188.12323是全国统一的人力资源和社会保障公益服务专用电话号码。（  ）</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答案：</w:t>
      </w:r>
      <w:r>
        <w:rPr>
          <w:rFonts w:hint="eastAsia" w:ascii="Times New Roman" w:hAnsi="Times New Roman" w:eastAsia="仿宋_GB2312" w:cs="仿宋_GB2312"/>
          <w:szCs w:val="21"/>
        </w:rPr>
        <w:t>错误</w:t>
      </w:r>
    </w:p>
    <w:p>
      <w:pPr>
        <w:adjustRightInd w:val="0"/>
        <w:snapToGrid w:val="0"/>
        <w:spacing w:line="400" w:lineRule="exact"/>
        <w:ind w:firstLine="422" w:firstLineChars="200"/>
        <w:rPr>
          <w:rFonts w:ascii="Times New Roman" w:hAnsi="Times New Roman" w:eastAsia="仿宋_GB2312" w:cs="仿宋_GB2312"/>
          <w:szCs w:val="21"/>
        </w:rPr>
      </w:pPr>
      <w:r>
        <w:rPr>
          <w:rFonts w:hint="eastAsia" w:ascii="Times New Roman" w:hAnsi="Times New Roman" w:eastAsia="仿宋_GB2312" w:cs="仿宋_GB2312"/>
          <w:b/>
          <w:szCs w:val="21"/>
        </w:rPr>
        <w:t>解析：</w:t>
      </w:r>
      <w:r>
        <w:rPr>
          <w:rFonts w:hint="eastAsia" w:ascii="Times New Roman" w:hAnsi="Times New Roman" w:eastAsia="仿宋_GB2312" w:cs="仿宋_GB2312"/>
          <w:szCs w:val="21"/>
        </w:rPr>
        <w:t>12333是全国统一的人力资源和社会保障公益服务专用电话号码。</w:t>
      </w:r>
    </w:p>
    <w:p>
      <w:pPr>
        <w:adjustRightInd w:val="0"/>
        <w:snapToGrid w:val="0"/>
        <w:spacing w:line="400" w:lineRule="exact"/>
        <w:ind w:firstLine="420" w:firstLineChars="200"/>
        <w:rPr>
          <w:rFonts w:ascii="Times New Roman" w:hAnsi="Times New Roman" w:eastAsia="黑体" w:cs="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667D"/>
    <w:multiLevelType w:val="multilevel"/>
    <w:tmpl w:val="29F2667D"/>
    <w:lvl w:ilvl="0" w:tentative="0">
      <w:start w:val="1"/>
      <w:numFmt w:val="decimal"/>
      <w:pStyle w:val="14"/>
      <w:suff w:val="nothing"/>
      <w:lvlText w:val="%1．"/>
      <w:lvlJc w:val="left"/>
      <w:pPr>
        <w:ind w:left="840" w:hanging="42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95"/>
    <w:rsid w:val="00002CDF"/>
    <w:rsid w:val="001635A9"/>
    <w:rsid w:val="00196BB5"/>
    <w:rsid w:val="002A3241"/>
    <w:rsid w:val="003243EB"/>
    <w:rsid w:val="00327CCA"/>
    <w:rsid w:val="00342D2E"/>
    <w:rsid w:val="004D493C"/>
    <w:rsid w:val="0065057C"/>
    <w:rsid w:val="007631D3"/>
    <w:rsid w:val="00784E2E"/>
    <w:rsid w:val="008E4370"/>
    <w:rsid w:val="00941500"/>
    <w:rsid w:val="0094212A"/>
    <w:rsid w:val="00B5250C"/>
    <w:rsid w:val="00C61001"/>
    <w:rsid w:val="00D81DF3"/>
    <w:rsid w:val="00F3756D"/>
    <w:rsid w:val="00F57395"/>
    <w:rsid w:val="0A912512"/>
    <w:rsid w:val="22C95D83"/>
    <w:rsid w:val="2EAB5383"/>
    <w:rsid w:val="32F84AE0"/>
    <w:rsid w:val="32FA548A"/>
    <w:rsid w:val="6EB7645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6"/>
    <w:unhideWhenUsed/>
    <w:qFormat/>
    <w:uiPriority w:val="0"/>
    <w:pPr>
      <w:keepNext/>
      <w:keepLines/>
      <w:spacing w:before="50" w:afterLines="100" w:line="600" w:lineRule="exact"/>
      <w:jc w:val="center"/>
      <w:outlineLvl w:val="1"/>
    </w:pPr>
    <w:rPr>
      <w:rFonts w:ascii="Calibri Light" w:hAnsi="Calibri Light" w:eastAsia="楷体_GB2312"/>
      <w:bCs/>
      <w:sz w:val="30"/>
      <w:szCs w:val="32"/>
    </w:rPr>
  </w:style>
  <w:style w:type="character" w:default="1" w:styleId="11">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18"/>
    </w:rPr>
  </w:style>
  <w:style w:type="paragraph" w:styleId="5">
    <w:name w:val="Body Text"/>
    <w:basedOn w:val="1"/>
    <w:qFormat/>
    <w:uiPriority w:val="0"/>
    <w:pPr>
      <w:jc w:val="left"/>
    </w:pPr>
    <w:rPr>
      <w:rFonts w:eastAsia="仿宋_GB2312"/>
      <w:sz w:val="32"/>
      <w:szCs w:val="32"/>
    </w:rPr>
  </w:style>
  <w:style w:type="paragraph" w:styleId="6">
    <w:name w:val="Body Text Indent"/>
    <w:basedOn w:val="1"/>
    <w:qFormat/>
    <w:uiPriority w:val="0"/>
    <w:pPr>
      <w:spacing w:after="120"/>
      <w:ind w:left="420" w:leftChars="200"/>
    </w:pPr>
  </w:style>
  <w:style w:type="paragraph" w:styleId="7">
    <w:name w:val="footer"/>
    <w:basedOn w:val="1"/>
    <w:link w:val="18"/>
    <w:uiPriority w:val="0"/>
    <w:pPr>
      <w:tabs>
        <w:tab w:val="center" w:pos="4153"/>
        <w:tab w:val="right" w:pos="8306"/>
      </w:tabs>
      <w:snapToGrid w:val="0"/>
      <w:jc w:val="left"/>
    </w:pPr>
    <w:rPr>
      <w:sz w:val="18"/>
      <w:szCs w:val="18"/>
    </w:rPr>
  </w:style>
  <w:style w:type="paragraph" w:styleId="8">
    <w:name w:val="Body Text First Indent 2"/>
    <w:basedOn w:val="6"/>
    <w:qFormat/>
    <w:uiPriority w:val="0"/>
    <w:pPr>
      <w:ind w:firstLine="420" w:firstLineChars="200"/>
    </w:pPr>
  </w:style>
  <w:style w:type="paragraph" w:styleId="9">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
    <w:name w:val="命题单位"/>
    <w:basedOn w:val="14"/>
    <w:qFormat/>
    <w:uiPriority w:val="0"/>
    <w:pPr>
      <w:numPr>
        <w:numId w:val="0"/>
      </w:numPr>
      <w:tabs>
        <w:tab w:val="left" w:pos="2310"/>
        <w:tab w:val="left" w:pos="4200"/>
        <w:tab w:val="left" w:pos="6090"/>
      </w:tabs>
      <w:spacing w:before="50" w:beforeLines="50"/>
      <w:ind w:firstLine="200" w:firstLineChars="200"/>
    </w:pPr>
  </w:style>
  <w:style w:type="paragraph" w:customStyle="1" w:styleId="14">
    <w:name w:val="题干"/>
    <w:basedOn w:val="1"/>
    <w:qFormat/>
    <w:uiPriority w:val="0"/>
    <w:pPr>
      <w:numPr>
        <w:ilvl w:val="0"/>
        <w:numId w:val="1"/>
      </w:numPr>
      <w:spacing w:line="400" w:lineRule="exact"/>
    </w:pPr>
    <w:rPr>
      <w:rFonts w:ascii="Times New Roman" w:hAnsi="Times New Roman" w:eastAsia="黑体"/>
      <w:szCs w:val="21"/>
    </w:rPr>
  </w:style>
  <w:style w:type="paragraph" w:customStyle="1" w:styleId="15">
    <w:name w:val="List Paragraph1"/>
    <w:basedOn w:val="1"/>
    <w:qFormat/>
    <w:uiPriority w:val="0"/>
    <w:pPr>
      <w:ind w:firstLine="420"/>
    </w:pPr>
  </w:style>
  <w:style w:type="character" w:customStyle="1" w:styleId="16">
    <w:name w:val="标题 2 字符"/>
    <w:link w:val="4"/>
    <w:qFormat/>
    <w:uiPriority w:val="0"/>
    <w:rPr>
      <w:rFonts w:ascii="Calibri Light" w:hAnsi="Calibri Light" w:eastAsia="楷体_GB2312" w:cs="Times New Roman"/>
      <w:bCs/>
      <w:sz w:val="30"/>
      <w:szCs w:val="32"/>
    </w:rPr>
  </w:style>
  <w:style w:type="character" w:customStyle="1" w:styleId="17">
    <w:name w:val="页眉 字符"/>
    <w:basedOn w:val="11"/>
    <w:link w:val="9"/>
    <w:qFormat/>
    <w:uiPriority w:val="0"/>
    <w:rPr>
      <w:rFonts w:ascii="Calibri" w:hAnsi="Calibri" w:eastAsia="宋体" w:cs="Times New Roman"/>
      <w:kern w:val="2"/>
      <w:sz w:val="18"/>
      <w:szCs w:val="18"/>
    </w:rPr>
  </w:style>
  <w:style w:type="character" w:customStyle="1" w:styleId="18">
    <w:name w:val="页脚 字符"/>
    <w:basedOn w:val="11"/>
    <w:link w:val="7"/>
    <w:qFormat/>
    <w:uiPriority w:val="0"/>
    <w:rPr>
      <w:rFonts w:ascii="Calibri" w:hAnsi="Calibri" w:eastAsia="宋体" w:cs="Times New Roman"/>
      <w:kern w:val="2"/>
      <w:sz w:val="18"/>
      <w:szCs w:val="18"/>
    </w:rPr>
  </w:style>
  <w:style w:type="character" w:customStyle="1" w:styleId="19">
    <w:name w:val="标题 1 字符"/>
    <w:basedOn w:val="11"/>
    <w:link w:val="3"/>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7250E-7AA6-4AE6-A630-2C532442DD79}">
  <ds:schemaRefs/>
</ds:datastoreItem>
</file>

<file path=docProps/app.xml><?xml version="1.0" encoding="utf-8"?>
<Properties xmlns="http://schemas.openxmlformats.org/officeDocument/2006/extended-properties" xmlns:vt="http://schemas.openxmlformats.org/officeDocument/2006/docPropsVTypes">
  <Template>Normal.dotm</Template>
  <Pages>55</Pages>
  <Words>6182</Words>
  <Characters>35244</Characters>
  <Lines>293</Lines>
  <Paragraphs>82</Paragraphs>
  <ScaleCrop>false</ScaleCrop>
  <LinksUpToDate>false</LinksUpToDate>
  <CharactersWithSpaces>41344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杜海涛</cp:lastModifiedBy>
  <dcterms:modified xsi:type="dcterms:W3CDTF">2022-06-01T02:47:12Z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