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2"/>
        </w:numPr>
        <w:spacing w:before="156" w:after="312"/>
        <w:ind w:firstLine="64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单选题</w:t>
      </w:r>
    </w:p>
    <w:p>
      <w:pPr>
        <w:pStyle w:val="4"/>
        <w:numPr>
          <w:ilvl w:val="0"/>
          <w:numId w:val="3"/>
        </w:numPr>
        <w:spacing w:after="312"/>
        <w:ind w:left="0" w:leftChars="0" w:firstLine="0" w:firstLineChars="0"/>
        <w:jc w:val="center"/>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党建理论知识</w:t>
      </w:r>
    </w:p>
    <w:p>
      <w:pPr>
        <w:numPr>
          <w:ilvl w:val="0"/>
          <w:numId w:val="0"/>
        </w:numPr>
        <w:rPr>
          <w:rFonts w:hint="default"/>
          <w:sz w:val="32"/>
          <w:szCs w:val="32"/>
          <w:highlight w:val="none"/>
          <w:lang w:val="en-US" w:eastAsia="zh-CN"/>
        </w:rPr>
      </w:pPr>
    </w:p>
    <w:p>
      <w:pPr>
        <w:pStyle w:val="12"/>
        <w:bidi w:val="0"/>
        <w:rPr>
          <w:rFonts w:hint="default"/>
          <w:sz w:val="32"/>
          <w:szCs w:val="32"/>
          <w:highlight w:val="none"/>
          <w:lang w:val="en-US" w:eastAsia="zh-CN"/>
        </w:rPr>
      </w:pPr>
      <w:r>
        <w:rPr>
          <w:rFonts w:hint="eastAsia"/>
          <w:sz w:val="32"/>
          <w:szCs w:val="32"/>
          <w:highlight w:val="none"/>
          <w:lang w:val="en-US" w:eastAsia="zh-CN"/>
        </w:rPr>
        <w:t>命题单位：机关党委</w:t>
      </w:r>
    </w:p>
    <w:p>
      <w:pPr>
        <w:pStyle w:val="13"/>
        <w:ind w:left="0" w:leftChars="0" w:firstLine="420" w:firstLineChars="0"/>
        <w:rPr>
          <w:rFonts w:hint="eastAsia" w:ascii="黑体" w:hAnsi="黑体" w:eastAsia="黑体" w:cs="黑体"/>
          <w:color w:val="000000"/>
          <w:sz w:val="32"/>
          <w:szCs w:val="32"/>
          <w:highlight w:val="none"/>
        </w:rPr>
      </w:pPr>
      <w:r>
        <w:rPr>
          <w:rFonts w:hint="eastAsia"/>
          <w:color w:val="000000" w:themeColor="text1"/>
          <w:sz w:val="32"/>
          <w:szCs w:val="32"/>
          <w:highlight w:val="none"/>
          <w:lang w:val="en-US" w:eastAsia="zh-CN"/>
          <w14:textFill>
            <w14:solidFill>
              <w14:schemeClr w14:val="tx1"/>
            </w14:solidFill>
          </w14:textFill>
        </w:rPr>
        <w:t>新时代中国特色社会主义思想，明确坚持和发展中国特色社会主义，总任务是实现（ ）。</w:t>
      </w:r>
    </w:p>
    <w:p>
      <w:pPr>
        <w:pStyle w:val="13"/>
        <w:numPr>
          <w:ilvl w:val="0"/>
          <w:numId w:val="0"/>
        </w:numPr>
        <w:ind w:left="423" w:leftChars="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A.共产主义</w:t>
      </w:r>
      <w:r>
        <w:rPr>
          <w:rFonts w:hint="eastAsia" w:ascii="黑体" w:hAnsi="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B.全面建成小康社会</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C.社会主义 现代化</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D.社会主义现代化和中华民族伟大复兴</w:t>
      </w:r>
    </w:p>
    <w:p>
      <w:pPr>
        <w:widowControl/>
        <w:spacing w:line="500" w:lineRule="exact"/>
        <w:jc w:val="left"/>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答案：D</w:t>
      </w:r>
    </w:p>
    <w:p>
      <w:pPr>
        <w:pStyle w:val="12"/>
        <w:bidi w:val="0"/>
        <w:rPr>
          <w:rFonts w:hint="default"/>
          <w:sz w:val="32"/>
          <w:szCs w:val="32"/>
          <w:highlight w:val="none"/>
          <w:lang w:val="en-US" w:eastAsia="zh-CN"/>
        </w:rPr>
      </w:pPr>
      <w:r>
        <w:rPr>
          <w:rFonts w:hint="eastAsia"/>
          <w:sz w:val="32"/>
          <w:szCs w:val="32"/>
          <w:highlight w:val="none"/>
          <w:lang w:val="en-US" w:eastAsia="zh-CN"/>
        </w:rPr>
        <w:t>命题单位：机关党委</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新时代我国社会主要矛盾是人民日益增长的美好生活需要和不平衡不充分的发展之间的矛盾，必须坚持（ ）的发展思想，不断促进人的全面发展、全体人民共同富裕。</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A.强国富民</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B.以人民为中心</w:t>
      </w:r>
    </w:p>
    <w:p>
      <w:pPr>
        <w:widowControl/>
        <w:spacing w:line="500" w:lineRule="exact"/>
        <w:ind w:left="0" w:leftChars="0" w:firstLine="640" w:firstLineChars="200"/>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C.经济快速增长</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D.可持续发展</w:t>
      </w:r>
    </w:p>
    <w:p>
      <w:pPr>
        <w:widowControl/>
        <w:spacing w:line="500" w:lineRule="exact"/>
        <w:jc w:val="left"/>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答案：B</w:t>
      </w:r>
    </w:p>
    <w:p>
      <w:pPr>
        <w:pStyle w:val="12"/>
        <w:bidi w:val="0"/>
        <w:rPr>
          <w:rFonts w:hint="default"/>
          <w:sz w:val="32"/>
          <w:szCs w:val="32"/>
          <w:highlight w:val="none"/>
          <w:lang w:val="en-US" w:eastAsia="zh-CN"/>
        </w:rPr>
      </w:pPr>
      <w:r>
        <w:rPr>
          <w:rFonts w:hint="eastAsia"/>
          <w:sz w:val="32"/>
          <w:szCs w:val="32"/>
          <w:highlight w:val="none"/>
          <w:lang w:val="en-US" w:eastAsia="zh-CN"/>
        </w:rPr>
        <w:t>命题单位：机关党委</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党的十九大呼吁，各国人民共同努力，构建（ ），建设持久和平、普遍安全、共同繁荣、开放包容、清洁美丽的世界。</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A.“一带一路”经济带</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B. 20国集团</w:t>
      </w:r>
    </w:p>
    <w:p>
      <w:pPr>
        <w:widowControl/>
        <w:spacing w:line="500" w:lineRule="exact"/>
        <w:ind w:left="0" w:leftChars="0" w:firstLine="640" w:firstLineChars="200"/>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C.人类命运共同体        D.南南合作体</w:t>
      </w:r>
    </w:p>
    <w:p>
      <w:pPr>
        <w:widowControl/>
        <w:spacing w:line="500" w:lineRule="exact"/>
        <w:jc w:val="left"/>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答案：C</w:t>
      </w:r>
    </w:p>
    <w:p>
      <w:pPr>
        <w:pStyle w:val="12"/>
        <w:bidi w:val="0"/>
        <w:rPr>
          <w:rFonts w:hint="default"/>
          <w:sz w:val="32"/>
          <w:szCs w:val="32"/>
          <w:highlight w:val="none"/>
          <w:lang w:val="en-US" w:eastAsia="zh-CN"/>
        </w:rPr>
      </w:pPr>
      <w:r>
        <w:rPr>
          <w:rFonts w:hint="eastAsia"/>
          <w:sz w:val="32"/>
          <w:szCs w:val="32"/>
          <w:highlight w:val="none"/>
          <w:lang w:val="en-US" w:eastAsia="zh-CN"/>
        </w:rPr>
        <w:t>命题单位：机关党委</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坚持和加强党的全面领导，要以党的（ ）建设为统领，以坚定理想信念宗旨为根基。</w:t>
      </w:r>
    </w:p>
    <w:p>
      <w:pPr>
        <w:widowControl/>
        <w:spacing w:line="500" w:lineRule="exact"/>
        <w:ind w:left="0" w:leftChars="0" w:firstLine="640" w:firstLineChars="200"/>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A.思想        B.政治</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C.组织</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D.纪律</w:t>
      </w:r>
    </w:p>
    <w:p>
      <w:pPr>
        <w:widowControl/>
        <w:spacing w:line="500" w:lineRule="exact"/>
        <w:jc w:val="left"/>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答案：B</w:t>
      </w:r>
    </w:p>
    <w:p>
      <w:pPr>
        <w:pStyle w:val="12"/>
        <w:bidi w:val="0"/>
        <w:rPr>
          <w:rFonts w:hint="default"/>
          <w:sz w:val="32"/>
          <w:szCs w:val="32"/>
          <w:highlight w:val="none"/>
          <w:lang w:val="en-US" w:eastAsia="zh-CN"/>
        </w:rPr>
      </w:pPr>
      <w:r>
        <w:rPr>
          <w:rFonts w:hint="eastAsia"/>
          <w:sz w:val="32"/>
          <w:szCs w:val="32"/>
          <w:highlight w:val="none"/>
          <w:lang w:val="en-US" w:eastAsia="zh-CN"/>
        </w:rPr>
        <w:t>命题单位：机关党委</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党的（ ）建设是党的根本性建设，决定党的建设方向和效果。</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A.政治</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B.组织</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 xml:space="preserve">C.作风 </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 xml:space="preserve">     D.纪律</w:t>
      </w:r>
    </w:p>
    <w:p>
      <w:pPr>
        <w:widowControl/>
        <w:spacing w:line="500" w:lineRule="exact"/>
        <w:jc w:val="left"/>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答案：A</w:t>
      </w:r>
    </w:p>
    <w:p>
      <w:pPr>
        <w:pStyle w:val="12"/>
        <w:bidi w:val="0"/>
        <w:rPr>
          <w:rFonts w:hint="default"/>
          <w:sz w:val="32"/>
          <w:szCs w:val="32"/>
          <w:highlight w:val="none"/>
          <w:lang w:val="en-US" w:eastAsia="zh-CN"/>
        </w:rPr>
      </w:pPr>
      <w:r>
        <w:rPr>
          <w:rFonts w:hint="eastAsia"/>
          <w:sz w:val="32"/>
          <w:szCs w:val="32"/>
          <w:highlight w:val="none"/>
          <w:lang w:val="en-US" w:eastAsia="zh-CN"/>
        </w:rPr>
        <w:t>命题单位：机关党委</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要把坚定（ ）作为党的思想建设的首要任务，教育引导全党牢记党的宗旨，解决好世界观、人生观、价值观这个“总开关”问题。</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A.共产主义               B.社会主义</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C.理想信念               D.党的宗旨</w:t>
      </w:r>
    </w:p>
    <w:p>
      <w:pPr>
        <w:widowControl/>
        <w:spacing w:line="500" w:lineRule="exact"/>
        <w:ind w:left="0" w:leftChars="0" w:firstLine="640" w:firstLineChars="200"/>
        <w:jc w:val="left"/>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答案：C</w:t>
      </w:r>
    </w:p>
    <w:p>
      <w:pPr>
        <w:pStyle w:val="12"/>
        <w:bidi w:val="0"/>
        <w:rPr>
          <w:rFonts w:hint="default"/>
          <w:sz w:val="32"/>
          <w:szCs w:val="32"/>
          <w:highlight w:val="none"/>
          <w:lang w:val="en-US" w:eastAsia="zh-CN"/>
        </w:rPr>
      </w:pPr>
      <w:r>
        <w:rPr>
          <w:rFonts w:hint="eastAsia"/>
          <w:sz w:val="32"/>
          <w:szCs w:val="32"/>
          <w:highlight w:val="none"/>
          <w:lang w:val="en-US" w:eastAsia="zh-CN"/>
        </w:rPr>
        <w:t>命题单位：机关党委</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习近平总书记在十九届中央纪委四次全会上指出，要坚持以（ ）为中心的工作导向，以优良作风决胜全面建成小康社会、决战脱贫攻坚。</w:t>
      </w:r>
    </w:p>
    <w:p>
      <w:pPr>
        <w:widowControl/>
        <w:spacing w:line="500" w:lineRule="exact"/>
        <w:ind w:left="0" w:leftChars="0" w:firstLine="640" w:firstLineChars="200"/>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 xml:space="preserve">A.政治          B.经济         </w:t>
      </w:r>
    </w:p>
    <w:p>
      <w:pPr>
        <w:widowControl/>
        <w:spacing w:line="500" w:lineRule="exact"/>
        <w:ind w:left="0" w:leftChars="0" w:firstLine="640" w:firstLineChars="200"/>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C.发展          D.人民</w:t>
      </w:r>
    </w:p>
    <w:p>
      <w:pPr>
        <w:widowControl/>
        <w:spacing w:line="500" w:lineRule="exact"/>
        <w:jc w:val="left"/>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答案：D</w:t>
      </w:r>
    </w:p>
    <w:p>
      <w:pPr>
        <w:pStyle w:val="12"/>
        <w:bidi w:val="0"/>
        <w:rPr>
          <w:rFonts w:hint="default"/>
          <w:sz w:val="32"/>
          <w:szCs w:val="32"/>
          <w:highlight w:val="none"/>
          <w:lang w:val="en-US" w:eastAsia="zh-CN"/>
        </w:rPr>
      </w:pPr>
      <w:r>
        <w:rPr>
          <w:rFonts w:hint="eastAsia"/>
          <w:sz w:val="32"/>
          <w:szCs w:val="32"/>
          <w:highlight w:val="none"/>
          <w:lang w:val="en-US" w:eastAsia="zh-CN"/>
        </w:rPr>
        <w:t>命题单位：机关党委</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我国是工人阶级领导的，以工农联盟为基础的人民民主专政的社会主义国家，国家一切权利属于（ ）。</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 xml:space="preserve">A.共产党        B.国家         </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 xml:space="preserve">C.人民   </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 xml:space="preserve">      D.大众</w:t>
      </w:r>
    </w:p>
    <w:p>
      <w:pPr>
        <w:widowControl/>
        <w:spacing w:line="500" w:lineRule="exact"/>
        <w:jc w:val="left"/>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答案：C</w:t>
      </w:r>
    </w:p>
    <w:p>
      <w:pPr>
        <w:pStyle w:val="12"/>
        <w:bidi w:val="0"/>
        <w:rPr>
          <w:rFonts w:hint="default"/>
          <w:sz w:val="32"/>
          <w:szCs w:val="32"/>
          <w:highlight w:val="none"/>
          <w:lang w:val="en-US" w:eastAsia="zh-CN"/>
        </w:rPr>
      </w:pPr>
      <w:r>
        <w:rPr>
          <w:rFonts w:hint="eastAsia"/>
          <w:sz w:val="32"/>
          <w:szCs w:val="32"/>
          <w:highlight w:val="none"/>
          <w:lang w:val="en-US" w:eastAsia="zh-CN"/>
        </w:rPr>
        <w:t>命题单位：机关党委</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党的十九大要求，中央和地方各级纪律检查委员会，要紧紧围绕党的领导、党的建设、全面从严治党、党风廉政建设和反腐败斗争，推动（ ）实现根本好转。</w:t>
      </w:r>
    </w:p>
    <w:p>
      <w:pPr>
        <w:widowControl/>
        <w:spacing w:line="500" w:lineRule="exact"/>
        <w:ind w:left="0" w:leftChars="0" w:firstLine="640" w:firstLineChars="200"/>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A.全面从严治党</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B.党的作风建设</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C.中央八项规定</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D.党内政治生态</w:t>
      </w:r>
    </w:p>
    <w:p>
      <w:pPr>
        <w:widowControl/>
        <w:spacing w:line="500" w:lineRule="exact"/>
        <w:jc w:val="left"/>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答案：D</w:t>
      </w:r>
    </w:p>
    <w:p>
      <w:pPr>
        <w:pStyle w:val="12"/>
        <w:bidi w:val="0"/>
        <w:rPr>
          <w:rFonts w:hint="default"/>
          <w:sz w:val="32"/>
          <w:szCs w:val="32"/>
          <w:highlight w:val="none"/>
          <w:lang w:val="en-US" w:eastAsia="zh-CN"/>
        </w:rPr>
      </w:pPr>
      <w:r>
        <w:rPr>
          <w:rFonts w:hint="eastAsia"/>
          <w:sz w:val="32"/>
          <w:szCs w:val="32"/>
          <w:highlight w:val="none"/>
          <w:lang w:val="en-US" w:eastAsia="zh-CN"/>
        </w:rPr>
        <w:t>命题单位：机关党委</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必须树立和践行（ ）的理念，坚持节约资源和保护环境的基本国策，像对待生命一样对待生态环境。</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A.金山银山就是绿水青山</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B.绿水青山就是金山银山</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C.科学发展就是协调发展</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D.协调发展就是科学发展</w:t>
      </w:r>
    </w:p>
    <w:p>
      <w:pPr>
        <w:widowControl/>
        <w:spacing w:line="500" w:lineRule="exact"/>
        <w:jc w:val="left"/>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答案：B</w:t>
      </w:r>
    </w:p>
    <w:p>
      <w:pPr>
        <w:pStyle w:val="12"/>
        <w:bidi w:val="0"/>
        <w:rPr>
          <w:rFonts w:hint="default"/>
          <w:sz w:val="32"/>
          <w:szCs w:val="32"/>
          <w:highlight w:val="none"/>
          <w:lang w:val="en-US" w:eastAsia="zh-CN"/>
        </w:rPr>
      </w:pPr>
      <w:r>
        <w:rPr>
          <w:rFonts w:hint="eastAsia"/>
          <w:sz w:val="32"/>
          <w:szCs w:val="32"/>
          <w:highlight w:val="none"/>
          <w:lang w:val="en-US" w:eastAsia="zh-CN"/>
        </w:rPr>
        <w:t>命题单位：机关党委</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 ）是坚持党的领导、人民当家作主、依法治国有机统一的根本政治制度安排，必须长期坚持、不断完善。</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A.党代会制度</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B.政治协调制度</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C.民主集中制</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D.人民代表大会制度</w:t>
      </w:r>
    </w:p>
    <w:p>
      <w:pPr>
        <w:widowControl/>
        <w:spacing w:line="500" w:lineRule="exact"/>
        <w:jc w:val="left"/>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答案：D</w:t>
      </w:r>
    </w:p>
    <w:p>
      <w:pPr>
        <w:pStyle w:val="12"/>
        <w:bidi w:val="0"/>
        <w:rPr>
          <w:rFonts w:hint="default"/>
          <w:sz w:val="32"/>
          <w:szCs w:val="32"/>
          <w:highlight w:val="none"/>
          <w:lang w:val="en-US" w:eastAsia="zh-CN"/>
        </w:rPr>
      </w:pPr>
      <w:r>
        <w:rPr>
          <w:rFonts w:hint="eastAsia"/>
          <w:sz w:val="32"/>
          <w:szCs w:val="32"/>
          <w:highlight w:val="none"/>
          <w:lang w:val="en-US" w:eastAsia="zh-CN"/>
        </w:rPr>
        <w:t>命题单位：机关党委</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 ）是当代中国精神的集中体现，凝结着全体人民共同的价值追求。</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A.社会主义核心价值观</w:t>
      </w:r>
    </w:p>
    <w:p>
      <w:pPr>
        <w:widowControl/>
        <w:spacing w:line="500" w:lineRule="exact"/>
        <w:ind w:left="0" w:leftChars="0" w:firstLine="640" w:firstLineChars="200"/>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B.社会主义民主政治</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C.爱国主义教育</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D.实现中国民族复兴梦</w:t>
      </w:r>
    </w:p>
    <w:p>
      <w:pPr>
        <w:widowControl/>
        <w:spacing w:line="500" w:lineRule="exact"/>
        <w:jc w:val="left"/>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答案：A</w:t>
      </w:r>
    </w:p>
    <w:p>
      <w:pPr>
        <w:pStyle w:val="12"/>
        <w:bidi w:val="0"/>
        <w:rPr>
          <w:rFonts w:hint="default"/>
          <w:sz w:val="32"/>
          <w:szCs w:val="32"/>
          <w:highlight w:val="none"/>
          <w:lang w:val="en-US" w:eastAsia="zh-CN"/>
        </w:rPr>
      </w:pPr>
      <w:r>
        <w:rPr>
          <w:rFonts w:hint="eastAsia"/>
          <w:sz w:val="32"/>
          <w:szCs w:val="32"/>
          <w:highlight w:val="none"/>
          <w:lang w:val="en-US" w:eastAsia="zh-CN"/>
        </w:rPr>
        <w:t>命题单位：机关党委</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党的十九大报告强调，必须始终把（ ）摆在至高无上的地位，让改革发展成果更多更公平惠及全体人民。</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A.祖国利益</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B.民族利益</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C.人民利益</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D.共同利益</w:t>
      </w:r>
    </w:p>
    <w:p>
      <w:pPr>
        <w:widowControl/>
        <w:spacing w:line="500" w:lineRule="exact"/>
        <w:jc w:val="left"/>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答案：C</w:t>
      </w:r>
    </w:p>
    <w:p>
      <w:pPr>
        <w:pStyle w:val="12"/>
        <w:bidi w:val="0"/>
        <w:rPr>
          <w:rFonts w:hint="default"/>
          <w:sz w:val="32"/>
          <w:szCs w:val="32"/>
          <w:highlight w:val="none"/>
          <w:lang w:val="en-US" w:eastAsia="zh-CN"/>
        </w:rPr>
      </w:pPr>
      <w:r>
        <w:rPr>
          <w:rFonts w:hint="eastAsia"/>
          <w:sz w:val="32"/>
          <w:szCs w:val="32"/>
          <w:highlight w:val="none"/>
          <w:lang w:val="en-US" w:eastAsia="zh-CN"/>
        </w:rPr>
        <w:t>命题单位：机关党委</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党的十九大报告指出，自觉抵制（ ）对党内生活的侵蚀，营造风清气正的良好政治生态。</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A.物物交换原则</w:t>
      </w:r>
    </w:p>
    <w:p>
      <w:pPr>
        <w:widowControl/>
        <w:spacing w:line="500" w:lineRule="exact"/>
        <w:ind w:left="0" w:leftChars="0" w:firstLine="640" w:firstLineChars="200"/>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B.公平合理原则</w:t>
      </w:r>
    </w:p>
    <w:p>
      <w:pPr>
        <w:widowControl/>
        <w:spacing w:line="500" w:lineRule="exact"/>
        <w:ind w:left="0" w:leftChars="0" w:firstLine="640" w:firstLineChars="200"/>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C.好人主义</w:t>
      </w:r>
    </w:p>
    <w:p>
      <w:pPr>
        <w:widowControl/>
        <w:spacing w:line="500" w:lineRule="exact"/>
        <w:ind w:left="0" w:leftChars="0" w:firstLine="640" w:firstLineChars="200"/>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D.商品交换原则</w:t>
      </w:r>
    </w:p>
    <w:p>
      <w:pPr>
        <w:widowControl/>
        <w:spacing w:line="500" w:lineRule="exact"/>
        <w:jc w:val="left"/>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答案：D</w:t>
      </w:r>
    </w:p>
    <w:p>
      <w:pPr>
        <w:pStyle w:val="12"/>
        <w:bidi w:val="0"/>
        <w:rPr>
          <w:rFonts w:hint="default"/>
          <w:sz w:val="32"/>
          <w:szCs w:val="32"/>
          <w:highlight w:val="none"/>
          <w:lang w:val="en-US" w:eastAsia="zh-CN"/>
        </w:rPr>
      </w:pPr>
      <w:r>
        <w:rPr>
          <w:rFonts w:hint="eastAsia"/>
          <w:sz w:val="32"/>
          <w:szCs w:val="32"/>
          <w:highlight w:val="none"/>
          <w:lang w:val="en-US" w:eastAsia="zh-CN"/>
        </w:rPr>
        <w:t>命题单位：机关党委</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党的十九大是在全面建成小康社会决胜阶段、中国特色社会主义进入（ ）的关键时期召开的一次十分重要的大会。</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A.新时期</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B.新阶段</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C.新征程</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D.新时代</w:t>
      </w:r>
    </w:p>
    <w:p>
      <w:pPr>
        <w:widowControl/>
        <w:spacing w:line="500" w:lineRule="exact"/>
        <w:jc w:val="left"/>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答案：D</w:t>
      </w:r>
    </w:p>
    <w:p>
      <w:pPr>
        <w:pStyle w:val="12"/>
        <w:bidi w:val="0"/>
        <w:rPr>
          <w:rFonts w:hint="default"/>
          <w:sz w:val="32"/>
          <w:szCs w:val="32"/>
          <w:highlight w:val="none"/>
          <w:lang w:val="en-US" w:eastAsia="zh-CN"/>
        </w:rPr>
      </w:pPr>
      <w:r>
        <w:rPr>
          <w:rFonts w:hint="eastAsia"/>
          <w:sz w:val="32"/>
          <w:szCs w:val="32"/>
          <w:highlight w:val="none"/>
          <w:lang w:val="en-US" w:eastAsia="zh-CN"/>
        </w:rPr>
        <w:t>命题单位：机关党委</w:t>
      </w:r>
    </w:p>
    <w:p>
      <w:pPr>
        <w:pStyle w:val="13"/>
        <w:ind w:left="0" w:leftChars="0" w:firstLine="420" w:firstLineChars="0"/>
        <w:rPr>
          <w:rFonts w:hint="eastAsia" w:ascii="黑体" w:hAnsi="黑体" w:eastAsia="黑体" w:cs="黑体"/>
          <w:color w:val="000000"/>
          <w:sz w:val="32"/>
          <w:szCs w:val="32"/>
          <w:highlight w:val="none"/>
        </w:rPr>
      </w:pPr>
      <w:r>
        <w:rPr>
          <w:rFonts w:hint="eastAsia"/>
          <w:color w:val="000000" w:themeColor="text1"/>
          <w:sz w:val="32"/>
          <w:szCs w:val="32"/>
          <w:highlight w:val="none"/>
          <w:lang w:val="en-US" w:eastAsia="zh-CN"/>
          <w14:textFill>
            <w14:solidFill>
              <w14:schemeClr w14:val="tx1"/>
            </w14:solidFill>
          </w14:textFill>
        </w:rPr>
        <w:t>中国特色社会主义进入了新时代，这是我国发展新的（ ）。</w:t>
      </w:r>
    </w:p>
    <w:p>
      <w:pPr>
        <w:widowControl/>
        <w:spacing w:line="500" w:lineRule="exact"/>
        <w:ind w:left="0" w:leftChars="0" w:firstLine="640" w:firstLineChars="200"/>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A.未来方向</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B.未来方位</w:t>
      </w:r>
    </w:p>
    <w:p>
      <w:pPr>
        <w:widowControl/>
        <w:spacing w:line="500" w:lineRule="exact"/>
        <w:ind w:left="0" w:leftChars="0" w:firstLine="640" w:firstLineChars="200"/>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C.历史方向</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D.历史方位</w:t>
      </w:r>
    </w:p>
    <w:p>
      <w:pPr>
        <w:widowControl/>
        <w:spacing w:line="500" w:lineRule="exact"/>
        <w:jc w:val="left"/>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答案：D</w:t>
      </w:r>
    </w:p>
    <w:p>
      <w:pPr>
        <w:pStyle w:val="12"/>
        <w:bidi w:val="0"/>
        <w:rPr>
          <w:rFonts w:hint="default"/>
          <w:sz w:val="32"/>
          <w:szCs w:val="32"/>
          <w:highlight w:val="none"/>
          <w:lang w:val="en-US" w:eastAsia="zh-CN"/>
        </w:rPr>
      </w:pPr>
      <w:r>
        <w:rPr>
          <w:rFonts w:hint="eastAsia"/>
          <w:sz w:val="32"/>
          <w:szCs w:val="32"/>
          <w:highlight w:val="none"/>
          <w:lang w:val="en-US" w:eastAsia="zh-CN"/>
        </w:rPr>
        <w:t>命题单位：机关党委</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党的十九大报告指出，我国仍处于并将长期处于社会主义（ ）阶段的基本国情没有改变。</w:t>
      </w:r>
    </w:p>
    <w:p>
      <w:pPr>
        <w:widowControl/>
        <w:spacing w:line="500" w:lineRule="exact"/>
        <w:ind w:left="0" w:leftChars="0" w:firstLine="640" w:firstLineChars="200"/>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A.低级          B.初级          C.中级          D.高级</w:t>
      </w:r>
    </w:p>
    <w:p>
      <w:pPr>
        <w:widowControl/>
        <w:spacing w:line="500" w:lineRule="exact"/>
        <w:jc w:val="left"/>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答案：B</w:t>
      </w:r>
    </w:p>
    <w:p>
      <w:pPr>
        <w:pStyle w:val="12"/>
        <w:bidi w:val="0"/>
        <w:rPr>
          <w:rFonts w:hint="default"/>
          <w:sz w:val="32"/>
          <w:szCs w:val="32"/>
          <w:highlight w:val="none"/>
          <w:lang w:val="en-US" w:eastAsia="zh-CN"/>
        </w:rPr>
      </w:pPr>
      <w:r>
        <w:rPr>
          <w:rFonts w:hint="eastAsia"/>
          <w:sz w:val="32"/>
          <w:szCs w:val="32"/>
          <w:highlight w:val="none"/>
          <w:lang w:val="en-US" w:eastAsia="zh-CN"/>
        </w:rPr>
        <w:t>命题单位：机关党委</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在全面建成小康社会的基础上，分（ ）走在本世纪中叶建成富强民主文明和谐美丽的社会主义现代化强国。</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A.两步</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B.三步</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C.四步</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D.五步</w:t>
      </w:r>
    </w:p>
    <w:p>
      <w:pPr>
        <w:widowControl/>
        <w:spacing w:line="500" w:lineRule="exact"/>
        <w:jc w:val="left"/>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答案：A</w:t>
      </w:r>
    </w:p>
    <w:p>
      <w:pPr>
        <w:pStyle w:val="12"/>
        <w:bidi w:val="0"/>
        <w:rPr>
          <w:rFonts w:hint="default"/>
          <w:sz w:val="32"/>
          <w:szCs w:val="32"/>
          <w:highlight w:val="none"/>
          <w:lang w:val="en-US" w:eastAsia="zh-CN"/>
        </w:rPr>
      </w:pPr>
      <w:r>
        <w:rPr>
          <w:rFonts w:hint="eastAsia"/>
          <w:sz w:val="32"/>
          <w:szCs w:val="32"/>
          <w:highlight w:val="none"/>
          <w:lang w:val="en-US" w:eastAsia="zh-CN"/>
        </w:rPr>
        <w:t>命题单位：机关党委</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新时代中国特色社会主义思想，明确中国特色社会主义最本质的特征是（ ）。</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A.“五位一体”</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B.“四个全面”</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C.以人民为中心</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D.中国共产党领导</w:t>
      </w:r>
    </w:p>
    <w:p>
      <w:pPr>
        <w:widowControl/>
        <w:spacing w:line="500" w:lineRule="exact"/>
        <w:jc w:val="left"/>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答案：D</w:t>
      </w:r>
    </w:p>
    <w:p>
      <w:pPr>
        <w:pStyle w:val="12"/>
        <w:bidi w:val="0"/>
        <w:rPr>
          <w:rFonts w:hint="default"/>
          <w:sz w:val="32"/>
          <w:szCs w:val="32"/>
          <w:highlight w:val="none"/>
          <w:lang w:val="en-US" w:eastAsia="zh-CN"/>
        </w:rPr>
      </w:pPr>
      <w:r>
        <w:rPr>
          <w:rFonts w:hint="eastAsia"/>
          <w:sz w:val="32"/>
          <w:szCs w:val="32"/>
          <w:highlight w:val="none"/>
          <w:lang w:val="en-US" w:eastAsia="zh-CN"/>
        </w:rPr>
        <w:t>命题单位：机关党委</w:t>
      </w:r>
    </w:p>
    <w:p>
      <w:pPr>
        <w:pStyle w:val="13"/>
        <w:ind w:left="0" w:leftChars="0" w:firstLine="420" w:firstLineChars="0"/>
        <w:rPr>
          <w:rFonts w:hint="eastAsia" w:ascii="黑体" w:hAnsi="黑体" w:eastAsia="黑体" w:cs="黑体"/>
          <w:color w:val="000000"/>
          <w:sz w:val="32"/>
          <w:szCs w:val="32"/>
          <w:highlight w:val="none"/>
        </w:rPr>
      </w:pPr>
      <w:r>
        <w:rPr>
          <w:rFonts w:hint="eastAsia"/>
          <w:color w:val="000000" w:themeColor="text1"/>
          <w:sz w:val="32"/>
          <w:szCs w:val="32"/>
          <w:highlight w:val="none"/>
          <w:lang w:val="en-US" w:eastAsia="zh-CN"/>
          <w14:textFill>
            <w14:solidFill>
              <w14:schemeClr w14:val="tx1"/>
            </w14:solidFill>
          </w14:textFill>
        </w:rPr>
        <w:t>党的十九大报告强调，必须统筹国内国际两个大局，始终不渝走和平发展道路、奉行（ ）的开放战略。</w:t>
      </w:r>
    </w:p>
    <w:p>
      <w:pPr>
        <w:pStyle w:val="13"/>
        <w:numPr>
          <w:ilvl w:val="0"/>
          <w:numId w:val="0"/>
        </w:numPr>
        <w:ind w:left="423" w:leftChars="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A.互相合作</w:t>
      </w:r>
      <w:r>
        <w:rPr>
          <w:rFonts w:hint="eastAsia" w:ascii="黑体" w:hAnsi="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B.互利共赢</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C.包容互信</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 xml:space="preserve"> D.开放共赢</w:t>
      </w:r>
    </w:p>
    <w:p>
      <w:pPr>
        <w:widowControl/>
        <w:spacing w:line="500" w:lineRule="exact"/>
        <w:jc w:val="left"/>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答案：B</w:t>
      </w:r>
    </w:p>
    <w:p>
      <w:pPr>
        <w:pStyle w:val="12"/>
        <w:bidi w:val="0"/>
        <w:rPr>
          <w:rFonts w:hint="default"/>
          <w:sz w:val="32"/>
          <w:szCs w:val="32"/>
          <w:highlight w:val="none"/>
          <w:lang w:val="en-US" w:eastAsia="zh-CN"/>
        </w:rPr>
      </w:pPr>
      <w:r>
        <w:rPr>
          <w:rFonts w:hint="eastAsia"/>
          <w:sz w:val="32"/>
          <w:szCs w:val="32"/>
          <w:highlight w:val="none"/>
          <w:lang w:val="en-US" w:eastAsia="zh-CN"/>
        </w:rPr>
        <w:t>命题单位：机关党委</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习近平总书记在十九届中央纪委四次全会上指出，要精准施治脱贫攻坚中的（ ）等问题,加强对脱贫工作绩效特别是贫困县摘帽情况的监督。</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A.不作为、慢作为</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B.不讲政治、不讲规矩</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C.形式主义、官僚主义</w:t>
      </w:r>
    </w:p>
    <w:p>
      <w:pPr>
        <w:widowControl/>
        <w:spacing w:line="500" w:lineRule="exact"/>
        <w:ind w:left="0" w:leftChars="0" w:firstLine="640" w:firstLineChars="200"/>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D.虚报、瞒报、漏报、迟报</w:t>
      </w:r>
    </w:p>
    <w:p>
      <w:pPr>
        <w:widowControl/>
        <w:spacing w:line="500" w:lineRule="exact"/>
        <w:jc w:val="left"/>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答案：C</w:t>
      </w:r>
    </w:p>
    <w:p>
      <w:pPr>
        <w:pStyle w:val="12"/>
        <w:bidi w:val="0"/>
        <w:rPr>
          <w:rFonts w:hint="default"/>
          <w:sz w:val="32"/>
          <w:szCs w:val="32"/>
          <w:highlight w:val="none"/>
          <w:lang w:val="en-US" w:eastAsia="zh-CN"/>
        </w:rPr>
      </w:pPr>
      <w:r>
        <w:rPr>
          <w:rFonts w:hint="eastAsia"/>
          <w:sz w:val="32"/>
          <w:szCs w:val="32"/>
          <w:highlight w:val="none"/>
          <w:lang w:val="en-US" w:eastAsia="zh-CN"/>
        </w:rPr>
        <w:t>命题单位：机关党委</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全党必须牢记，（ ）的问题，是检验一个政党、一个政权性质的试金石。</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A.为什么人</w:t>
      </w:r>
      <w:r>
        <w:rPr>
          <w:rFonts w:hint="eastAsia" w:ascii="黑体" w:hAnsi="黑体" w:eastAsia="黑体" w:cs="黑体"/>
          <w:color w:val="000000"/>
          <w:sz w:val="32"/>
          <w:szCs w:val="32"/>
          <w:highlight w:val="none"/>
          <w:lang w:val="en-US" w:eastAsia="zh-CN"/>
        </w:rPr>
        <w:t xml:space="preserve">               </w:t>
      </w:r>
      <w:r>
        <w:rPr>
          <w:rFonts w:hint="eastAsia" w:ascii="黑体" w:hAnsi="黑体" w:eastAsia="黑体" w:cs="黑体"/>
          <w:color w:val="000000"/>
          <w:sz w:val="32"/>
          <w:szCs w:val="32"/>
          <w:highlight w:val="none"/>
        </w:rPr>
        <w:t>B.执政宗旨</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C.建党宗旨               D.权力来源</w:t>
      </w:r>
    </w:p>
    <w:p>
      <w:pPr>
        <w:widowControl/>
        <w:spacing w:line="500" w:lineRule="exact"/>
        <w:jc w:val="left"/>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答案：A</w:t>
      </w:r>
    </w:p>
    <w:p>
      <w:pPr>
        <w:pStyle w:val="12"/>
        <w:bidi w:val="0"/>
        <w:rPr>
          <w:rFonts w:hint="default"/>
          <w:sz w:val="32"/>
          <w:szCs w:val="32"/>
          <w:highlight w:val="none"/>
          <w:lang w:val="en-US" w:eastAsia="zh-CN"/>
        </w:rPr>
      </w:pPr>
      <w:r>
        <w:rPr>
          <w:rFonts w:hint="eastAsia"/>
          <w:sz w:val="32"/>
          <w:szCs w:val="32"/>
          <w:highlight w:val="none"/>
          <w:lang w:val="en-US" w:eastAsia="zh-CN"/>
        </w:rPr>
        <w:t>命题单位：机关党委</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推进（ ），建设覆盖纪检监察系统的检举举报平台。</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A.监察领域立法</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B.预防腐败立法</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C.反腐败国家立法</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D.廉政国家立法</w:t>
      </w:r>
    </w:p>
    <w:p>
      <w:pPr>
        <w:widowControl/>
        <w:spacing w:line="500" w:lineRule="exact"/>
        <w:jc w:val="left"/>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答案：C</w:t>
      </w:r>
    </w:p>
    <w:p>
      <w:pPr>
        <w:pStyle w:val="12"/>
        <w:bidi w:val="0"/>
        <w:rPr>
          <w:rFonts w:hint="eastAsia"/>
          <w:sz w:val="32"/>
          <w:szCs w:val="32"/>
          <w:highlight w:val="none"/>
          <w:lang w:val="en-US" w:eastAsia="zh-CN"/>
        </w:rPr>
      </w:pPr>
      <w:r>
        <w:rPr>
          <w:rFonts w:hint="eastAsia"/>
          <w:sz w:val="32"/>
          <w:szCs w:val="32"/>
          <w:highlight w:val="none"/>
          <w:lang w:val="en-US" w:eastAsia="zh-CN"/>
        </w:rPr>
        <w:t>命题单位：机关党委</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党的（ ）对坚持和完善中国特色社会主义制度，推进国家治理体系和治理能力现代化作出战略部署。</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A.十九大</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B.十九届二中全会</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C.十九届三中全会</w:t>
      </w:r>
    </w:p>
    <w:p>
      <w:pPr>
        <w:widowControl/>
        <w:spacing w:line="500" w:lineRule="exact"/>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D.十九届四中全会</w:t>
      </w:r>
    </w:p>
    <w:p>
      <w:pPr>
        <w:widowControl/>
        <w:spacing w:line="500" w:lineRule="exact"/>
        <w:jc w:val="left"/>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答案：D</w:t>
      </w:r>
    </w:p>
    <w:p>
      <w:pPr>
        <w:pStyle w:val="12"/>
        <w:bidi w:val="0"/>
        <w:rPr>
          <w:rFonts w:hint="default"/>
          <w:sz w:val="32"/>
          <w:szCs w:val="32"/>
          <w:highlight w:val="none"/>
          <w:lang w:val="en-US" w:eastAsia="zh-CN"/>
        </w:rPr>
      </w:pPr>
      <w:r>
        <w:rPr>
          <w:rFonts w:hint="eastAsia"/>
          <w:sz w:val="32"/>
          <w:szCs w:val="32"/>
          <w:highlight w:val="none"/>
          <w:lang w:val="en-US" w:eastAsia="zh-CN"/>
        </w:rPr>
        <w:t>命题单位：机关党委</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习近平总书记在十九届中央纪委四次全会上强调，要强化（ ）监督保障制度执行，增强“两个维护”的政治自觉。</w:t>
      </w:r>
    </w:p>
    <w:p>
      <w:pPr>
        <w:widowControl/>
        <w:spacing w:line="500" w:lineRule="exact"/>
        <w:ind w:left="0" w:leftChars="0" w:firstLine="640" w:firstLineChars="200"/>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A.政治        B.党内        C.党纪       D.法律</w:t>
      </w:r>
    </w:p>
    <w:p>
      <w:pPr>
        <w:pStyle w:val="2"/>
        <w:ind w:left="0" w:leftChars="0" w:firstLine="640" w:firstLineChars="200"/>
        <w:rPr>
          <w:rFonts w:hint="default" w:eastAsia="仿宋_GB2312"/>
          <w:sz w:val="32"/>
          <w:szCs w:val="32"/>
          <w:highlight w:val="none"/>
          <w:lang w:val="en-US" w:eastAsia="zh-CN"/>
        </w:rPr>
      </w:pPr>
      <w:r>
        <w:rPr>
          <w:rFonts w:hint="eastAsia" w:ascii="黑体" w:hAnsi="黑体" w:eastAsia="黑体" w:cs="黑体"/>
          <w:color w:val="000000"/>
          <w:kern w:val="2"/>
          <w:sz w:val="32"/>
          <w:szCs w:val="32"/>
          <w:highlight w:val="none"/>
          <w:lang w:val="en-US" w:eastAsia="zh-CN" w:bidi="ar-SA"/>
        </w:rPr>
        <w:t>答案：A</w:t>
      </w:r>
    </w:p>
    <w:p>
      <w:pPr>
        <w:pStyle w:val="2"/>
        <w:rPr>
          <w:sz w:val="32"/>
          <w:szCs w:val="32"/>
          <w:highlight w:val="none"/>
        </w:rPr>
      </w:pPr>
    </w:p>
    <w:p>
      <w:pPr>
        <w:pStyle w:val="2"/>
        <w:rPr>
          <w:sz w:val="32"/>
          <w:szCs w:val="32"/>
          <w:highlight w:val="none"/>
        </w:rPr>
      </w:pPr>
    </w:p>
    <w:p>
      <w:pPr>
        <w:pStyle w:val="2"/>
        <w:rPr>
          <w:sz w:val="32"/>
          <w:szCs w:val="32"/>
          <w:highlight w:val="none"/>
        </w:rPr>
      </w:pPr>
    </w:p>
    <w:p>
      <w:pPr>
        <w:pStyle w:val="2"/>
        <w:rPr>
          <w:sz w:val="32"/>
          <w:szCs w:val="32"/>
          <w:highlight w:val="none"/>
        </w:rPr>
      </w:pPr>
    </w:p>
    <w:p>
      <w:pPr>
        <w:pStyle w:val="2"/>
        <w:rPr>
          <w:sz w:val="32"/>
          <w:szCs w:val="32"/>
          <w:highlight w:val="none"/>
        </w:rPr>
      </w:pPr>
    </w:p>
    <w:p>
      <w:pPr>
        <w:pStyle w:val="2"/>
        <w:rPr>
          <w:sz w:val="32"/>
          <w:szCs w:val="32"/>
          <w:highlight w:val="none"/>
        </w:rPr>
      </w:pPr>
    </w:p>
    <w:p>
      <w:pPr>
        <w:pStyle w:val="2"/>
        <w:rPr>
          <w:sz w:val="32"/>
          <w:szCs w:val="32"/>
          <w:highlight w:val="none"/>
        </w:rPr>
      </w:pPr>
    </w:p>
    <w:p>
      <w:pPr>
        <w:pStyle w:val="2"/>
        <w:rPr>
          <w:sz w:val="32"/>
          <w:szCs w:val="32"/>
          <w:highlight w:val="none"/>
        </w:rPr>
      </w:pPr>
    </w:p>
    <w:p>
      <w:pPr>
        <w:pStyle w:val="2"/>
        <w:rPr>
          <w:sz w:val="32"/>
          <w:szCs w:val="32"/>
          <w:highlight w:val="none"/>
        </w:rPr>
      </w:pPr>
    </w:p>
    <w:p>
      <w:pPr>
        <w:pStyle w:val="2"/>
        <w:rPr>
          <w:sz w:val="32"/>
          <w:szCs w:val="32"/>
          <w:highlight w:val="none"/>
        </w:rPr>
      </w:pPr>
    </w:p>
    <w:p>
      <w:pPr>
        <w:pStyle w:val="2"/>
        <w:rPr>
          <w:sz w:val="32"/>
          <w:szCs w:val="32"/>
          <w:highlight w:val="none"/>
        </w:rPr>
      </w:pPr>
    </w:p>
    <w:p>
      <w:pPr>
        <w:pStyle w:val="2"/>
        <w:rPr>
          <w:sz w:val="32"/>
          <w:szCs w:val="32"/>
          <w:highlight w:val="none"/>
        </w:rPr>
      </w:pPr>
    </w:p>
    <w:p>
      <w:pPr>
        <w:pStyle w:val="2"/>
        <w:rPr>
          <w:sz w:val="32"/>
          <w:szCs w:val="32"/>
          <w:highlight w:val="none"/>
        </w:rPr>
      </w:pPr>
    </w:p>
    <w:p>
      <w:pPr>
        <w:pStyle w:val="2"/>
        <w:rPr>
          <w:sz w:val="32"/>
          <w:szCs w:val="32"/>
          <w:highlight w:val="none"/>
        </w:rPr>
      </w:pPr>
    </w:p>
    <w:p>
      <w:pPr>
        <w:pStyle w:val="2"/>
        <w:rPr>
          <w:sz w:val="32"/>
          <w:szCs w:val="32"/>
          <w:highlight w:val="none"/>
        </w:rPr>
      </w:pPr>
    </w:p>
    <w:p>
      <w:pPr>
        <w:pStyle w:val="2"/>
        <w:rPr>
          <w:sz w:val="32"/>
          <w:szCs w:val="32"/>
          <w:highlight w:val="none"/>
        </w:rPr>
      </w:pPr>
    </w:p>
    <w:p>
      <w:pPr>
        <w:pStyle w:val="2"/>
        <w:rPr>
          <w:sz w:val="32"/>
          <w:szCs w:val="32"/>
          <w:highlight w:val="none"/>
        </w:rPr>
      </w:pPr>
    </w:p>
    <w:p>
      <w:pPr>
        <w:pStyle w:val="2"/>
        <w:rPr>
          <w:sz w:val="32"/>
          <w:szCs w:val="32"/>
          <w:highlight w:val="none"/>
        </w:rPr>
      </w:pPr>
    </w:p>
    <w:p>
      <w:pPr>
        <w:pStyle w:val="2"/>
        <w:rPr>
          <w:sz w:val="32"/>
          <w:szCs w:val="32"/>
          <w:highlight w:val="none"/>
        </w:rPr>
      </w:pPr>
    </w:p>
    <w:p>
      <w:pPr>
        <w:pStyle w:val="2"/>
        <w:rPr>
          <w:sz w:val="32"/>
          <w:szCs w:val="32"/>
          <w:highlight w:val="none"/>
        </w:rPr>
      </w:pPr>
    </w:p>
    <w:p>
      <w:pPr>
        <w:pStyle w:val="2"/>
        <w:rPr>
          <w:sz w:val="32"/>
          <w:szCs w:val="32"/>
          <w:highlight w:val="none"/>
        </w:rPr>
      </w:pPr>
    </w:p>
    <w:p>
      <w:pPr>
        <w:pStyle w:val="2"/>
        <w:rPr>
          <w:sz w:val="32"/>
          <w:szCs w:val="32"/>
          <w:highlight w:val="none"/>
        </w:rPr>
      </w:pPr>
    </w:p>
    <w:p>
      <w:pPr>
        <w:pStyle w:val="2"/>
        <w:rPr>
          <w:sz w:val="32"/>
          <w:szCs w:val="32"/>
          <w:highlight w:val="none"/>
        </w:rPr>
      </w:pPr>
    </w:p>
    <w:p>
      <w:pPr>
        <w:pStyle w:val="2"/>
        <w:rPr>
          <w:sz w:val="32"/>
          <w:szCs w:val="32"/>
          <w:highlight w:val="none"/>
        </w:rPr>
      </w:pPr>
    </w:p>
    <w:p>
      <w:pPr>
        <w:pStyle w:val="2"/>
        <w:rPr>
          <w:sz w:val="32"/>
          <w:szCs w:val="32"/>
          <w:highlight w:val="none"/>
        </w:rPr>
      </w:pPr>
    </w:p>
    <w:p>
      <w:pPr>
        <w:pStyle w:val="2"/>
        <w:rPr>
          <w:sz w:val="32"/>
          <w:szCs w:val="32"/>
          <w:highlight w:val="none"/>
        </w:rPr>
      </w:pPr>
    </w:p>
    <w:p>
      <w:pPr>
        <w:pStyle w:val="2"/>
        <w:rPr>
          <w:sz w:val="32"/>
          <w:szCs w:val="32"/>
          <w:highlight w:val="none"/>
        </w:rPr>
      </w:pPr>
    </w:p>
    <w:p>
      <w:pPr>
        <w:pStyle w:val="2"/>
        <w:rPr>
          <w:sz w:val="32"/>
          <w:szCs w:val="32"/>
          <w:highlight w:val="none"/>
        </w:rPr>
      </w:pPr>
    </w:p>
    <w:p>
      <w:pPr>
        <w:pStyle w:val="2"/>
        <w:rPr>
          <w:sz w:val="32"/>
          <w:szCs w:val="32"/>
          <w:highlight w:val="none"/>
        </w:rPr>
      </w:pPr>
    </w:p>
    <w:p>
      <w:pPr>
        <w:pStyle w:val="4"/>
        <w:spacing w:after="312"/>
        <w:ind w:firstLine="6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w:t>
      </w:r>
      <w:r>
        <w:rPr>
          <w:rFonts w:hint="eastAsia"/>
          <w:color w:val="000000" w:themeColor="text1"/>
          <w:sz w:val="32"/>
          <w:szCs w:val="32"/>
          <w:highlight w:val="none"/>
          <w:lang w:val="en-US" w:eastAsia="zh-CN"/>
          <w14:textFill>
            <w14:solidFill>
              <w14:schemeClr w14:val="tx1"/>
            </w14:solidFill>
          </w14:textFill>
        </w:rPr>
        <w:t>二</w:t>
      </w:r>
      <w:r>
        <w:rPr>
          <w:rFonts w:hint="eastAsia"/>
          <w:color w:val="000000" w:themeColor="text1"/>
          <w:sz w:val="32"/>
          <w:szCs w:val="32"/>
          <w:highlight w:val="none"/>
          <w14:textFill>
            <w14:solidFill>
              <w14:schemeClr w14:val="tx1"/>
            </w14:solidFill>
          </w14:textFill>
        </w:rPr>
        <w:t>）就业创业</w:t>
      </w:r>
    </w:p>
    <w:p>
      <w:pPr>
        <w:pStyle w:val="12"/>
        <w:numPr>
          <w:ilvl w:val="0"/>
          <w:numId w:val="0"/>
        </w:numPr>
        <w:spacing w:before="156"/>
        <w:ind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命题单位：就业促进与失业保险处（农民工工作处）</w:t>
      </w:r>
    </w:p>
    <w:p>
      <w:pPr>
        <w:pStyle w:val="13"/>
        <w:ind w:left="-3" w:firstLine="420" w:firstLineChars="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下列登记失业人员不属于就业困难人员的是（  ）</w:t>
      </w:r>
    </w:p>
    <w:p>
      <w:pPr>
        <w:pStyle w:val="13"/>
        <w:numPr>
          <w:ilvl w:val="0"/>
          <w:numId w:val="0"/>
        </w:numPr>
        <w:ind w:left="420"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w:t>
      </w:r>
      <w:r>
        <w:rPr>
          <w:color w:val="000000" w:themeColor="text1"/>
          <w:sz w:val="32"/>
          <w:szCs w:val="32"/>
          <w:highlight w:val="none"/>
          <w14:textFill>
            <w14:solidFill>
              <w14:schemeClr w14:val="tx1"/>
            </w14:solidFill>
          </w14:textFill>
        </w:rPr>
        <w:t>．</w:t>
      </w:r>
      <w:r>
        <w:rPr>
          <w:rFonts w:hint="eastAsia"/>
          <w:color w:val="000000" w:themeColor="text1"/>
          <w:sz w:val="32"/>
          <w:szCs w:val="32"/>
          <w:highlight w:val="none"/>
          <w14:textFill>
            <w14:solidFill>
              <w14:schemeClr w14:val="tx1"/>
            </w14:solidFill>
          </w14:textFill>
        </w:rPr>
        <w:t>女性四十周岁、男性五十周岁以上的人员  B</w:t>
      </w:r>
      <w:r>
        <w:rPr>
          <w:color w:val="000000" w:themeColor="text1"/>
          <w:sz w:val="32"/>
          <w:szCs w:val="32"/>
          <w:highlight w:val="none"/>
          <w14:textFill>
            <w14:solidFill>
              <w14:schemeClr w14:val="tx1"/>
            </w14:solidFill>
          </w14:textFill>
        </w:rPr>
        <w:t>．</w:t>
      </w:r>
      <w:r>
        <w:rPr>
          <w:rFonts w:hint="eastAsia"/>
          <w:color w:val="000000" w:themeColor="text1"/>
          <w:sz w:val="32"/>
          <w:szCs w:val="32"/>
          <w:highlight w:val="none"/>
          <w14:textFill>
            <w14:solidFill>
              <w14:schemeClr w14:val="tx1"/>
            </w14:solidFill>
          </w14:textFill>
        </w:rPr>
        <w:t>城镇零就业家庭成员</w:t>
      </w:r>
    </w:p>
    <w:p>
      <w:pPr>
        <w:pStyle w:val="13"/>
        <w:numPr>
          <w:ilvl w:val="0"/>
          <w:numId w:val="0"/>
        </w:numPr>
        <w:ind w:left="420"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C</w:t>
      </w:r>
      <w:r>
        <w:rPr>
          <w:color w:val="000000" w:themeColor="text1"/>
          <w:sz w:val="32"/>
          <w:szCs w:val="32"/>
          <w:highlight w:val="none"/>
          <w14:textFill>
            <w14:solidFill>
              <w14:schemeClr w14:val="tx1"/>
            </w14:solidFill>
          </w14:textFill>
        </w:rPr>
        <w:t>．</w:t>
      </w:r>
      <w:r>
        <w:rPr>
          <w:rFonts w:hint="eastAsia"/>
          <w:color w:val="000000" w:themeColor="text1"/>
          <w:sz w:val="32"/>
          <w:szCs w:val="32"/>
          <w:highlight w:val="none"/>
          <w14:textFill>
            <w14:solidFill>
              <w14:schemeClr w14:val="tx1"/>
            </w14:solidFill>
          </w14:textFill>
        </w:rPr>
        <w:t>连续失业六个月以上的人员  D</w:t>
      </w:r>
      <w:r>
        <w:rPr>
          <w:color w:val="000000" w:themeColor="text1"/>
          <w:sz w:val="32"/>
          <w:szCs w:val="32"/>
          <w:highlight w:val="none"/>
          <w14:textFill>
            <w14:solidFill>
              <w14:schemeClr w14:val="tx1"/>
            </w14:solidFill>
          </w14:textFill>
        </w:rPr>
        <w:t>．</w:t>
      </w:r>
      <w:r>
        <w:rPr>
          <w:rFonts w:hint="eastAsia"/>
          <w:color w:val="000000" w:themeColor="text1"/>
          <w:sz w:val="32"/>
          <w:szCs w:val="32"/>
          <w:highlight w:val="none"/>
          <w14:textFill>
            <w14:solidFill>
              <w14:schemeClr w14:val="tx1"/>
            </w14:solidFill>
          </w14:textFill>
        </w:rPr>
        <w:t>持有《中华人民共和国残疾人证》人员</w:t>
      </w:r>
    </w:p>
    <w:p>
      <w:pPr>
        <w:ind w:firstLine="422"/>
        <w:rPr>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答案：</w:t>
      </w:r>
      <w:r>
        <w:rPr>
          <w:color w:val="000000" w:themeColor="text1"/>
          <w:sz w:val="32"/>
          <w:szCs w:val="32"/>
          <w:highlight w:val="none"/>
          <w14:textFill>
            <w14:solidFill>
              <w14:schemeClr w14:val="tx1"/>
            </w14:solidFill>
          </w14:textFill>
        </w:rPr>
        <w:t>C</w:t>
      </w:r>
    </w:p>
    <w:p>
      <w:pPr>
        <w:ind w:firstLine="422"/>
        <w:rPr>
          <w:bCs/>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解析：</w:t>
      </w:r>
      <w:r>
        <w:rPr>
          <w:rFonts w:hint="eastAsia"/>
          <w:bCs/>
          <w:color w:val="000000" w:themeColor="text1"/>
          <w:sz w:val="32"/>
          <w:szCs w:val="32"/>
          <w:highlight w:val="none"/>
          <w14:textFill>
            <w14:solidFill>
              <w14:schemeClr w14:val="tx1"/>
            </w14:solidFill>
          </w14:textFill>
        </w:rPr>
        <w:t>《山东省就业促进条例》第四十二条：各级人民政府应当建立就业援助制度，对下列登记失业的就业困难人员实行优先扶持和重点帮助：（一）女性四十周岁、男性五十周岁以上的人员；（二）城镇零就业家庭成员；（三）农村零转移就业贫困家庭成员；（四）抚养未成年子女的单亲家庭成员；（五）享受最低生活保障人员；（六）持有《中华人民共和国残疾人证》人员；（七）连续失业一年以上的人员；（八）因失去土地等原因难以实现就业的人员；（九）设区的市人民政府规定的其他人员。</w:t>
      </w:r>
    </w:p>
    <w:p>
      <w:pPr>
        <w:pStyle w:val="12"/>
        <w:numPr>
          <w:ilvl w:val="0"/>
          <w:numId w:val="0"/>
        </w:numPr>
        <w:spacing w:before="156"/>
        <w:ind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命题单位：就业促进与失业保险处（农民工工作处）</w:t>
      </w:r>
    </w:p>
    <w:p>
      <w:pPr>
        <w:pStyle w:val="13"/>
        <w:ind w:left="-3" w:firstLine="420" w:firstLineChars="0"/>
        <w:rPr>
          <w:bCs/>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就业补助资金分为对个人和单位的补贴和（    ）两类。</w:t>
      </w:r>
    </w:p>
    <w:p>
      <w:pPr>
        <w:rPr>
          <w:rFonts w:hint="eastAsia" w:ascii="黑体" w:hAnsi="黑体" w:eastAsia="黑体" w:cs="黑体"/>
          <w:sz w:val="32"/>
          <w:szCs w:val="32"/>
          <w:highlight w:val="none"/>
        </w:rPr>
      </w:pPr>
      <w:r>
        <w:rPr>
          <w:rFonts w:hint="eastAsia" w:ascii="黑体" w:hAnsi="黑体" w:eastAsia="黑体" w:cs="黑体"/>
          <w:sz w:val="32"/>
          <w:szCs w:val="32"/>
          <w:highlight w:val="none"/>
        </w:rPr>
        <w:t>A．对就业困难人员的补贴 B．对用人单位的补贴</w:t>
      </w:r>
    </w:p>
    <w:p>
      <w:pPr>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C．公共就业服务能力建设补助 D．高技能人才培养补助 </w:t>
      </w:r>
    </w:p>
    <w:p>
      <w:pPr>
        <w:ind w:firstLine="422"/>
        <w:rPr>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答案：</w:t>
      </w:r>
      <w:r>
        <w:rPr>
          <w:color w:val="000000" w:themeColor="text1"/>
          <w:sz w:val="32"/>
          <w:szCs w:val="32"/>
          <w:highlight w:val="none"/>
          <w14:textFill>
            <w14:solidFill>
              <w14:schemeClr w14:val="tx1"/>
            </w14:solidFill>
          </w14:textFill>
        </w:rPr>
        <w:t>C</w:t>
      </w:r>
    </w:p>
    <w:p>
      <w:pPr>
        <w:ind w:firstLine="422"/>
        <w:rPr>
          <w:bCs/>
          <w:color w:val="000000" w:themeColor="text1"/>
          <w:sz w:val="32"/>
          <w:szCs w:val="32"/>
          <w:highlight w:val="none"/>
          <w14:textFill>
            <w14:solidFill>
              <w14:schemeClr w14:val="tx1"/>
            </w14:solidFill>
          </w14:textFill>
        </w:rPr>
      </w:pPr>
      <w:r>
        <w:rPr>
          <w:rFonts w:hint="eastAsia"/>
          <w:b/>
          <w:color w:val="000000" w:themeColor="text1"/>
          <w:sz w:val="32"/>
          <w:szCs w:val="32"/>
          <w:highlight w:val="none"/>
          <w14:textFill>
            <w14:solidFill>
              <w14:schemeClr w14:val="tx1"/>
            </w14:solidFill>
          </w14:textFill>
        </w:rPr>
        <w:t>解析：</w:t>
      </w:r>
      <w:r>
        <w:rPr>
          <w:rFonts w:hint="eastAsia"/>
          <w:bCs/>
          <w:color w:val="000000" w:themeColor="text1"/>
          <w:sz w:val="32"/>
          <w:szCs w:val="32"/>
          <w:highlight w:val="none"/>
          <w14:textFill>
            <w14:solidFill>
              <w14:schemeClr w14:val="tx1"/>
            </w14:solidFill>
          </w14:textFill>
        </w:rPr>
        <w:t>《山东省就业补助资金管理办法》第四条：就业补助资金分为对个人和单位的补贴、公共就业服务能力建设补助两类。</w:t>
      </w:r>
    </w:p>
    <w:p>
      <w:pPr>
        <w:pStyle w:val="12"/>
        <w:numPr>
          <w:ilvl w:val="0"/>
          <w:numId w:val="0"/>
        </w:numPr>
        <w:spacing w:before="156"/>
        <w:ind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命题单位：就业促进与失业保险处（农民工工作处）</w:t>
      </w:r>
    </w:p>
    <w:p>
      <w:pPr>
        <w:pStyle w:val="13"/>
        <w:ind w:left="-3" w:firstLine="420" w:firstLineChars="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职业技能鉴定补贴标准，按照省有关部门规定的职业技能鉴定收费标准的（  ）确定。</w:t>
      </w:r>
    </w:p>
    <w:p>
      <w:pPr>
        <w:spacing w:line="580" w:lineRule="exact"/>
        <w:ind w:left="105" w:leftChars="50" w:firstLine="480" w:firstLineChars="15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A．50%  B．60%  C．80%  D</w:t>
      </w:r>
      <w:r>
        <w:rPr>
          <w:rFonts w:hint="eastAsia"/>
          <w:bCs/>
          <w:color w:val="000000" w:themeColor="text1"/>
          <w:sz w:val="32"/>
          <w:szCs w:val="32"/>
          <w:highlight w:val="none"/>
          <w14:textFill>
            <w14:solidFill>
              <w14:schemeClr w14:val="tx1"/>
            </w14:solidFill>
          </w14:textFill>
        </w:rPr>
        <w:t>．</w:t>
      </w:r>
      <w:r>
        <w:rPr>
          <w:rFonts w:hint="eastAsia"/>
          <w:color w:val="000000" w:themeColor="text1"/>
          <w:sz w:val="32"/>
          <w:szCs w:val="32"/>
          <w:highlight w:val="none"/>
          <w14:textFill>
            <w14:solidFill>
              <w14:schemeClr w14:val="tx1"/>
            </w14:solidFill>
          </w14:textFill>
        </w:rPr>
        <w:t>90%</w:t>
      </w:r>
    </w:p>
    <w:p>
      <w:pPr>
        <w:ind w:firstLine="422"/>
        <w:rPr>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答案：</w:t>
      </w:r>
      <w:r>
        <w:rPr>
          <w:color w:val="000000" w:themeColor="text1"/>
          <w:sz w:val="32"/>
          <w:szCs w:val="32"/>
          <w:highlight w:val="none"/>
          <w14:textFill>
            <w14:solidFill>
              <w14:schemeClr w14:val="tx1"/>
            </w14:solidFill>
          </w14:textFill>
        </w:rPr>
        <w:t>C</w:t>
      </w:r>
    </w:p>
    <w:p>
      <w:pPr>
        <w:pStyle w:val="2"/>
        <w:ind w:firstLine="422"/>
        <w:rPr>
          <w:rFonts w:eastAsiaTheme="minorEastAsia"/>
          <w:bCs/>
          <w:color w:val="000000" w:themeColor="text1"/>
          <w:sz w:val="32"/>
          <w:szCs w:val="32"/>
          <w:highlight w:val="none"/>
          <w14:textFill>
            <w14:solidFill>
              <w14:schemeClr w14:val="tx1"/>
            </w14:solidFill>
          </w14:textFill>
        </w:rPr>
      </w:pPr>
      <w:r>
        <w:rPr>
          <w:rFonts w:hint="eastAsia" w:eastAsiaTheme="minorEastAsia"/>
          <w:b/>
          <w:color w:val="000000" w:themeColor="text1"/>
          <w:sz w:val="32"/>
          <w:szCs w:val="32"/>
          <w:highlight w:val="none"/>
          <w14:textFill>
            <w14:solidFill>
              <w14:schemeClr w14:val="tx1"/>
            </w14:solidFill>
          </w14:textFill>
        </w:rPr>
        <w:t>解析：</w:t>
      </w:r>
      <w:r>
        <w:rPr>
          <w:rFonts w:hint="eastAsia" w:eastAsiaTheme="minorEastAsia"/>
          <w:bCs/>
          <w:color w:val="000000" w:themeColor="text1"/>
          <w:sz w:val="32"/>
          <w:szCs w:val="32"/>
          <w:highlight w:val="none"/>
          <w14:textFill>
            <w14:solidFill>
              <w14:schemeClr w14:val="tx1"/>
            </w14:solidFill>
          </w14:textFill>
        </w:rPr>
        <w:t>《山东省就业补助资金管理办法》第六条：职业技能鉴定补贴标准，按照省有关部门规定的职业技能鉴定收费标准的80%确定。</w:t>
      </w:r>
    </w:p>
    <w:p>
      <w:pPr>
        <w:pStyle w:val="12"/>
        <w:numPr>
          <w:ilvl w:val="0"/>
          <w:numId w:val="0"/>
        </w:numPr>
        <w:spacing w:before="156"/>
        <w:ind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命题单位：就业促进与失业保险处（农民工工作处）</w:t>
      </w:r>
    </w:p>
    <w:p>
      <w:pPr>
        <w:pStyle w:val="13"/>
        <w:ind w:left="-3" w:firstLine="420" w:firstLineChars="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对招用就业困难人员并为其缴纳职工社会保险费的单位，以及通过公益性岗位安置就业困难人员并为其缴纳职工社会保险费的单位，按其为就业困难人员实际缴纳的（    ）给予补贴（不包括个人应缴纳部分）。</w:t>
      </w:r>
    </w:p>
    <w:p>
      <w:pPr>
        <w:pStyle w:val="13"/>
        <w:numPr>
          <w:ilvl w:val="0"/>
          <w:numId w:val="0"/>
        </w:numPr>
        <w:ind w:left="420" w:leftChars="200" w:firstLine="640" w:firstLine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A．职工基本养老保险费  B．职工基本养老保险费和基本医疗保险费</w:t>
      </w:r>
    </w:p>
    <w:p>
      <w:pPr>
        <w:pStyle w:val="13"/>
        <w:numPr>
          <w:ilvl w:val="0"/>
          <w:numId w:val="0"/>
        </w:numPr>
        <w:ind w:left="420" w:leftChars="200" w:firstLine="640" w:firstLine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C．职工基本养老保险费、基本医疗保险费、失业保险费  D．社会保险费</w:t>
      </w:r>
    </w:p>
    <w:p>
      <w:pPr>
        <w:ind w:firstLine="422"/>
        <w:rPr>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答案：</w:t>
      </w:r>
      <w:r>
        <w:rPr>
          <w:color w:val="000000" w:themeColor="text1"/>
          <w:sz w:val="32"/>
          <w:szCs w:val="32"/>
          <w:highlight w:val="none"/>
          <w14:textFill>
            <w14:solidFill>
              <w14:schemeClr w14:val="tx1"/>
            </w14:solidFill>
          </w14:textFill>
        </w:rPr>
        <w:t>D</w:t>
      </w:r>
    </w:p>
    <w:p>
      <w:pPr>
        <w:pStyle w:val="2"/>
        <w:ind w:firstLine="422"/>
        <w:rPr>
          <w:rFonts w:eastAsiaTheme="minorEastAsia"/>
          <w:bCs/>
          <w:color w:val="000000" w:themeColor="text1"/>
          <w:sz w:val="32"/>
          <w:szCs w:val="32"/>
          <w:highlight w:val="none"/>
          <w14:textFill>
            <w14:solidFill>
              <w14:schemeClr w14:val="tx1"/>
            </w14:solidFill>
          </w14:textFill>
        </w:rPr>
      </w:pPr>
      <w:r>
        <w:rPr>
          <w:rFonts w:hint="eastAsia" w:eastAsiaTheme="minorEastAsia"/>
          <w:b/>
          <w:color w:val="000000" w:themeColor="text1"/>
          <w:sz w:val="32"/>
          <w:szCs w:val="32"/>
          <w:highlight w:val="none"/>
          <w14:textFill>
            <w14:solidFill>
              <w14:schemeClr w14:val="tx1"/>
            </w14:solidFill>
          </w14:textFill>
        </w:rPr>
        <w:t>解析：</w:t>
      </w:r>
      <w:r>
        <w:rPr>
          <w:rFonts w:hint="eastAsia" w:eastAsiaTheme="minorEastAsia"/>
          <w:bCs/>
          <w:color w:val="000000" w:themeColor="text1"/>
          <w:sz w:val="32"/>
          <w:szCs w:val="32"/>
          <w:highlight w:val="none"/>
          <w14:textFill>
            <w14:solidFill>
              <w14:schemeClr w14:val="tx1"/>
            </w14:solidFill>
          </w14:textFill>
        </w:rPr>
        <w:t>《山东省就业补助资金管理办法》第七条：对招用就业困难人员并为其缴纳职工社会保险费的单位，以及通过公益性岗位安置就业困难人员并为其缴纳职工社会保险费的单位，按其为就业困难人员实际缴纳的社会保险费给予补贴（不包括个人应缴纳部分）。</w:t>
      </w:r>
    </w:p>
    <w:p>
      <w:pPr>
        <w:pStyle w:val="12"/>
        <w:numPr>
          <w:ilvl w:val="0"/>
          <w:numId w:val="0"/>
        </w:numPr>
        <w:spacing w:before="156"/>
        <w:ind w:leftChars="200"/>
        <w:rPr>
          <w:sz w:val="32"/>
          <w:szCs w:val="32"/>
          <w:highlight w:val="none"/>
        </w:rPr>
      </w:pPr>
      <w:r>
        <w:rPr>
          <w:rFonts w:hint="eastAsia"/>
          <w:sz w:val="32"/>
          <w:szCs w:val="32"/>
          <w:highlight w:val="none"/>
        </w:rPr>
        <w:t>命题单位：就业促进与失业保险处（农民工工作处）</w:t>
      </w:r>
    </w:p>
    <w:p>
      <w:pPr>
        <w:pStyle w:val="13"/>
        <w:ind w:left="837" w:hanging="420" w:firstLineChars="0"/>
        <w:rPr>
          <w:sz w:val="32"/>
          <w:szCs w:val="32"/>
          <w:highlight w:val="none"/>
        </w:rPr>
      </w:pPr>
      <w:r>
        <w:rPr>
          <w:rFonts w:hint="eastAsia"/>
          <w:sz w:val="32"/>
          <w:szCs w:val="32"/>
          <w:highlight w:val="none"/>
        </w:rPr>
        <w:t>就业补助资金不能用于以下哪项支出？（  ）</w:t>
      </w:r>
    </w:p>
    <w:p>
      <w:pPr>
        <w:ind w:left="420" w:leftChars="200" w:firstLine="420"/>
        <w:rPr>
          <w:rFonts w:eastAsia="黑体" w:cs="Times New Roman"/>
          <w:color w:val="000000"/>
          <w:sz w:val="32"/>
          <w:szCs w:val="32"/>
          <w:highlight w:val="none"/>
        </w:rPr>
      </w:pPr>
      <w:r>
        <w:rPr>
          <w:rFonts w:hint="eastAsia" w:eastAsia="黑体" w:cs="Times New Roman"/>
          <w:color w:val="000000"/>
          <w:sz w:val="32"/>
          <w:szCs w:val="32"/>
          <w:highlight w:val="none"/>
        </w:rPr>
        <w:t>A</w:t>
      </w:r>
      <w:r>
        <w:rPr>
          <w:rFonts w:eastAsia="黑体" w:cs="Times New Roman"/>
          <w:color w:val="000000"/>
          <w:sz w:val="32"/>
          <w:szCs w:val="32"/>
          <w:highlight w:val="none"/>
        </w:rPr>
        <w:t>．</w:t>
      </w:r>
      <w:r>
        <w:rPr>
          <w:rFonts w:hint="eastAsia" w:eastAsia="黑体" w:cs="Times New Roman"/>
          <w:color w:val="000000"/>
          <w:sz w:val="32"/>
          <w:szCs w:val="32"/>
          <w:highlight w:val="none"/>
        </w:rPr>
        <w:t>就业创业服务补助                         B</w:t>
      </w:r>
      <w:r>
        <w:rPr>
          <w:rFonts w:eastAsia="黑体" w:cs="Times New Roman"/>
          <w:color w:val="000000"/>
          <w:sz w:val="32"/>
          <w:szCs w:val="32"/>
          <w:highlight w:val="none"/>
        </w:rPr>
        <w:t>．</w:t>
      </w:r>
      <w:r>
        <w:rPr>
          <w:rFonts w:hint="eastAsia" w:eastAsia="黑体" w:cs="Times New Roman"/>
          <w:color w:val="000000"/>
          <w:sz w:val="32"/>
          <w:szCs w:val="32"/>
          <w:highlight w:val="none"/>
        </w:rPr>
        <w:t>创业师资培训补贴</w:t>
      </w:r>
    </w:p>
    <w:p>
      <w:pPr>
        <w:ind w:left="420" w:leftChars="200" w:firstLine="420"/>
        <w:rPr>
          <w:rFonts w:eastAsia="黑体" w:cs="Times New Roman"/>
          <w:color w:val="000000"/>
          <w:sz w:val="32"/>
          <w:szCs w:val="32"/>
          <w:highlight w:val="none"/>
        </w:rPr>
      </w:pPr>
      <w:r>
        <w:rPr>
          <w:rFonts w:hint="eastAsia" w:eastAsia="黑体" w:cs="Times New Roman"/>
          <w:color w:val="000000"/>
          <w:sz w:val="32"/>
          <w:szCs w:val="32"/>
          <w:highlight w:val="none"/>
        </w:rPr>
        <w:t>C</w:t>
      </w:r>
      <w:r>
        <w:rPr>
          <w:rFonts w:eastAsia="黑体" w:cs="Times New Roman"/>
          <w:color w:val="000000"/>
          <w:sz w:val="32"/>
          <w:szCs w:val="32"/>
          <w:highlight w:val="none"/>
        </w:rPr>
        <w:t>．</w:t>
      </w:r>
      <w:r>
        <w:rPr>
          <w:rFonts w:hint="eastAsia" w:eastAsia="黑体" w:cs="Times New Roman"/>
          <w:color w:val="000000"/>
          <w:sz w:val="32"/>
          <w:szCs w:val="32"/>
          <w:highlight w:val="none"/>
        </w:rPr>
        <w:t>创业担保贷款贴息                          D</w:t>
      </w:r>
      <w:r>
        <w:rPr>
          <w:rFonts w:eastAsia="黑体" w:cs="Times New Roman"/>
          <w:color w:val="000000"/>
          <w:sz w:val="32"/>
          <w:szCs w:val="32"/>
          <w:highlight w:val="none"/>
        </w:rPr>
        <w:t>．</w:t>
      </w:r>
      <w:r>
        <w:rPr>
          <w:rFonts w:hint="eastAsia" w:eastAsia="黑体" w:cs="Times New Roman"/>
          <w:color w:val="000000"/>
          <w:sz w:val="32"/>
          <w:szCs w:val="32"/>
          <w:highlight w:val="none"/>
        </w:rPr>
        <w:t>创业场所租赁补贴</w:t>
      </w:r>
    </w:p>
    <w:p>
      <w:pPr>
        <w:ind w:firstLine="422"/>
        <w:rPr>
          <w:rFonts w:eastAsia="宋体" w:cs="Times New Roman"/>
          <w:color w:val="000000"/>
          <w:sz w:val="32"/>
          <w:szCs w:val="32"/>
          <w:highlight w:val="none"/>
        </w:rPr>
      </w:pPr>
      <w:r>
        <w:rPr>
          <w:rFonts w:eastAsia="宋体" w:cs="Times New Roman"/>
          <w:b/>
          <w:color w:val="000000"/>
          <w:sz w:val="32"/>
          <w:szCs w:val="32"/>
          <w:highlight w:val="none"/>
        </w:rPr>
        <w:t>答案：</w:t>
      </w:r>
      <w:r>
        <w:rPr>
          <w:rFonts w:eastAsia="宋体" w:cs="Times New Roman"/>
          <w:color w:val="000000"/>
          <w:sz w:val="32"/>
          <w:szCs w:val="32"/>
          <w:highlight w:val="none"/>
        </w:rPr>
        <w:t>C</w:t>
      </w:r>
    </w:p>
    <w:p>
      <w:pPr>
        <w:ind w:firstLine="422"/>
        <w:rPr>
          <w:rFonts w:eastAsia="宋体" w:cs="Times New Roman"/>
          <w:bCs/>
          <w:color w:val="000000"/>
          <w:sz w:val="32"/>
          <w:szCs w:val="32"/>
          <w:highlight w:val="none"/>
        </w:rPr>
      </w:pPr>
      <w:r>
        <w:rPr>
          <w:rFonts w:hint="eastAsia" w:eastAsia="宋体" w:cs="Times New Roman"/>
          <w:b/>
          <w:color w:val="000000"/>
          <w:sz w:val="32"/>
          <w:szCs w:val="32"/>
          <w:highlight w:val="none"/>
        </w:rPr>
        <w:t>解析：</w:t>
      </w:r>
      <w:r>
        <w:rPr>
          <w:rFonts w:hint="eastAsia" w:eastAsia="宋体" w:cs="Times New Roman"/>
          <w:bCs/>
          <w:color w:val="000000"/>
          <w:sz w:val="32"/>
          <w:szCs w:val="32"/>
          <w:highlight w:val="none"/>
        </w:rPr>
        <w:t>按照《山东省就业补助资金管理办法》规定，就业补助资金不得用于以下支出：（一）办公用房建设支出。（二）职工宿舍建设支出。（三）购置交通工具支出。（四）发放工作人员津贴补贴等支出。（五）“三公”经费支出。（六）普惠金融项下创业担保贷款（原小额担保贷款，下同）贴息及补充创业担保贷款基金相关支出。（七）部门预算已安排支出。（八）法律法规禁止的其他支出。</w:t>
      </w:r>
    </w:p>
    <w:p>
      <w:pPr>
        <w:spacing w:before="156" w:beforeLines="50"/>
        <w:ind w:firstLine="420"/>
        <w:rPr>
          <w:rFonts w:eastAsia="黑体" w:cs="Times New Roman"/>
          <w:color w:val="000000"/>
          <w:sz w:val="32"/>
          <w:szCs w:val="32"/>
          <w:highlight w:val="none"/>
        </w:rPr>
      </w:pPr>
      <w:r>
        <w:rPr>
          <w:rFonts w:hint="eastAsia" w:eastAsia="黑体" w:cs="Times New Roman"/>
          <w:color w:val="000000"/>
          <w:sz w:val="32"/>
          <w:szCs w:val="32"/>
          <w:highlight w:val="none"/>
        </w:rPr>
        <w:t>命题单位：就业促进与失业保险处（农民工工作处）</w:t>
      </w:r>
    </w:p>
    <w:p>
      <w:pPr>
        <w:pStyle w:val="13"/>
        <w:ind w:left="-3" w:firstLine="420" w:firstLineChars="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公益性岗位补贴期限一般不超过（   ），距法定退休年龄不足5年的，可延长至法定退休年龄。</w:t>
      </w:r>
    </w:p>
    <w:p>
      <w:pPr>
        <w:ind w:firstLine="420"/>
        <w:rPr>
          <w:rFonts w:ascii="黑体" w:hAnsi="黑体" w:eastAsia="黑体" w:cs="黑体"/>
          <w:sz w:val="32"/>
          <w:szCs w:val="32"/>
          <w:highlight w:val="none"/>
        </w:rPr>
      </w:pPr>
      <w:r>
        <w:rPr>
          <w:rFonts w:hint="eastAsia" w:ascii="黑体" w:hAnsi="黑体" w:eastAsia="黑体" w:cs="黑体"/>
          <w:sz w:val="32"/>
          <w:szCs w:val="32"/>
          <w:highlight w:val="none"/>
        </w:rPr>
        <w:t>A．1年</w:t>
      </w:r>
      <w:r>
        <w:rPr>
          <w:rFonts w:ascii="黑体" w:hAnsi="黑体" w:eastAsia="黑体" w:cs="黑体"/>
          <w:sz w:val="32"/>
          <w:szCs w:val="32"/>
          <w:highlight w:val="none"/>
        </w:rPr>
        <w:t xml:space="preserve">  </w:t>
      </w:r>
      <w:r>
        <w:rPr>
          <w:rFonts w:hint="eastAsia" w:ascii="黑体" w:hAnsi="黑体" w:eastAsia="黑体" w:cs="黑体"/>
          <w:sz w:val="32"/>
          <w:szCs w:val="32"/>
          <w:highlight w:val="none"/>
        </w:rPr>
        <w:t>B．2年</w:t>
      </w:r>
      <w:r>
        <w:rPr>
          <w:rFonts w:ascii="黑体" w:hAnsi="黑体" w:eastAsia="黑体" w:cs="黑体"/>
          <w:sz w:val="32"/>
          <w:szCs w:val="32"/>
          <w:highlight w:val="none"/>
        </w:rPr>
        <w:t xml:space="preserve">  </w:t>
      </w:r>
      <w:r>
        <w:rPr>
          <w:rFonts w:hint="eastAsia" w:ascii="黑体" w:hAnsi="黑体" w:eastAsia="黑体" w:cs="黑体"/>
          <w:sz w:val="32"/>
          <w:szCs w:val="32"/>
          <w:highlight w:val="none"/>
        </w:rPr>
        <w:t>C．3年</w:t>
      </w:r>
      <w:r>
        <w:rPr>
          <w:rFonts w:ascii="黑体" w:hAnsi="黑体" w:eastAsia="黑体" w:cs="黑体"/>
          <w:sz w:val="32"/>
          <w:szCs w:val="32"/>
          <w:highlight w:val="none"/>
        </w:rPr>
        <w:t xml:space="preserve">  </w:t>
      </w:r>
      <w:r>
        <w:rPr>
          <w:rFonts w:hint="eastAsia" w:ascii="黑体" w:hAnsi="黑体" w:eastAsia="黑体" w:cs="黑体"/>
          <w:sz w:val="32"/>
          <w:szCs w:val="32"/>
          <w:highlight w:val="none"/>
        </w:rPr>
        <w:t>D．4年</w:t>
      </w:r>
    </w:p>
    <w:p>
      <w:pPr>
        <w:ind w:firstLine="422"/>
        <w:rPr>
          <w:rFonts w:eastAsia="宋体" w:cs="Times New Roman"/>
          <w:color w:val="000000"/>
          <w:sz w:val="32"/>
          <w:szCs w:val="32"/>
          <w:highlight w:val="none"/>
        </w:rPr>
      </w:pPr>
      <w:r>
        <w:rPr>
          <w:rFonts w:eastAsia="宋体" w:cs="Times New Roman"/>
          <w:b/>
          <w:color w:val="000000"/>
          <w:sz w:val="32"/>
          <w:szCs w:val="32"/>
          <w:highlight w:val="none"/>
        </w:rPr>
        <w:t>答案：</w:t>
      </w:r>
      <w:r>
        <w:rPr>
          <w:rFonts w:eastAsia="宋体" w:cs="Times New Roman"/>
          <w:color w:val="000000"/>
          <w:sz w:val="32"/>
          <w:szCs w:val="32"/>
          <w:highlight w:val="none"/>
        </w:rPr>
        <w:t>C</w:t>
      </w:r>
    </w:p>
    <w:p>
      <w:pPr>
        <w:ind w:firstLine="422"/>
        <w:rPr>
          <w:rFonts w:eastAsia="宋体" w:cs="Times New Roman"/>
          <w:bCs/>
          <w:color w:val="000000"/>
          <w:sz w:val="32"/>
          <w:szCs w:val="32"/>
          <w:highlight w:val="none"/>
        </w:rPr>
      </w:pPr>
      <w:r>
        <w:rPr>
          <w:rFonts w:hint="eastAsia" w:eastAsia="宋体" w:cs="Times New Roman"/>
          <w:b/>
          <w:color w:val="000000"/>
          <w:sz w:val="32"/>
          <w:szCs w:val="32"/>
          <w:highlight w:val="none"/>
        </w:rPr>
        <w:t>解析：</w:t>
      </w:r>
      <w:r>
        <w:rPr>
          <w:rFonts w:hint="eastAsia" w:eastAsia="宋体" w:cs="Times New Roman"/>
          <w:bCs/>
          <w:color w:val="000000"/>
          <w:sz w:val="32"/>
          <w:szCs w:val="32"/>
          <w:highlight w:val="none"/>
        </w:rPr>
        <w:t>按照《山东省就业困难人员公益性岗位托底安置制度实施细则》规定，公益性岗位补贴期限一般不超过3年（时间从初次核定其享受补贴时年龄开始计算），距法定退休年龄不足5年的，可延长至法定退休年龄。</w:t>
      </w:r>
    </w:p>
    <w:p>
      <w:pPr>
        <w:spacing w:before="156" w:beforeLines="50"/>
        <w:ind w:firstLine="420"/>
        <w:rPr>
          <w:rFonts w:eastAsia="黑体" w:cs="Times New Roman"/>
          <w:color w:val="000000"/>
          <w:sz w:val="32"/>
          <w:szCs w:val="32"/>
          <w:highlight w:val="none"/>
        </w:rPr>
      </w:pPr>
      <w:r>
        <w:rPr>
          <w:rFonts w:hint="eastAsia" w:eastAsia="黑体" w:cs="Times New Roman"/>
          <w:color w:val="000000"/>
          <w:sz w:val="32"/>
          <w:szCs w:val="32"/>
          <w:highlight w:val="none"/>
        </w:rPr>
        <w:t>命题单位：就业促进与失业保险处（农民工工作处）</w:t>
      </w:r>
    </w:p>
    <w:p>
      <w:pPr>
        <w:pStyle w:val="13"/>
        <w:ind w:left="-3" w:firstLine="420" w:firstLineChars="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家政服务机构为16至60周岁从业人员购买意外伤害保险或含意外伤害保险的商业综合保险，按照每人每年不高于（  ）的标准给予补贴。</w:t>
      </w:r>
    </w:p>
    <w:p>
      <w:pPr>
        <w:ind w:left="420" w:leftChars="200" w:firstLine="420"/>
        <w:rPr>
          <w:rFonts w:eastAsia="黑体" w:cs="Times New Roman"/>
          <w:color w:val="000000"/>
          <w:sz w:val="32"/>
          <w:szCs w:val="32"/>
          <w:highlight w:val="none"/>
        </w:rPr>
      </w:pPr>
      <w:r>
        <w:rPr>
          <w:rFonts w:hint="eastAsia" w:eastAsia="黑体" w:cs="Times New Roman"/>
          <w:color w:val="000000"/>
          <w:sz w:val="32"/>
          <w:szCs w:val="32"/>
          <w:highlight w:val="none"/>
        </w:rPr>
        <w:t>A</w:t>
      </w:r>
      <w:r>
        <w:rPr>
          <w:rFonts w:eastAsia="黑体" w:cs="Times New Roman"/>
          <w:color w:val="000000"/>
          <w:sz w:val="32"/>
          <w:szCs w:val="32"/>
          <w:highlight w:val="none"/>
        </w:rPr>
        <w:t>．</w:t>
      </w:r>
      <w:r>
        <w:rPr>
          <w:rFonts w:hint="eastAsia" w:eastAsia="黑体" w:cs="Times New Roman"/>
          <w:color w:val="000000"/>
          <w:sz w:val="32"/>
          <w:szCs w:val="32"/>
          <w:highlight w:val="none"/>
        </w:rPr>
        <w:t>120元                          B</w:t>
      </w:r>
      <w:r>
        <w:rPr>
          <w:rFonts w:eastAsia="黑体" w:cs="Times New Roman"/>
          <w:color w:val="000000"/>
          <w:sz w:val="32"/>
          <w:szCs w:val="32"/>
          <w:highlight w:val="none"/>
        </w:rPr>
        <w:t>．</w:t>
      </w:r>
      <w:r>
        <w:rPr>
          <w:rFonts w:hint="eastAsia" w:eastAsia="黑体" w:cs="Times New Roman"/>
          <w:color w:val="000000"/>
          <w:sz w:val="32"/>
          <w:szCs w:val="32"/>
          <w:highlight w:val="none"/>
        </w:rPr>
        <w:t>60元</w:t>
      </w:r>
    </w:p>
    <w:p>
      <w:pPr>
        <w:ind w:left="420" w:leftChars="200" w:firstLine="420"/>
        <w:rPr>
          <w:rFonts w:eastAsia="黑体" w:cs="Times New Roman"/>
          <w:color w:val="000000"/>
          <w:sz w:val="32"/>
          <w:szCs w:val="32"/>
          <w:highlight w:val="none"/>
        </w:rPr>
      </w:pPr>
      <w:r>
        <w:rPr>
          <w:rFonts w:hint="eastAsia" w:eastAsia="黑体" w:cs="Times New Roman"/>
          <w:color w:val="000000"/>
          <w:sz w:val="32"/>
          <w:szCs w:val="32"/>
          <w:highlight w:val="none"/>
        </w:rPr>
        <w:t>C</w:t>
      </w:r>
      <w:r>
        <w:rPr>
          <w:rFonts w:eastAsia="黑体" w:cs="Times New Roman"/>
          <w:color w:val="000000"/>
          <w:sz w:val="32"/>
          <w:szCs w:val="32"/>
          <w:highlight w:val="none"/>
        </w:rPr>
        <w:t>．</w:t>
      </w:r>
      <w:r>
        <w:rPr>
          <w:rFonts w:hint="eastAsia" w:eastAsia="黑体" w:cs="Times New Roman"/>
          <w:color w:val="000000"/>
          <w:sz w:val="32"/>
          <w:szCs w:val="32"/>
          <w:highlight w:val="none"/>
        </w:rPr>
        <w:t>100元                          D</w:t>
      </w:r>
      <w:r>
        <w:rPr>
          <w:rFonts w:eastAsia="黑体" w:cs="Times New Roman"/>
          <w:color w:val="000000"/>
          <w:sz w:val="32"/>
          <w:szCs w:val="32"/>
          <w:highlight w:val="none"/>
        </w:rPr>
        <w:t>．</w:t>
      </w:r>
      <w:r>
        <w:rPr>
          <w:rFonts w:hint="eastAsia" w:eastAsia="黑体" w:cs="Times New Roman"/>
          <w:color w:val="000000"/>
          <w:sz w:val="32"/>
          <w:szCs w:val="32"/>
          <w:highlight w:val="none"/>
        </w:rPr>
        <w:t>200元</w:t>
      </w:r>
    </w:p>
    <w:p>
      <w:pPr>
        <w:ind w:firstLine="422"/>
        <w:rPr>
          <w:rFonts w:eastAsia="宋体" w:cs="Times New Roman"/>
          <w:color w:val="000000"/>
          <w:sz w:val="32"/>
          <w:szCs w:val="32"/>
          <w:highlight w:val="none"/>
        </w:rPr>
      </w:pPr>
      <w:r>
        <w:rPr>
          <w:rFonts w:eastAsia="宋体" w:cs="Times New Roman"/>
          <w:b/>
          <w:color w:val="000000"/>
          <w:sz w:val="32"/>
          <w:szCs w:val="32"/>
          <w:highlight w:val="none"/>
        </w:rPr>
        <w:t>答案：</w:t>
      </w:r>
      <w:r>
        <w:rPr>
          <w:rFonts w:hint="eastAsia" w:eastAsia="黑体" w:cs="Times New Roman"/>
          <w:color w:val="000000"/>
          <w:sz w:val="32"/>
          <w:szCs w:val="32"/>
          <w:highlight w:val="none"/>
        </w:rPr>
        <w:t>B</w:t>
      </w:r>
    </w:p>
    <w:p>
      <w:pPr>
        <w:ind w:firstLine="422"/>
        <w:rPr>
          <w:rFonts w:eastAsia="宋体" w:cs="Times New Roman"/>
          <w:bCs/>
          <w:color w:val="000000"/>
          <w:sz w:val="32"/>
          <w:szCs w:val="32"/>
          <w:highlight w:val="none"/>
        </w:rPr>
      </w:pPr>
      <w:r>
        <w:rPr>
          <w:rFonts w:hint="eastAsia" w:eastAsia="宋体" w:cs="Times New Roman"/>
          <w:b/>
          <w:color w:val="000000"/>
          <w:sz w:val="32"/>
          <w:szCs w:val="32"/>
          <w:highlight w:val="none"/>
        </w:rPr>
        <w:t>解析：</w:t>
      </w:r>
      <w:r>
        <w:rPr>
          <w:rFonts w:hint="eastAsia" w:eastAsia="宋体" w:cs="Times New Roman"/>
          <w:bCs/>
          <w:color w:val="000000"/>
          <w:sz w:val="32"/>
          <w:szCs w:val="32"/>
          <w:highlight w:val="none"/>
        </w:rPr>
        <w:t>按照《山东省人力资源和社会保障厅、山东省财政厅关于加快推动家政服务业从业人员意外伤害保险补贴政策落地落实的通知</w:t>
      </w:r>
      <w:r>
        <w:rPr>
          <w:rFonts w:hint="eastAsia" w:eastAsia="宋体" w:cs="Times New Roman"/>
          <w:b/>
          <w:color w:val="000000"/>
          <w:sz w:val="32"/>
          <w:szCs w:val="32"/>
          <w:highlight w:val="none"/>
        </w:rPr>
        <w:t>》</w:t>
      </w:r>
      <w:r>
        <w:rPr>
          <w:rFonts w:hint="eastAsia" w:eastAsia="宋体" w:cs="Times New Roman"/>
          <w:bCs/>
          <w:color w:val="000000"/>
          <w:sz w:val="32"/>
          <w:szCs w:val="32"/>
          <w:highlight w:val="none"/>
        </w:rPr>
        <w:t>（鲁人社字〔2019〕94号），家政服务机构为16至60周岁从业人员购买意外伤害保险或含意外伤害保险的商业综合保险，按照每人每年不高于60元的标准给予补贴。</w:t>
      </w:r>
    </w:p>
    <w:p>
      <w:pPr>
        <w:pStyle w:val="12"/>
        <w:numPr>
          <w:ilvl w:val="0"/>
          <w:numId w:val="0"/>
        </w:numPr>
        <w:spacing w:before="156"/>
        <w:ind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命题单位：就业促进与失业保险处（农民工工作处）</w:t>
      </w:r>
    </w:p>
    <w:p>
      <w:pPr>
        <w:pStyle w:val="13"/>
        <w:ind w:left="-3" w:firstLine="420" w:firstLineChars="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对通过夜经济、小店经济等灵活就业的困难人员和离校2年内未就业高校毕业生，缴纳职工社会保险的，给予其不超过实际缴费2/3的社会保险补贴。其中就业困难人员补贴期限最长不超过（   ），离校2年内未就业的高校毕业生补贴期限最长不超过（   ）。</w:t>
      </w:r>
    </w:p>
    <w:p>
      <w:pPr>
        <w:pStyle w:val="13"/>
        <w:numPr>
          <w:ilvl w:val="255"/>
          <w:numId w:val="0"/>
        </w:numPr>
        <w:ind w:left="420"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A.1年，2年    B.2年，1年    C.2年，3年    D.3年，2年</w:t>
      </w:r>
    </w:p>
    <w:p>
      <w:pPr>
        <w:ind w:firstLine="422"/>
        <w:rPr>
          <w:rFonts w:eastAsia="宋体" w:cs="Times New Roman"/>
          <w:b/>
          <w:color w:val="000000"/>
          <w:sz w:val="32"/>
          <w:szCs w:val="32"/>
          <w:highlight w:val="none"/>
        </w:rPr>
      </w:pPr>
      <w:r>
        <w:rPr>
          <w:rFonts w:eastAsia="宋体" w:cs="Times New Roman"/>
          <w:b/>
          <w:color w:val="000000"/>
          <w:sz w:val="32"/>
          <w:szCs w:val="32"/>
          <w:highlight w:val="none"/>
        </w:rPr>
        <w:t>答案：</w:t>
      </w:r>
      <w:r>
        <w:rPr>
          <w:rFonts w:hint="eastAsia" w:eastAsia="宋体" w:cs="Times New Roman"/>
          <w:b/>
          <w:color w:val="000000"/>
          <w:sz w:val="32"/>
          <w:szCs w:val="32"/>
          <w:highlight w:val="none"/>
        </w:rPr>
        <w:t>D</w:t>
      </w:r>
    </w:p>
    <w:p>
      <w:pPr>
        <w:ind w:firstLine="422"/>
        <w:rPr>
          <w:rFonts w:eastAsia="宋体" w:cs="Times New Roman"/>
          <w:bCs/>
          <w:color w:val="000000"/>
          <w:sz w:val="32"/>
          <w:szCs w:val="32"/>
          <w:highlight w:val="none"/>
        </w:rPr>
      </w:pPr>
      <w:r>
        <w:rPr>
          <w:rFonts w:hint="eastAsia" w:eastAsia="宋体" w:cs="Times New Roman"/>
          <w:b/>
          <w:color w:val="000000"/>
          <w:sz w:val="32"/>
          <w:szCs w:val="32"/>
          <w:highlight w:val="none"/>
        </w:rPr>
        <w:t>解析：</w:t>
      </w:r>
      <w:r>
        <w:rPr>
          <w:rFonts w:hint="eastAsia" w:eastAsia="宋体" w:cs="Times New Roman"/>
          <w:bCs/>
          <w:color w:val="000000"/>
          <w:sz w:val="32"/>
          <w:szCs w:val="32"/>
          <w:highlight w:val="none"/>
        </w:rPr>
        <w:t>《关于抓好保居民就业、保基本民生、保市场主体工作的十条措施》规定：对通过夜经济、小店经济等灵活就业的困难人员和离校2年内未就业高校毕业生，缴纳职工社会保险的，给予其不超过实际缴费2/3的社会保险补贴。其中就业困难人员补贴期限最长不超过3年，离校2年内未就业的高校毕业生补贴期限最长不超过2年。</w:t>
      </w:r>
    </w:p>
    <w:p>
      <w:pPr>
        <w:pStyle w:val="12"/>
        <w:numPr>
          <w:ilvl w:val="0"/>
          <w:numId w:val="0"/>
        </w:numPr>
        <w:spacing w:before="156"/>
        <w:ind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命题单位：就业促进与失业保险处（农民工工作处）</w:t>
      </w:r>
    </w:p>
    <w:p>
      <w:pPr>
        <w:pStyle w:val="13"/>
        <w:ind w:left="-3" w:firstLine="420" w:firstLineChars="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对依托电子商务、网络预约出租汽车、外卖、快递等新业态平台灵活就业且办理就业登记人员购买意外伤害保险的，按照购买保险费数额一定比例给予平台或个人补贴，每人每年不高于（    ），所需资金从就业补助资金中列支。</w:t>
      </w:r>
    </w:p>
    <w:p>
      <w:pPr>
        <w:pStyle w:val="13"/>
        <w:numPr>
          <w:ilvl w:val="255"/>
          <w:numId w:val="0"/>
        </w:numPr>
        <w:ind w:left="420" w:leftChars="200" w:firstLine="64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A.60元    B.100元    C.120元    D.200元</w:t>
      </w:r>
    </w:p>
    <w:p>
      <w:pPr>
        <w:ind w:firstLine="422"/>
        <w:rPr>
          <w:rFonts w:eastAsia="宋体"/>
          <w:b/>
          <w:color w:val="000000"/>
          <w:sz w:val="32"/>
          <w:szCs w:val="32"/>
          <w:highlight w:val="none"/>
        </w:rPr>
      </w:pPr>
      <w:r>
        <w:rPr>
          <w:rFonts w:hint="eastAsia" w:eastAsia="宋体" w:cs="Times New Roman"/>
          <w:b/>
          <w:color w:val="000000"/>
          <w:sz w:val="32"/>
          <w:szCs w:val="32"/>
          <w:highlight w:val="none"/>
        </w:rPr>
        <w:t>答案：</w:t>
      </w:r>
      <w:r>
        <w:rPr>
          <w:rFonts w:eastAsia="宋体" w:cs="Times New Roman"/>
          <w:bCs/>
          <w:color w:val="000000"/>
          <w:sz w:val="32"/>
          <w:szCs w:val="32"/>
          <w:highlight w:val="none"/>
        </w:rPr>
        <w:t>B</w:t>
      </w:r>
    </w:p>
    <w:p>
      <w:pPr>
        <w:ind w:firstLine="422"/>
        <w:rPr>
          <w:rFonts w:eastAsia="宋体"/>
          <w:bCs/>
          <w:color w:val="000000"/>
          <w:sz w:val="32"/>
          <w:szCs w:val="32"/>
          <w:highlight w:val="none"/>
        </w:rPr>
      </w:pPr>
      <w:r>
        <w:rPr>
          <w:rFonts w:hint="eastAsia" w:eastAsia="宋体" w:cs="Times New Roman"/>
          <w:b/>
          <w:color w:val="000000"/>
          <w:sz w:val="32"/>
          <w:szCs w:val="32"/>
          <w:highlight w:val="none"/>
        </w:rPr>
        <w:t>解析：</w:t>
      </w:r>
      <w:r>
        <w:rPr>
          <w:rFonts w:hint="eastAsia" w:eastAsia="宋体" w:cs="Times New Roman"/>
          <w:bCs/>
          <w:color w:val="000000"/>
          <w:sz w:val="32"/>
          <w:szCs w:val="32"/>
          <w:highlight w:val="none"/>
        </w:rPr>
        <w:t>《山东省人民政府办公厅关于支持多渠道灵活就业二十条措施的通知》（鲁政办发〔2020〕19号）规定：对依托电子商务、网络预约出租汽车、外卖、快递等新业态平台灵活就业且办理就业登记人员购买意外伤害保险的，按照购买保险费数额一定比例给予平台或个人补贴，每人每年不高于100元，所需资金从就业补助资金中列支。</w:t>
      </w:r>
    </w:p>
    <w:p>
      <w:pPr>
        <w:pStyle w:val="12"/>
        <w:numPr>
          <w:ilvl w:val="0"/>
          <w:numId w:val="0"/>
        </w:numPr>
        <w:spacing w:before="156"/>
        <w:ind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命题单位：就业促进与失业保险处（农民工工作处）</w:t>
      </w:r>
    </w:p>
    <w:p>
      <w:pPr>
        <w:pStyle w:val="13"/>
        <w:ind w:left="-3" w:firstLine="420" w:firstLineChars="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各级就业人才服务机构应即时受理失业登记申请，对材料或手续不全的，经申请人书面承诺后先行容缺办理，（    ）个工作日内采取信息比对、实地调查等方式办结，并以适当方式向申请人反馈办理结果。</w:t>
      </w:r>
    </w:p>
    <w:p>
      <w:pPr>
        <w:pStyle w:val="13"/>
        <w:numPr>
          <w:ilvl w:val="255"/>
          <w:numId w:val="0"/>
        </w:numPr>
        <w:ind w:left="420" w:leftChars="200" w:firstLine="64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A．3个    B．5个    C．7个    D．10个</w:t>
      </w:r>
    </w:p>
    <w:p>
      <w:pPr>
        <w:ind w:firstLine="422"/>
        <w:rPr>
          <w:rFonts w:eastAsia="宋体"/>
          <w:b/>
          <w:color w:val="000000"/>
          <w:sz w:val="32"/>
          <w:szCs w:val="32"/>
          <w:highlight w:val="none"/>
        </w:rPr>
      </w:pPr>
      <w:r>
        <w:rPr>
          <w:rFonts w:hint="eastAsia" w:eastAsia="宋体" w:cs="Times New Roman"/>
          <w:b/>
          <w:color w:val="000000"/>
          <w:sz w:val="32"/>
          <w:szCs w:val="32"/>
          <w:highlight w:val="none"/>
        </w:rPr>
        <w:t>答案：</w:t>
      </w:r>
      <w:r>
        <w:rPr>
          <w:rFonts w:eastAsia="宋体" w:cs="Times New Roman"/>
          <w:bCs/>
          <w:color w:val="000000"/>
          <w:sz w:val="32"/>
          <w:szCs w:val="32"/>
          <w:highlight w:val="none"/>
        </w:rPr>
        <w:t>C</w:t>
      </w:r>
    </w:p>
    <w:p>
      <w:pPr>
        <w:ind w:firstLine="422"/>
        <w:rPr>
          <w:rFonts w:eastAsia="宋体"/>
          <w:bCs/>
          <w:color w:val="000000"/>
          <w:sz w:val="32"/>
          <w:szCs w:val="32"/>
          <w:highlight w:val="none"/>
        </w:rPr>
      </w:pPr>
      <w:r>
        <w:rPr>
          <w:rFonts w:hint="eastAsia" w:eastAsia="宋体" w:cs="Times New Roman"/>
          <w:b/>
          <w:color w:val="000000"/>
          <w:sz w:val="32"/>
          <w:szCs w:val="32"/>
          <w:highlight w:val="none"/>
        </w:rPr>
        <w:t>解析：</w:t>
      </w:r>
      <w:r>
        <w:rPr>
          <w:rFonts w:hint="eastAsia" w:eastAsia="宋体" w:cs="Times New Roman"/>
          <w:bCs/>
          <w:color w:val="000000"/>
          <w:sz w:val="32"/>
          <w:szCs w:val="32"/>
          <w:highlight w:val="none"/>
        </w:rPr>
        <w:t>《山东省人力资源和社会保障厅关于建立山东省城乡失业人员就业服务制度的通知》（鲁人社字〔2020〕39号）规定：各级就业人才服务机构应即时受理失业登记申请，对材料或手续不全的，经申请人书面承诺后先行容缺办理，7个工作日内采取信息比对、实地调查等方式办结，并以适当方式向申请人反馈办理结果。</w:t>
      </w:r>
    </w:p>
    <w:p>
      <w:pPr>
        <w:pStyle w:val="12"/>
        <w:numPr>
          <w:ilvl w:val="0"/>
          <w:numId w:val="0"/>
        </w:numPr>
        <w:spacing w:before="156"/>
        <w:ind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命题单位：就业促进与失业保险处（农民工工作处）</w:t>
      </w:r>
    </w:p>
    <w:p>
      <w:pPr>
        <w:pStyle w:val="13"/>
        <w:ind w:left="-3" w:firstLine="420" w:firstLineChars="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各级就业人才服务机构要通过信息比对或工作人员电话调查、实地走访等方式，每月至少进行（    ）次跟踪调查，了解登记失业人员的就业失业动态，对跟踪调查的情况要在山东就业信息系统中进行记录。</w:t>
      </w:r>
    </w:p>
    <w:p>
      <w:pPr>
        <w:pStyle w:val="13"/>
        <w:numPr>
          <w:ilvl w:val="255"/>
          <w:numId w:val="0"/>
        </w:numPr>
        <w:ind w:left="420" w:leftChars="200" w:firstLine="64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A．1次    B．2次    C．3次    D．4次</w:t>
      </w:r>
    </w:p>
    <w:p>
      <w:pPr>
        <w:ind w:firstLine="422"/>
        <w:rPr>
          <w:rFonts w:eastAsia="宋体"/>
          <w:b/>
          <w:color w:val="000000"/>
          <w:sz w:val="32"/>
          <w:szCs w:val="32"/>
          <w:highlight w:val="none"/>
        </w:rPr>
      </w:pPr>
      <w:r>
        <w:rPr>
          <w:rFonts w:hint="eastAsia" w:eastAsia="宋体" w:cs="Times New Roman"/>
          <w:b/>
          <w:color w:val="000000"/>
          <w:sz w:val="32"/>
          <w:szCs w:val="32"/>
          <w:highlight w:val="none"/>
        </w:rPr>
        <w:t>答案：</w:t>
      </w:r>
      <w:r>
        <w:rPr>
          <w:rFonts w:eastAsia="宋体" w:cs="Times New Roman"/>
          <w:bCs/>
          <w:color w:val="000000"/>
          <w:sz w:val="32"/>
          <w:szCs w:val="32"/>
          <w:highlight w:val="none"/>
        </w:rPr>
        <w:t>A</w:t>
      </w:r>
    </w:p>
    <w:p>
      <w:pPr>
        <w:ind w:firstLine="422"/>
        <w:rPr>
          <w:rFonts w:eastAsia="宋体"/>
          <w:bCs/>
          <w:color w:val="000000"/>
          <w:sz w:val="32"/>
          <w:szCs w:val="32"/>
          <w:highlight w:val="none"/>
        </w:rPr>
      </w:pPr>
      <w:r>
        <w:rPr>
          <w:rFonts w:hint="eastAsia" w:eastAsia="宋体" w:cs="Times New Roman"/>
          <w:b/>
          <w:color w:val="000000"/>
          <w:sz w:val="32"/>
          <w:szCs w:val="32"/>
          <w:highlight w:val="none"/>
        </w:rPr>
        <w:t>解析：</w:t>
      </w:r>
      <w:r>
        <w:rPr>
          <w:rFonts w:hint="eastAsia" w:eastAsia="宋体" w:cs="Times New Roman"/>
          <w:bCs/>
          <w:color w:val="000000"/>
          <w:sz w:val="32"/>
          <w:szCs w:val="32"/>
          <w:highlight w:val="none"/>
        </w:rPr>
        <w:t>《山东省人力资源和社会保障厅关于建立山东省城乡失业人员就业服务制度的通知》（鲁人社字〔2020〕39号）规定：各级就业人才服务机构要通过信息比对或工作人员电话调查、实地走访等方式，每月至少进行1次跟踪调查，了解登记失业人员的就业失业动态，对跟踪调查的情况要在山东就业信息系统中进行记录。</w:t>
      </w:r>
    </w:p>
    <w:p>
      <w:pPr>
        <w:pStyle w:val="12"/>
        <w:numPr>
          <w:ilvl w:val="0"/>
          <w:numId w:val="0"/>
        </w:numPr>
        <w:spacing w:before="156"/>
        <w:ind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命题单位：就业促进与失业保险处（农民工工作处）</w:t>
      </w:r>
    </w:p>
    <w:p>
      <w:pPr>
        <w:pStyle w:val="13"/>
        <w:ind w:left="-3" w:firstLine="420" w:firstLineChars="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以下（    ）不是创业带动就业扶持资金的支出项目。</w:t>
      </w:r>
    </w:p>
    <w:p>
      <w:pPr>
        <w:pStyle w:val="13"/>
        <w:numPr>
          <w:ilvl w:val="0"/>
          <w:numId w:val="0"/>
        </w:numPr>
        <w:ind w:left="420"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A．公益性岗位补贴  B．职业培训补贴</w:t>
      </w:r>
    </w:p>
    <w:p>
      <w:pPr>
        <w:pStyle w:val="13"/>
        <w:numPr>
          <w:ilvl w:val="0"/>
          <w:numId w:val="0"/>
        </w:numPr>
        <w:ind w:left="420"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C．创业师资培训补贴  D．创业担保贷款贴息及奖补</w:t>
      </w:r>
    </w:p>
    <w:p>
      <w:pPr>
        <w:ind w:firstLine="422"/>
        <w:rPr>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答案：</w:t>
      </w:r>
      <w:r>
        <w:rPr>
          <w:color w:val="000000" w:themeColor="text1"/>
          <w:sz w:val="32"/>
          <w:szCs w:val="32"/>
          <w:highlight w:val="none"/>
          <w14:textFill>
            <w14:solidFill>
              <w14:schemeClr w14:val="tx1"/>
            </w14:solidFill>
          </w14:textFill>
        </w:rPr>
        <w:t>A</w:t>
      </w:r>
    </w:p>
    <w:p>
      <w:pPr>
        <w:pStyle w:val="12"/>
        <w:numPr>
          <w:ilvl w:val="0"/>
          <w:numId w:val="0"/>
        </w:numPr>
        <w:spacing w:before="156"/>
        <w:ind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命题单位：就业促进与失业保险处（农民工工作处）</w:t>
      </w:r>
    </w:p>
    <w:p>
      <w:pPr>
        <w:pStyle w:val="13"/>
        <w:ind w:left="-3" w:firstLine="420" w:firstLineChars="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符合条件的个人创业担保贷款最高额度由15万元提高至（    ）万元；创办企业、民办非企业（含教育培训机构）或创办农民专业合作社的，及各类合伙创业或组织起来共同创业的，且合伙人、组织成员均符合借款人条件，按照每个创业企业借款人最多不超过（含）3名合伙人，最高贷款额度由45万元提高至（    ）万元。</w:t>
      </w:r>
    </w:p>
    <w:p>
      <w:pPr>
        <w:ind w:firstLine="420"/>
        <w:rPr>
          <w:sz w:val="32"/>
          <w:szCs w:val="32"/>
          <w:highlight w:val="none"/>
        </w:rPr>
      </w:pPr>
      <w:r>
        <w:rPr>
          <w:rFonts w:hint="eastAsia"/>
          <w:sz w:val="32"/>
          <w:szCs w:val="32"/>
          <w:highlight w:val="none"/>
        </w:rPr>
        <w:t>A．20，60</w:t>
      </w:r>
    </w:p>
    <w:p>
      <w:pPr>
        <w:ind w:firstLine="420"/>
        <w:rPr>
          <w:sz w:val="32"/>
          <w:szCs w:val="32"/>
          <w:highlight w:val="none"/>
        </w:rPr>
      </w:pPr>
      <w:r>
        <w:rPr>
          <w:rFonts w:hint="eastAsia"/>
          <w:sz w:val="32"/>
          <w:szCs w:val="32"/>
          <w:highlight w:val="none"/>
        </w:rPr>
        <w:t>B．20，80</w:t>
      </w:r>
    </w:p>
    <w:p>
      <w:pPr>
        <w:ind w:firstLine="420"/>
        <w:rPr>
          <w:sz w:val="32"/>
          <w:szCs w:val="32"/>
          <w:highlight w:val="none"/>
        </w:rPr>
      </w:pPr>
      <w:r>
        <w:rPr>
          <w:sz w:val="32"/>
          <w:szCs w:val="32"/>
          <w:highlight w:val="none"/>
        </w:rPr>
        <w:t>C．</w:t>
      </w:r>
      <w:r>
        <w:rPr>
          <w:rFonts w:hint="eastAsia"/>
          <w:sz w:val="32"/>
          <w:szCs w:val="32"/>
          <w:highlight w:val="none"/>
        </w:rPr>
        <w:t>25，60</w:t>
      </w:r>
    </w:p>
    <w:p>
      <w:pPr>
        <w:ind w:firstLine="420"/>
        <w:rPr>
          <w:sz w:val="32"/>
          <w:szCs w:val="32"/>
          <w:highlight w:val="none"/>
        </w:rPr>
      </w:pPr>
      <w:r>
        <w:rPr>
          <w:rFonts w:hint="eastAsia"/>
          <w:sz w:val="32"/>
          <w:szCs w:val="32"/>
          <w:highlight w:val="none"/>
        </w:rPr>
        <w:t>D．25，80</w:t>
      </w:r>
    </w:p>
    <w:p>
      <w:pPr>
        <w:ind w:firstLine="422"/>
        <w:rPr>
          <w:rFonts w:eastAsia="宋体" w:cs="Times New Roman"/>
          <w:b/>
          <w:color w:val="000000"/>
          <w:sz w:val="32"/>
          <w:szCs w:val="32"/>
          <w:highlight w:val="none"/>
        </w:rPr>
      </w:pPr>
      <w:r>
        <w:rPr>
          <w:rFonts w:hint="eastAsia" w:eastAsia="宋体" w:cs="Times New Roman"/>
          <w:b/>
          <w:color w:val="000000"/>
          <w:sz w:val="32"/>
          <w:szCs w:val="32"/>
          <w:highlight w:val="none"/>
        </w:rPr>
        <w:t>答案：</w:t>
      </w:r>
      <w:r>
        <w:rPr>
          <w:rFonts w:hint="eastAsia" w:eastAsia="宋体" w:cs="Times New Roman"/>
          <w:bCs/>
          <w:color w:val="000000"/>
          <w:sz w:val="32"/>
          <w:szCs w:val="32"/>
          <w:highlight w:val="none"/>
        </w:rPr>
        <w:t>A</w:t>
      </w:r>
    </w:p>
    <w:p>
      <w:pPr>
        <w:numPr>
          <w:ilvl w:val="255"/>
          <w:numId w:val="0"/>
        </w:numPr>
        <w:ind w:firstLine="643" w:firstLineChars="200"/>
        <w:rPr>
          <w:rFonts w:eastAsia="宋体"/>
          <w:b/>
          <w:color w:val="000000"/>
          <w:sz w:val="32"/>
          <w:szCs w:val="32"/>
          <w:highlight w:val="none"/>
        </w:rPr>
      </w:pPr>
      <w:r>
        <w:rPr>
          <w:rFonts w:hint="eastAsia" w:eastAsia="宋体" w:cs="Times New Roman"/>
          <w:b/>
          <w:color w:val="000000"/>
          <w:sz w:val="32"/>
          <w:szCs w:val="32"/>
          <w:highlight w:val="none"/>
        </w:rPr>
        <w:t>解析：</w:t>
      </w:r>
      <w:r>
        <w:rPr>
          <w:rFonts w:hint="eastAsia" w:eastAsia="宋体" w:cs="Times New Roman"/>
          <w:bCs/>
          <w:color w:val="000000"/>
          <w:sz w:val="32"/>
          <w:szCs w:val="32"/>
          <w:highlight w:val="none"/>
        </w:rPr>
        <w:t>《山东省财政厅</w:t>
      </w:r>
      <w:r>
        <w:rPr>
          <w:rFonts w:eastAsia="宋体" w:cs="Times New Roman"/>
          <w:bCs/>
          <w:color w:val="000000"/>
          <w:sz w:val="32"/>
          <w:szCs w:val="32"/>
          <w:highlight w:val="none"/>
        </w:rPr>
        <w:t xml:space="preserve"> </w:t>
      </w:r>
      <w:r>
        <w:rPr>
          <w:rFonts w:hint="eastAsia" w:eastAsia="宋体" w:cs="Times New Roman"/>
          <w:bCs/>
          <w:color w:val="000000"/>
          <w:sz w:val="32"/>
          <w:szCs w:val="32"/>
          <w:highlight w:val="none"/>
        </w:rPr>
        <w:t>山东省人力资源和社会保障厅</w:t>
      </w:r>
      <w:r>
        <w:rPr>
          <w:rFonts w:eastAsia="宋体" w:cs="Times New Roman"/>
          <w:bCs/>
          <w:color w:val="000000"/>
          <w:sz w:val="32"/>
          <w:szCs w:val="32"/>
          <w:highlight w:val="none"/>
        </w:rPr>
        <w:t xml:space="preserve"> </w:t>
      </w:r>
      <w:r>
        <w:rPr>
          <w:rFonts w:hint="eastAsia" w:eastAsia="宋体" w:cs="Times New Roman"/>
          <w:bCs/>
          <w:color w:val="000000"/>
          <w:sz w:val="32"/>
          <w:szCs w:val="32"/>
          <w:highlight w:val="none"/>
        </w:rPr>
        <w:t>中国人民银行济南分行关于转发〈关于进一步加大创业担保贷款贴息力度全力支持重点群体创业就业的通知〉的通知》（鲁财金〔2020〕25号）规定，符合条件的个人创业担保贷款最高额度由15万元提高至20万元；创办企业、民办非企业（含教育培训机构）或创办农民专业合作社的，及各类合伙创业或组织起来共同创业的，且合伙人、组织成员均符合借款人条件，按照每个创业企业借款人最多不超过（含）3名合伙人，最高贷款额度由45万元提高至60万元。</w:t>
      </w:r>
    </w:p>
    <w:p>
      <w:pPr>
        <w:pStyle w:val="12"/>
        <w:numPr>
          <w:ilvl w:val="0"/>
          <w:numId w:val="0"/>
        </w:numPr>
        <w:spacing w:before="156"/>
        <w:ind w:leftChars="200"/>
        <w:rPr>
          <w:sz w:val="32"/>
          <w:szCs w:val="32"/>
          <w:highlight w:val="none"/>
        </w:rPr>
      </w:pPr>
      <w:r>
        <w:rPr>
          <w:rFonts w:hint="eastAsia"/>
          <w:color w:val="000000" w:themeColor="text1"/>
          <w:sz w:val="32"/>
          <w:szCs w:val="32"/>
          <w:highlight w:val="none"/>
          <w14:textFill>
            <w14:solidFill>
              <w14:schemeClr w14:val="tx1"/>
            </w14:solidFill>
          </w14:textFill>
        </w:rPr>
        <w:t>命题单位：就业促进与失业保险处（农民工工作处）</w:t>
      </w:r>
    </w:p>
    <w:p>
      <w:pPr>
        <w:pStyle w:val="13"/>
        <w:ind w:left="-3" w:firstLine="420" w:firstLineChars="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2021年就业见习对象为离校（    ）内有见习意愿的高校毕业生和（    ）青年。</w:t>
      </w:r>
    </w:p>
    <w:p>
      <w:pPr>
        <w:ind w:firstLine="42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A．2年</w:t>
      </w:r>
      <w:r>
        <w:rPr>
          <w:color w:val="000000" w:themeColor="text1"/>
          <w:sz w:val="32"/>
          <w:szCs w:val="32"/>
          <w:highlight w:val="none"/>
          <w14:textFill>
            <w14:solidFill>
              <w14:schemeClr w14:val="tx1"/>
            </w14:solidFill>
          </w14:textFill>
        </w:rPr>
        <w:t xml:space="preserve">  18-26</w:t>
      </w:r>
      <w:r>
        <w:rPr>
          <w:rFonts w:hint="eastAsia"/>
          <w:color w:val="000000" w:themeColor="text1"/>
          <w:sz w:val="32"/>
          <w:szCs w:val="32"/>
          <w:highlight w:val="none"/>
          <w14:textFill>
            <w14:solidFill>
              <w14:schemeClr w14:val="tx1"/>
            </w14:solidFill>
          </w14:textFill>
        </w:rPr>
        <w:t>周岁</w:t>
      </w:r>
      <w:r>
        <w:rPr>
          <w:color w:val="000000" w:themeColor="text1"/>
          <w:sz w:val="32"/>
          <w:szCs w:val="32"/>
          <w:highlight w:val="none"/>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B．2年</w:t>
      </w:r>
      <w:r>
        <w:rPr>
          <w:color w:val="000000" w:themeColor="text1"/>
          <w:sz w:val="32"/>
          <w:szCs w:val="32"/>
          <w:highlight w:val="none"/>
          <w14:textFill>
            <w14:solidFill>
              <w14:schemeClr w14:val="tx1"/>
            </w14:solidFill>
          </w14:textFill>
        </w:rPr>
        <w:t xml:space="preserve">  16-24</w:t>
      </w:r>
      <w:r>
        <w:rPr>
          <w:rFonts w:hint="eastAsia"/>
          <w:color w:val="000000" w:themeColor="text1"/>
          <w:sz w:val="32"/>
          <w:szCs w:val="32"/>
          <w:highlight w:val="none"/>
          <w14:textFill>
            <w14:solidFill>
              <w14:schemeClr w14:val="tx1"/>
            </w14:solidFill>
          </w14:textFill>
        </w:rPr>
        <w:t>周岁</w:t>
      </w:r>
    </w:p>
    <w:p>
      <w:pPr>
        <w:ind w:firstLine="422"/>
        <w:rPr>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14:textFill>
            <w14:solidFill>
              <w14:schemeClr w14:val="tx1"/>
            </w14:solidFill>
          </w14:textFill>
        </w:rPr>
        <w:t>D</w:t>
      </w:r>
    </w:p>
    <w:p>
      <w:pPr>
        <w:ind w:firstLine="422"/>
        <w:rPr>
          <w:sz w:val="32"/>
          <w:szCs w:val="32"/>
          <w:highlight w:val="none"/>
        </w:rPr>
      </w:pPr>
      <w:r>
        <w:rPr>
          <w:b/>
          <w:color w:val="000000" w:themeColor="text1"/>
          <w:sz w:val="32"/>
          <w:szCs w:val="32"/>
          <w:highlight w:val="none"/>
          <w14:textFill>
            <w14:solidFill>
              <w14:schemeClr w14:val="tx1"/>
            </w14:solidFill>
          </w14:textFill>
        </w:rPr>
        <w:t>解析：</w:t>
      </w:r>
      <w:r>
        <w:rPr>
          <w:rFonts w:hint="eastAsia" w:ascii="仿宋_GB2312" w:hAnsi="仿宋_GB2312" w:eastAsia="仿宋_GB2312" w:cs="仿宋_GB2312"/>
          <w:sz w:val="32"/>
          <w:szCs w:val="32"/>
          <w:highlight w:val="none"/>
        </w:rPr>
        <w:t>《</w:t>
      </w:r>
      <w:r>
        <w:rPr>
          <w:rFonts w:hint="eastAsia"/>
          <w:sz w:val="32"/>
          <w:szCs w:val="32"/>
          <w:highlight w:val="none"/>
        </w:rPr>
        <w:t>山东省人力资源和社会保障厅等7部门关于转发人社部函〔2020〕66号文件进一步加强就业见习工作的通知</w:t>
      </w:r>
      <w:r>
        <w:rPr>
          <w:rFonts w:hint="eastAsia"/>
          <w:color w:val="000000" w:themeColor="text1"/>
          <w:sz w:val="32"/>
          <w:szCs w:val="32"/>
          <w:highlight w:val="none"/>
          <w14:textFill>
            <w14:solidFill>
              <w14:schemeClr w14:val="tx1"/>
            </w14:solidFill>
          </w14:textFill>
        </w:rPr>
        <w:t>》</w:t>
      </w:r>
      <w:r>
        <w:rPr>
          <w:rFonts w:hint="eastAsia"/>
          <w:sz w:val="32"/>
          <w:szCs w:val="32"/>
          <w:highlight w:val="none"/>
        </w:rPr>
        <w:t>（鲁人社函〔2020〕67号</w:t>
      </w:r>
      <w:r>
        <w:rPr>
          <w:rFonts w:hint="eastAsia"/>
          <w:color w:val="000000" w:themeColor="text1"/>
          <w:sz w:val="32"/>
          <w:szCs w:val="32"/>
          <w:highlight w:val="none"/>
          <w14:textFill>
            <w14:solidFill>
              <w14:schemeClr w14:val="tx1"/>
            </w14:solidFill>
          </w14:textFill>
        </w:rPr>
        <w:t>）规定，</w:t>
      </w:r>
      <w:r>
        <w:rPr>
          <w:rFonts w:hint="eastAsia"/>
          <w:sz w:val="32"/>
          <w:szCs w:val="32"/>
          <w:highlight w:val="none"/>
        </w:rPr>
        <w:t>为使更多有见习需求的青年能获得见习机会，增强就业竞争力，今明两年将就业见习对象扩大为离校3年内有见习意愿的高校毕业生和16-24周岁青年。</w:t>
      </w:r>
    </w:p>
    <w:p>
      <w:pPr>
        <w:pStyle w:val="12"/>
        <w:numPr>
          <w:ilvl w:val="0"/>
          <w:numId w:val="0"/>
        </w:numPr>
        <w:spacing w:before="156"/>
        <w:ind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命题单位：就业促进与失业保险处（农民工工作处）</w:t>
      </w:r>
    </w:p>
    <w:p>
      <w:pPr>
        <w:pStyle w:val="13"/>
        <w:ind w:left="-3" w:firstLine="420" w:firstLineChars="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就业见习补贴标准为当地最低工资标准的（）。</w:t>
      </w:r>
    </w:p>
    <w:p>
      <w:pPr>
        <w:pStyle w:val="13"/>
        <w:numPr>
          <w:ilvl w:val="0"/>
          <w:numId w:val="0"/>
        </w:numPr>
        <w:ind w:left="420"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A．50%           B．55%          C．60%         D．65%</w:t>
      </w:r>
    </w:p>
    <w:p>
      <w:pPr>
        <w:ind w:firstLine="422"/>
        <w:rPr>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14:textFill>
            <w14:solidFill>
              <w14:schemeClr w14:val="tx1"/>
            </w14:solidFill>
          </w14:textFill>
        </w:rPr>
        <w:t>C</w:t>
      </w:r>
    </w:p>
    <w:p>
      <w:pPr>
        <w:ind w:firstLine="422"/>
        <w:rPr>
          <w:sz w:val="32"/>
          <w:szCs w:val="32"/>
          <w:highlight w:val="none"/>
        </w:rPr>
      </w:pPr>
      <w:r>
        <w:rPr>
          <w:b/>
          <w:color w:val="000000" w:themeColor="text1"/>
          <w:sz w:val="32"/>
          <w:szCs w:val="32"/>
          <w:highlight w:val="none"/>
          <w14:textFill>
            <w14:solidFill>
              <w14:schemeClr w14:val="tx1"/>
            </w14:solidFill>
          </w14:textFill>
        </w:rPr>
        <w:t>解析：</w:t>
      </w:r>
      <w:r>
        <w:rPr>
          <w:rFonts w:hint="eastAsia" w:ascii="仿宋_GB2312" w:hAnsi="仿宋_GB2312" w:eastAsia="仿宋_GB2312" w:cs="仿宋_GB2312"/>
          <w:sz w:val="32"/>
          <w:szCs w:val="32"/>
          <w:highlight w:val="none"/>
        </w:rPr>
        <w:t>《</w:t>
      </w:r>
      <w:r>
        <w:rPr>
          <w:rFonts w:hint="eastAsia"/>
          <w:sz w:val="32"/>
          <w:szCs w:val="32"/>
          <w:highlight w:val="none"/>
        </w:rPr>
        <w:t>山东省人民政府印发关于积极应对新冠肺炎疫情做好稳就业工作的若干措施的通知</w:t>
      </w:r>
      <w:r>
        <w:rPr>
          <w:rFonts w:hint="eastAsia"/>
          <w:color w:val="000000" w:themeColor="text1"/>
          <w:sz w:val="32"/>
          <w:szCs w:val="32"/>
          <w:highlight w:val="none"/>
          <w14:textFill>
            <w14:solidFill>
              <w14:schemeClr w14:val="tx1"/>
            </w14:solidFill>
          </w14:textFill>
        </w:rPr>
        <w:t>》（</w:t>
      </w:r>
      <w:r>
        <w:rPr>
          <w:rFonts w:hint="eastAsia"/>
          <w:sz w:val="32"/>
          <w:szCs w:val="32"/>
          <w:highlight w:val="none"/>
        </w:rPr>
        <w:t>鲁政发〔2020〕5号</w:t>
      </w:r>
      <w:r>
        <w:rPr>
          <w:rFonts w:hint="eastAsia"/>
          <w:color w:val="000000" w:themeColor="text1"/>
          <w:sz w:val="32"/>
          <w:szCs w:val="32"/>
          <w:highlight w:val="none"/>
          <w14:textFill>
            <w14:solidFill>
              <w14:schemeClr w14:val="tx1"/>
            </w14:solidFill>
          </w14:textFill>
        </w:rPr>
        <w:t>）规定</w:t>
      </w:r>
      <w:r>
        <w:rPr>
          <w:rFonts w:hint="eastAsia"/>
          <w:sz w:val="32"/>
          <w:szCs w:val="32"/>
          <w:highlight w:val="none"/>
        </w:rPr>
        <w:t>将就业见习补贴标准提高至当地最低工资标准的60%。</w:t>
      </w:r>
    </w:p>
    <w:p>
      <w:pPr>
        <w:pStyle w:val="12"/>
        <w:numPr>
          <w:ilvl w:val="0"/>
          <w:numId w:val="0"/>
        </w:numPr>
        <w:spacing w:before="156"/>
        <w:ind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命题单位：就业促进与失业保险处（农民工工作处）</w:t>
      </w:r>
    </w:p>
    <w:p>
      <w:pPr>
        <w:pStyle w:val="13"/>
        <w:ind w:left="-3" w:firstLine="420" w:firstLineChars="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对离校2年内未就业的高校毕业生灵活就业缴纳的职工社会保险费，给予一定数额的社会保险补贴，补贴标准原则上不超过实际缴费的( )</w:t>
      </w:r>
    </w:p>
    <w:p>
      <w:pPr>
        <w:pStyle w:val="13"/>
        <w:numPr>
          <w:ilvl w:val="0"/>
          <w:numId w:val="0"/>
        </w:numPr>
        <w:ind w:left="420" w:leftChars="200" w:firstLine="640" w:firstLine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A．1/3           B．2/3        C．3/5         D．4/5</w:t>
      </w:r>
    </w:p>
    <w:p>
      <w:pPr>
        <w:ind w:firstLine="422"/>
        <w:rPr>
          <w:rFonts w:hint="eastAsia"/>
          <w:sz w:val="32"/>
          <w:szCs w:val="32"/>
          <w:highlight w:val="none"/>
        </w:rPr>
      </w:pPr>
      <w:r>
        <w:rPr>
          <w:rFonts w:hint="eastAsia"/>
          <w:b/>
          <w:bCs/>
          <w:sz w:val="32"/>
          <w:szCs w:val="32"/>
          <w:highlight w:val="none"/>
        </w:rPr>
        <w:t>答案</w:t>
      </w:r>
      <w:r>
        <w:rPr>
          <w:rFonts w:hint="eastAsia"/>
          <w:sz w:val="32"/>
          <w:szCs w:val="32"/>
          <w:highlight w:val="none"/>
        </w:rPr>
        <w:t>：B</w:t>
      </w:r>
    </w:p>
    <w:p>
      <w:pPr>
        <w:ind w:firstLine="422"/>
        <w:rPr>
          <w:rFonts w:hint="eastAsia"/>
          <w:sz w:val="32"/>
          <w:szCs w:val="32"/>
          <w:highlight w:val="none"/>
        </w:rPr>
      </w:pPr>
      <w:r>
        <w:rPr>
          <w:rFonts w:hint="eastAsia"/>
          <w:b/>
          <w:bCs/>
          <w:sz w:val="32"/>
          <w:szCs w:val="32"/>
          <w:highlight w:val="none"/>
        </w:rPr>
        <w:t>解析：</w:t>
      </w:r>
      <w:r>
        <w:rPr>
          <w:rFonts w:hint="eastAsia"/>
          <w:sz w:val="32"/>
          <w:szCs w:val="32"/>
          <w:highlight w:val="none"/>
        </w:rPr>
        <w:t>《山东省人民政府印发关于积极应对新冠肺炎疫情做好稳就业工作的若干措施的通知》（鲁政发〔2020〕5号）规定离校2年内未就业高校毕业生到小微企业就业或灵活就业的，给予社会保险补贴。《山东省就业补助资金管理办法》（鲁财社〔2018〕86号）第7条规定对离校1年内未就业的高校毕业生灵活就业后缴纳的职工社会保险费，给予一定数额的社会保险补贴，补贴标准原则上不超过实际缴费的2/3，补贴期限最长不超过两年。命题单位：高校毕业生就业处</w:t>
      </w:r>
    </w:p>
    <w:p>
      <w:pPr>
        <w:pStyle w:val="12"/>
        <w:numPr>
          <w:ilvl w:val="0"/>
          <w:numId w:val="0"/>
        </w:numPr>
        <w:spacing w:before="156"/>
        <w:ind w:leftChars="200"/>
        <w:rPr>
          <w:rFonts w:eastAsiaTheme="minorEastAsia"/>
          <w:sz w:val="32"/>
          <w:szCs w:val="32"/>
          <w:highlight w:val="none"/>
        </w:rPr>
      </w:pPr>
      <w:r>
        <w:rPr>
          <w:rFonts w:hint="eastAsia"/>
          <w:color w:val="000000" w:themeColor="text1"/>
          <w:sz w:val="32"/>
          <w:szCs w:val="32"/>
          <w:highlight w:val="none"/>
          <w14:textFill>
            <w14:solidFill>
              <w14:schemeClr w14:val="tx1"/>
            </w14:solidFill>
          </w14:textFill>
        </w:rPr>
        <w:t>命题单位：就业促进与失业保险处（农民工工作处）</w:t>
      </w:r>
    </w:p>
    <w:p>
      <w:pPr>
        <w:pStyle w:val="13"/>
        <w:ind w:left="-3" w:firstLine="420" w:firstLineChars="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小微企业招用高校毕业生一次性创业岗位开发补贴执行标准：按照申请补贴时创造就业岗位数量和每个岗位不低于( )元的标准给予一次性创业岗位开发补贴。</w:t>
      </w:r>
    </w:p>
    <w:p>
      <w:pPr>
        <w:pStyle w:val="13"/>
        <w:numPr>
          <w:ilvl w:val="0"/>
          <w:numId w:val="0"/>
        </w:numPr>
        <w:ind w:left="420"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A．1000         B．1200      C．1500      D．2000</w:t>
      </w:r>
    </w:p>
    <w:p>
      <w:pPr>
        <w:ind w:firstLine="422"/>
        <w:rPr>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14:textFill>
            <w14:solidFill>
              <w14:schemeClr w14:val="tx1"/>
            </w14:solidFill>
          </w14:textFill>
        </w:rPr>
        <w:t>D</w:t>
      </w:r>
    </w:p>
    <w:p>
      <w:pPr>
        <w:ind w:firstLine="422"/>
        <w:rPr>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山东省就业补助资金管理办法》（鲁财社〔2018〕86号）第12条规定小微企业招用高校毕业生一次性创业岗位开发补贴执行标准：按照申请补贴时创造就业岗位数量和每个岗位不低于2000元的标准给予一次性创业岗位开发补贴。</w:t>
      </w:r>
    </w:p>
    <w:p>
      <w:pPr>
        <w:pStyle w:val="12"/>
        <w:numPr>
          <w:ilvl w:val="0"/>
          <w:numId w:val="0"/>
        </w:numPr>
        <w:spacing w:before="156"/>
        <w:ind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命题单位：就业促进与失业保险处（农民工工作处）</w:t>
      </w:r>
    </w:p>
    <w:p>
      <w:pPr>
        <w:pStyle w:val="13"/>
        <w:ind w:left="-3" w:firstLine="420" w:firstLineChars="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自2017年起招募的“三支一扶”人员服务满2年且考核合格的，采取考核考察的方式公开招聘为乡镇事业单位工作人员，在聘用合同中约定（）年的最低服务期限。</w:t>
      </w:r>
    </w:p>
    <w:p>
      <w:pPr>
        <w:pStyle w:val="13"/>
        <w:numPr>
          <w:ilvl w:val="0"/>
          <w:numId w:val="0"/>
        </w:numPr>
        <w:ind w:left="420"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A．2            B．3          C．4          D．5</w:t>
      </w:r>
    </w:p>
    <w:p>
      <w:pPr>
        <w:ind w:firstLine="422"/>
        <w:rPr>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14:textFill>
            <w14:solidFill>
              <w14:schemeClr w14:val="tx1"/>
            </w14:solidFill>
          </w14:textFill>
        </w:rPr>
        <w:t>D</w:t>
      </w:r>
    </w:p>
    <w:p>
      <w:pPr>
        <w:ind w:firstLine="422"/>
        <w:rPr>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关于进一步引导和鼓励高校毕业生到基层工作的实施意见》（鲁办发〔2017〕37号）规定“三支一扶”人员服务满2年且考核合格的，采取考核考察的方式公开招聘为乡镇事业单位工作人员，在聘用合同中约定5年的最低服务期限（含“三支一扶”计划服务年限）。</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w:t>
      </w:r>
      <w:r>
        <w:rPr>
          <w:rFonts w:hint="eastAsia"/>
          <w:color w:val="000000" w:themeColor="text1"/>
          <w:sz w:val="32"/>
          <w:szCs w:val="32"/>
          <w:highlight w:val="none"/>
          <w14:textFill>
            <w14:solidFill>
              <w14:schemeClr w14:val="tx1"/>
            </w14:solidFill>
          </w14:textFill>
        </w:rPr>
        <w:t>就业促进与失业保险处（农民工工作处）</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自2018年9月1日起，给予新招募且在岗服务满6个月的“三支一扶”人员一次性安家费（）元。</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A．2000        B．3000        C．4000        D．5000</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B</w:t>
      </w:r>
    </w:p>
    <w:p>
      <w:pPr>
        <w:ind w:firstLine="422"/>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《中共山东省委组织部 山东省人力资源和社会保障厅等10部门关于做好2019年高校毕业生“三支一扶”计划实施工作的通知》（鲁人社发〔2019〕12号）规定自2018年9月1日起，给予新招募且在岗服务满6个月的“三支一扶”人员一次性安家费3000元。</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命题单位：省公共就业和人才服务中心</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丰富公共就业服务渠道，推行“一圈”实体网点服务，建设“（ ）分钟服务圈”，综合考虑服务半径，服务人口．资源承载能力和城镇化发展趋势，统筹布局服务网点。</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A．10    B．15    C．30    D．60</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B</w:t>
      </w:r>
    </w:p>
    <w:p>
      <w:pPr>
        <w:ind w:firstLine="422"/>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山东省人社厅．省发展和改革委员会．省财政厅《关于推进全方位公共就业服务的实施意见》（鲁人社发〔2019〕6号）</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命题单位：省公共就业和人才服务中心</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提升就业失业登记服务的便民化程度，推行（  ）制度。</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 xml:space="preserve">A．全域协同  B．全域网办 </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C．全域通办  D．全域核查</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C</w:t>
      </w:r>
    </w:p>
    <w:p>
      <w:pPr>
        <w:ind w:firstLine="422"/>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山东省人社厅．省发展和改革委员会．省财政厅《关于推进全方位公共就业服务的实施意见》（鲁人社发〔2019〕6号）</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命题单位：省公共就业和人才服务中心</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坚持大扶贫格局，在全省范围开展人资源社会保障脱贫攻坚（ ）行动等，参与到人力资源社会保障扶贫攻坚工作中。</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 xml:space="preserve">A．乐业山东  B．携手互助  </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C．携手乐业  D．互助扶贫</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C</w:t>
      </w:r>
    </w:p>
    <w:p>
      <w:pPr>
        <w:ind w:firstLine="422"/>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山东省人力资源和社会保障厅《关于印发山东省人力资源和社会保障脱贫攻坚“携手乐业行动”的通知》（鲁人社函〔2019〕19号）</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命题单位：省公共就业和人才服务中心</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鼓励从就业补助资金中通过（ ）方式，向政府认定的培训机构整建制购买职业技能培训项目，为贫困劳动力和黄河滩区迁建劳动力免费提供培训。</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A．项目制  B．四单制  C．双元制 D．订单制</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A</w:t>
      </w:r>
    </w:p>
    <w:p>
      <w:pPr>
        <w:ind w:firstLine="422"/>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山东省人社厅．财政厅《关于进一步加大就业扶贫政策支持力度提升劳务组织化程度和就业质量的通知》（鲁人社规〔2018〕18号）</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命题单位：省公共就业和人才服务中心</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根据《山东省人民政府关于进一步稳定和扩大就业的若干意见》（鲁政发〔2018〕30号），将个人创业担保贷款最高贷款额度由10万元提高至(   )万元。</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A．15   B．20   C．25   D．30</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A</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命题单位：省公共就业和人才服务中心</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根据《山东省人民政府关于进一步稳定和扩大就业的若干意见》（鲁政发〔2018〕30号），小微企业当年新招用符合创业担保贷款申请条件的人员数量达到企业现有在职职工人数的（   ）%（超过100人的企业达到15%）并与其签订1年以上劳动合同的，可申请最高不超过300万元的创业担保贷款。</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A．15   B．20   C．25   D．30</w:t>
      </w:r>
    </w:p>
    <w:p>
      <w:pPr>
        <w:ind w:firstLine="422"/>
        <w:rPr>
          <w:rFonts w:hint="eastAsia" w:eastAsiaTheme="minorEastAsia"/>
          <w:color w:val="000000" w:themeColor="text1"/>
          <w:sz w:val="32"/>
          <w:szCs w:val="32"/>
          <w:highlight w:val="none"/>
          <w:lang w:val="en-US"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b/>
          <w:color w:val="000000" w:themeColor="text1"/>
          <w:sz w:val="32"/>
          <w:szCs w:val="32"/>
          <w:highlight w:val="none"/>
          <w:lang w:val="en-US" w:eastAsia="zh-CN"/>
          <w14:textFill>
            <w14:solidFill>
              <w14:schemeClr w14:val="tx1"/>
            </w14:solidFill>
          </w14:textFill>
        </w:rPr>
        <w:t>C</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命题单位：省公共就业和人才服务中心</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根据《关于进一步做好创业担保贷款财政贴息工作的通知》（财金〔2018〕22号）文件要求，除原规定的创业担保贷款对象（城镇登记失业人员．就业困难人员．复员转业退役军人．刑满释放人员．高校毕业生．化解过剩产能企业职工和失业人员．返乡创业农民工．网络商户．建档立卡贫困人口）外，将( A)纳入支持范围。</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A．农村自主创业农民． B．农民  C．被征地农民 D．返乡下乡创业农民。</w:t>
      </w:r>
    </w:p>
    <w:p>
      <w:pPr>
        <w:ind w:firstLine="422"/>
        <w:rPr>
          <w:rFonts w:hint="eastAsia" w:eastAsiaTheme="minorEastAsia"/>
          <w:color w:val="000000" w:themeColor="text1"/>
          <w:sz w:val="32"/>
          <w:szCs w:val="32"/>
          <w:highlight w:val="none"/>
          <w:lang w:val="en-US"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b/>
          <w:color w:val="000000" w:themeColor="text1"/>
          <w:sz w:val="32"/>
          <w:szCs w:val="32"/>
          <w:highlight w:val="none"/>
          <w:lang w:val="en-US" w:eastAsia="zh-CN"/>
          <w14:textFill>
            <w14:solidFill>
              <w14:schemeClr w14:val="tx1"/>
            </w14:solidFill>
          </w14:textFill>
        </w:rPr>
        <w:t>A</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命题单位：省公共就业和人才服务中心</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在提供</w:t>
      </w:r>
      <w:r>
        <w:rPr>
          <w:rFonts w:hint="eastAsia"/>
          <w:color w:val="000000" w:themeColor="text1"/>
          <w:sz w:val="32"/>
          <w:szCs w:val="32"/>
          <w:highlight w:val="none"/>
          <w14:textFill>
            <w14:solidFill>
              <w14:schemeClr w14:val="tx1"/>
            </w14:solidFill>
          </w14:textFill>
        </w:rPr>
        <w:t>流动人员人事</w:t>
      </w:r>
      <w:r>
        <w:rPr>
          <w:rFonts w:hint="eastAsia"/>
          <w:color w:val="000000" w:themeColor="text1"/>
          <w:sz w:val="32"/>
          <w:szCs w:val="32"/>
          <w:highlight w:val="none"/>
          <w:lang w:val="en-US" w:eastAsia="zh-CN"/>
          <w14:textFill>
            <w14:solidFill>
              <w14:schemeClr w14:val="tx1"/>
            </w14:solidFill>
          </w14:textFill>
        </w:rPr>
        <w:t>档案查阅服务时，查档单位应派（）名中共党员前往。</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 xml:space="preserve">A．1                       B．2        </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C．3                       D．3人以上且为单数</w:t>
      </w:r>
    </w:p>
    <w:p>
      <w:pPr>
        <w:ind w:firstLine="422"/>
        <w:rPr>
          <w:rFonts w:hint="eastAsia"/>
          <w:b/>
          <w:color w:val="000000" w:themeColor="text1"/>
          <w:sz w:val="32"/>
          <w:szCs w:val="32"/>
          <w:highlight w:val="none"/>
          <w:lang w:val="en-US"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b/>
          <w:color w:val="000000" w:themeColor="text1"/>
          <w:sz w:val="32"/>
          <w:szCs w:val="32"/>
          <w:highlight w:val="none"/>
          <w:lang w:val="en-US" w:eastAsia="zh-CN"/>
          <w14:textFill>
            <w14:solidFill>
              <w14:schemeClr w14:val="tx1"/>
            </w14:solidFill>
          </w14:textFill>
        </w:rPr>
        <w:t>B</w:t>
      </w:r>
    </w:p>
    <w:p>
      <w:pPr>
        <w:ind w:firstLine="422"/>
        <w:rPr>
          <w:rFonts w:hint="eastAsia" w:eastAsiaTheme="minorEastAsia"/>
          <w:color w:val="000000" w:themeColor="text1"/>
          <w:sz w:val="32"/>
          <w:szCs w:val="32"/>
          <w:highlight w:val="none"/>
          <w:lang w:val="en-US" w:eastAsia="zh-CN"/>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流动人员人事档案基本公共服务经办规范，四．（七）1．申请材料，查档单位应派两名中共党员前往，持查阅人有效证件和所在单位介绍信，以及被查阅人的姓名和有效身份证件号。被查阅人是单位委托集体存档的，还需提交委托单位介绍信。（《山东省人力资源和社会保障厅关于加快推进流动人员人事档案信息化建设的实施意见》（鲁人社办发〔2018〕36号））</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命题单位：省公共就业和人才服务中心</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流动人员人事档案具体由 （    ）公共就业和人才服务机构以及经人力资源社会保障部门授权的单位管理，其他单位未经授权不得管理流动人员人事档案。划线部分应为（）</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 xml:space="preserve">A．省级                     B．县级以上（含县级）        </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C．市级以上 （含市级）      D．乡级以上（含乡级）</w:t>
      </w:r>
    </w:p>
    <w:p>
      <w:pPr>
        <w:ind w:firstLine="422"/>
        <w:rPr>
          <w:rFonts w:hint="eastAsia"/>
          <w:b/>
          <w:color w:val="000000" w:themeColor="text1"/>
          <w:sz w:val="32"/>
          <w:szCs w:val="32"/>
          <w:highlight w:val="none"/>
          <w:lang w:val="en-US"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b/>
          <w:color w:val="000000" w:themeColor="text1"/>
          <w:sz w:val="32"/>
          <w:szCs w:val="32"/>
          <w:highlight w:val="none"/>
          <w:lang w:val="en-US" w:eastAsia="zh-CN"/>
          <w14:textFill>
            <w14:solidFill>
              <w14:schemeClr w14:val="tx1"/>
            </w14:solidFill>
          </w14:textFill>
        </w:rPr>
        <w:t>B</w:t>
      </w:r>
    </w:p>
    <w:p>
      <w:pPr>
        <w:ind w:firstLine="422"/>
        <w:rPr>
          <w:rFonts w:hint="eastAsia" w:eastAsiaTheme="minorEastAsia"/>
          <w:color w:val="000000" w:themeColor="text1"/>
          <w:sz w:val="32"/>
          <w:szCs w:val="32"/>
          <w:highlight w:val="none"/>
          <w:lang w:val="en-US" w:eastAsia="zh-CN"/>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一．坚持集中统一．归口管理。流动人员人事档案管理的主管部门为政府人力资源社会保障部门，接受同级党委组织部门的监督和指导。流动人员人事档案具体由县级以上（含县级）公共就业和人才服务机构以及经人力资源社会保障部门授权的单位（以下简称“流动人员人事档案管理机构”）管理，其他单位未经授权不得管理流动人员人事档案。……（《关于贯彻落实人社部发〔2014〕90号文件进一步加强流动人员人事档案管理服务工作的意见》鲁人社发〔2015〕48号）</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命题单位：人力资源流动管理处</w:t>
      </w:r>
    </w:p>
    <w:p>
      <w:pPr>
        <w:pStyle w:val="13"/>
        <w:ind w:left="0" w:leftChars="0" w:firstLine="420" w:firstLineChars="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县级以上人民政府应当通过（  ）措施，促进人力资源服务业发展。</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w:t>
      </w:r>
      <w:r>
        <w:rPr>
          <w:color w:val="000000" w:themeColor="text1"/>
          <w:sz w:val="32"/>
          <w:szCs w:val="32"/>
          <w:highlight w:val="none"/>
          <w14:textFill>
            <w14:solidFill>
              <w14:schemeClr w14:val="tx1"/>
            </w14:solidFill>
          </w14:textFill>
        </w:rPr>
        <w:t>．</w:t>
      </w:r>
      <w:r>
        <w:rPr>
          <w:rFonts w:hint="eastAsia"/>
          <w:color w:val="000000" w:themeColor="text1"/>
          <w:sz w:val="32"/>
          <w:szCs w:val="32"/>
          <w:highlight w:val="none"/>
          <w14:textFill>
            <w14:solidFill>
              <w14:schemeClr w14:val="tx1"/>
            </w14:solidFill>
          </w14:textFill>
        </w:rPr>
        <w:t>政策引导</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B</w:t>
      </w:r>
      <w:r>
        <w:rPr>
          <w:color w:val="000000" w:themeColor="text1"/>
          <w:sz w:val="32"/>
          <w:szCs w:val="32"/>
          <w:highlight w:val="none"/>
          <w14:textFill>
            <w14:solidFill>
              <w14:schemeClr w14:val="tx1"/>
            </w14:solidFill>
          </w14:textFill>
        </w:rPr>
        <w:t>．</w:t>
      </w:r>
      <w:r>
        <w:rPr>
          <w:rFonts w:hint="eastAsia"/>
          <w:color w:val="000000" w:themeColor="text1"/>
          <w:sz w:val="32"/>
          <w:szCs w:val="32"/>
          <w:highlight w:val="none"/>
          <w14:textFill>
            <w14:solidFill>
              <w14:schemeClr w14:val="tx1"/>
            </w14:solidFill>
          </w14:textFill>
        </w:rPr>
        <w:t>资金扶持</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C</w:t>
      </w:r>
      <w:r>
        <w:rPr>
          <w:color w:val="000000" w:themeColor="text1"/>
          <w:sz w:val="32"/>
          <w:szCs w:val="32"/>
          <w:highlight w:val="none"/>
          <w14:textFill>
            <w14:solidFill>
              <w14:schemeClr w14:val="tx1"/>
            </w14:solidFill>
          </w14:textFill>
        </w:rPr>
        <w:t>．</w:t>
      </w:r>
      <w:r>
        <w:rPr>
          <w:rFonts w:hint="eastAsia"/>
          <w:color w:val="000000" w:themeColor="text1"/>
          <w:sz w:val="32"/>
          <w:szCs w:val="32"/>
          <w:highlight w:val="none"/>
          <w14:textFill>
            <w14:solidFill>
              <w14:schemeClr w14:val="tx1"/>
            </w14:solidFill>
          </w14:textFill>
        </w:rPr>
        <w:t>环境营造</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D</w:t>
      </w:r>
      <w:r>
        <w:rPr>
          <w:color w:val="000000" w:themeColor="text1"/>
          <w:sz w:val="32"/>
          <w:szCs w:val="32"/>
          <w:highlight w:val="none"/>
          <w14:textFill>
            <w14:solidFill>
              <w14:schemeClr w14:val="tx1"/>
            </w14:solidFill>
          </w14:textFill>
        </w:rPr>
        <w:t>．</w:t>
      </w:r>
      <w:r>
        <w:rPr>
          <w:rFonts w:hint="eastAsia"/>
          <w:color w:val="000000" w:themeColor="text1"/>
          <w:sz w:val="32"/>
          <w:szCs w:val="32"/>
          <w:highlight w:val="none"/>
          <w14:textFill>
            <w14:solidFill>
              <w14:schemeClr w14:val="tx1"/>
            </w14:solidFill>
          </w14:textFill>
        </w:rPr>
        <w:t>以上都是</w:t>
      </w:r>
    </w:p>
    <w:p>
      <w:pPr>
        <w:ind w:firstLine="422"/>
        <w:rPr>
          <w:rFonts w:hint="eastAsia"/>
          <w:color w:val="000000" w:themeColor="text1"/>
          <w:sz w:val="32"/>
          <w:szCs w:val="32"/>
          <w:highlight w:val="none"/>
          <w:lang w:val="en-US"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D</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命题单位：人力资源市场处</w:t>
      </w:r>
    </w:p>
    <w:p>
      <w:pPr>
        <w:pStyle w:val="13"/>
        <w:ind w:left="0" w:leftChars="0" w:firstLine="420" w:firstLineChars="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劳动者年满（  ）周岁，可以通过人力资源服务机构、人力资源招聘活动、人力资源信息网络等求职。</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A</w:t>
      </w:r>
      <w:r>
        <w:rPr>
          <w:color w:val="000000" w:themeColor="text1"/>
          <w:sz w:val="32"/>
          <w:szCs w:val="32"/>
          <w:highlight w:val="none"/>
          <w14:textFill>
            <w14:solidFill>
              <w14:schemeClr w14:val="tx1"/>
            </w14:solidFill>
          </w14:textFill>
        </w:rPr>
        <w:t>．</w:t>
      </w:r>
      <w:r>
        <w:rPr>
          <w:rFonts w:hint="eastAsia"/>
          <w:color w:val="000000" w:themeColor="text1"/>
          <w:sz w:val="32"/>
          <w:szCs w:val="32"/>
          <w:highlight w:val="none"/>
          <w:lang w:eastAsia="zh-CN"/>
          <w14:textFill>
            <w14:solidFill>
              <w14:schemeClr w14:val="tx1"/>
            </w14:solidFill>
          </w14:textFill>
        </w:rPr>
        <w:t>十五周岁</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eastAsia="zh-CN"/>
          <w14:textFill>
            <w14:solidFill>
              <w14:schemeClr w14:val="tx1"/>
            </w14:solidFill>
          </w14:textFill>
        </w:rPr>
        <w:t>B</w:t>
      </w:r>
      <w:r>
        <w:rPr>
          <w:color w:val="000000" w:themeColor="text1"/>
          <w:sz w:val="32"/>
          <w:szCs w:val="32"/>
          <w:highlight w:val="none"/>
          <w14:textFill>
            <w14:solidFill>
              <w14:schemeClr w14:val="tx1"/>
            </w14:solidFill>
          </w14:textFill>
        </w:rPr>
        <w:t>．</w:t>
      </w:r>
      <w:r>
        <w:rPr>
          <w:rFonts w:hint="eastAsia"/>
          <w:color w:val="000000" w:themeColor="text1"/>
          <w:sz w:val="32"/>
          <w:szCs w:val="32"/>
          <w:highlight w:val="none"/>
          <w:lang w:eastAsia="zh-CN"/>
          <w14:textFill>
            <w14:solidFill>
              <w14:schemeClr w14:val="tx1"/>
            </w14:solidFill>
          </w14:textFill>
        </w:rPr>
        <w:t>十六周岁</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eastAsia="zh-CN"/>
          <w14:textFill>
            <w14:solidFill>
              <w14:schemeClr w14:val="tx1"/>
            </w14:solidFill>
          </w14:textFill>
        </w:rPr>
        <w:t>C</w:t>
      </w:r>
      <w:r>
        <w:rPr>
          <w:color w:val="000000" w:themeColor="text1"/>
          <w:sz w:val="32"/>
          <w:szCs w:val="32"/>
          <w:highlight w:val="none"/>
          <w14:textFill>
            <w14:solidFill>
              <w14:schemeClr w14:val="tx1"/>
            </w14:solidFill>
          </w14:textFill>
        </w:rPr>
        <w:t>．</w:t>
      </w:r>
      <w:r>
        <w:rPr>
          <w:rFonts w:hint="eastAsia"/>
          <w:color w:val="000000" w:themeColor="text1"/>
          <w:sz w:val="32"/>
          <w:szCs w:val="32"/>
          <w:highlight w:val="none"/>
          <w:lang w:eastAsia="zh-CN"/>
          <w14:textFill>
            <w14:solidFill>
              <w14:schemeClr w14:val="tx1"/>
            </w14:solidFill>
          </w14:textFill>
        </w:rPr>
        <w:t>十七周岁</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eastAsia="zh-CN"/>
          <w14:textFill>
            <w14:solidFill>
              <w14:schemeClr w14:val="tx1"/>
            </w14:solidFill>
          </w14:textFill>
        </w:rPr>
        <w:t>D</w:t>
      </w:r>
      <w:r>
        <w:rPr>
          <w:color w:val="000000" w:themeColor="text1"/>
          <w:sz w:val="32"/>
          <w:szCs w:val="32"/>
          <w:highlight w:val="none"/>
          <w14:textFill>
            <w14:solidFill>
              <w14:schemeClr w14:val="tx1"/>
            </w14:solidFill>
          </w14:textFill>
        </w:rPr>
        <w:t>．</w:t>
      </w:r>
      <w:r>
        <w:rPr>
          <w:rFonts w:hint="eastAsia"/>
          <w:color w:val="000000" w:themeColor="text1"/>
          <w:sz w:val="32"/>
          <w:szCs w:val="32"/>
          <w:highlight w:val="none"/>
          <w:lang w:eastAsia="zh-CN"/>
          <w14:textFill>
            <w14:solidFill>
              <w14:schemeClr w14:val="tx1"/>
            </w14:solidFill>
          </w14:textFill>
        </w:rPr>
        <w:t>十八周岁</w:t>
      </w:r>
    </w:p>
    <w:p>
      <w:pPr>
        <w:ind w:firstLine="422"/>
        <w:rPr>
          <w:rFonts w:hint="eastAsia"/>
          <w:color w:val="000000" w:themeColor="text1"/>
          <w:sz w:val="32"/>
          <w:szCs w:val="32"/>
          <w:highlight w:val="none"/>
          <w:lang w:val="en-US"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B</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命题单位：人力资源市场处</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人力资源服务机构应当于每年（   ）前向设区的市或者县（市、区）人民政府人力资源社会保障部门报送上一年度报告。</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w:t>
      </w:r>
      <w:r>
        <w:rPr>
          <w:color w:val="000000" w:themeColor="text1"/>
          <w:sz w:val="32"/>
          <w:szCs w:val="32"/>
          <w:highlight w:val="none"/>
          <w14:textFill>
            <w14:solidFill>
              <w14:schemeClr w14:val="tx1"/>
            </w14:solidFill>
          </w14:textFill>
        </w:rPr>
        <w:t>．</w:t>
      </w:r>
      <w:r>
        <w:rPr>
          <w:rFonts w:hint="eastAsia"/>
          <w:color w:val="000000" w:themeColor="text1"/>
          <w:sz w:val="32"/>
          <w:szCs w:val="32"/>
          <w:highlight w:val="none"/>
          <w:lang w:val="en-US" w:eastAsia="zh-CN"/>
          <w14:textFill>
            <w14:solidFill>
              <w14:schemeClr w14:val="tx1"/>
            </w14:solidFill>
          </w14:textFill>
        </w:rPr>
        <w:t>3月1日 B</w:t>
      </w:r>
      <w:r>
        <w:rPr>
          <w:color w:val="000000" w:themeColor="text1"/>
          <w:sz w:val="32"/>
          <w:szCs w:val="32"/>
          <w:highlight w:val="none"/>
          <w14:textFill>
            <w14:solidFill>
              <w14:schemeClr w14:val="tx1"/>
            </w14:solidFill>
          </w14:textFill>
        </w:rPr>
        <w:t>．</w:t>
      </w:r>
      <w:r>
        <w:rPr>
          <w:rFonts w:hint="eastAsia"/>
          <w:color w:val="000000" w:themeColor="text1"/>
          <w:sz w:val="32"/>
          <w:szCs w:val="32"/>
          <w:highlight w:val="none"/>
          <w:lang w:val="en-US" w:eastAsia="zh-CN"/>
          <w14:textFill>
            <w14:solidFill>
              <w14:schemeClr w14:val="tx1"/>
            </w14:solidFill>
          </w14:textFill>
        </w:rPr>
        <w:t>3月15日 C</w:t>
      </w:r>
      <w:r>
        <w:rPr>
          <w:color w:val="000000" w:themeColor="text1"/>
          <w:sz w:val="32"/>
          <w:szCs w:val="32"/>
          <w:highlight w:val="none"/>
          <w14:textFill>
            <w14:solidFill>
              <w14:schemeClr w14:val="tx1"/>
            </w14:solidFill>
          </w14:textFill>
        </w:rPr>
        <w:t>．</w:t>
      </w:r>
      <w:r>
        <w:rPr>
          <w:rFonts w:hint="eastAsia"/>
          <w:color w:val="000000" w:themeColor="text1"/>
          <w:sz w:val="32"/>
          <w:szCs w:val="32"/>
          <w:highlight w:val="none"/>
          <w:lang w:val="en-US" w:eastAsia="zh-CN"/>
          <w14:textFill>
            <w14:solidFill>
              <w14:schemeClr w14:val="tx1"/>
            </w14:solidFill>
          </w14:textFill>
        </w:rPr>
        <w:t>4月1日 D</w:t>
      </w:r>
      <w:r>
        <w:rPr>
          <w:color w:val="000000" w:themeColor="text1"/>
          <w:sz w:val="32"/>
          <w:szCs w:val="32"/>
          <w:highlight w:val="none"/>
          <w14:textFill>
            <w14:solidFill>
              <w14:schemeClr w14:val="tx1"/>
            </w14:solidFill>
          </w14:textFill>
        </w:rPr>
        <w:t>．</w:t>
      </w:r>
      <w:r>
        <w:rPr>
          <w:rFonts w:hint="eastAsia"/>
          <w:color w:val="000000" w:themeColor="text1"/>
          <w:sz w:val="32"/>
          <w:szCs w:val="32"/>
          <w:highlight w:val="none"/>
          <w:lang w:val="en-US" w:eastAsia="zh-CN"/>
          <w14:textFill>
            <w14:solidFill>
              <w14:schemeClr w14:val="tx1"/>
            </w14:solidFill>
          </w14:textFill>
        </w:rPr>
        <w:t>4月15日</w:t>
      </w:r>
    </w:p>
    <w:p>
      <w:pPr>
        <w:ind w:firstLine="422"/>
        <w:rPr>
          <w:rFonts w:hint="eastAsia"/>
          <w:color w:val="000000" w:themeColor="text1"/>
          <w:sz w:val="32"/>
          <w:szCs w:val="32"/>
          <w:highlight w:val="none"/>
          <w:lang w:val="en-US"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A</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命题单位：人力资源市场处</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用人单位违反有关规定，提供虚假招聘信息的，由县级以上人民政府人力资源社会保障部门责令改正，处（   ）的罚款。</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w:t>
      </w:r>
      <w:r>
        <w:rPr>
          <w:color w:val="000000" w:themeColor="text1"/>
          <w:sz w:val="32"/>
          <w:szCs w:val="32"/>
          <w:highlight w:val="none"/>
          <w14:textFill>
            <w14:solidFill>
              <w14:schemeClr w14:val="tx1"/>
            </w14:solidFill>
          </w14:textFill>
        </w:rPr>
        <w:t>．</w:t>
      </w:r>
      <w:r>
        <w:rPr>
          <w:rFonts w:hint="eastAsia"/>
          <w:color w:val="000000" w:themeColor="text1"/>
          <w:sz w:val="32"/>
          <w:szCs w:val="32"/>
          <w:highlight w:val="none"/>
          <w:lang w:val="en-US" w:eastAsia="zh-CN"/>
          <w14:textFill>
            <w14:solidFill>
              <w14:schemeClr w14:val="tx1"/>
            </w14:solidFill>
          </w14:textFill>
        </w:rPr>
        <w:t>三千元以上五万元以下 B</w:t>
      </w:r>
      <w:r>
        <w:rPr>
          <w:color w:val="000000" w:themeColor="text1"/>
          <w:sz w:val="32"/>
          <w:szCs w:val="32"/>
          <w:highlight w:val="none"/>
          <w14:textFill>
            <w14:solidFill>
              <w14:schemeClr w14:val="tx1"/>
            </w14:solidFill>
          </w14:textFill>
        </w:rPr>
        <w:t>．</w:t>
      </w:r>
      <w:r>
        <w:rPr>
          <w:rFonts w:hint="eastAsia"/>
          <w:color w:val="000000" w:themeColor="text1"/>
          <w:sz w:val="32"/>
          <w:szCs w:val="32"/>
          <w:highlight w:val="none"/>
          <w:lang w:val="en-US" w:eastAsia="zh-CN"/>
          <w14:textFill>
            <w14:solidFill>
              <w14:schemeClr w14:val="tx1"/>
            </w14:solidFill>
          </w14:textFill>
        </w:rPr>
        <w:t>三千元以上三万元以下</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C</w:t>
      </w:r>
      <w:r>
        <w:rPr>
          <w:color w:val="000000" w:themeColor="text1"/>
          <w:sz w:val="32"/>
          <w:szCs w:val="32"/>
          <w:highlight w:val="none"/>
          <w14:textFill>
            <w14:solidFill>
              <w14:schemeClr w14:val="tx1"/>
            </w14:solidFill>
          </w14:textFill>
        </w:rPr>
        <w:t>．</w:t>
      </w:r>
      <w:r>
        <w:rPr>
          <w:rFonts w:hint="eastAsia"/>
          <w:color w:val="000000" w:themeColor="text1"/>
          <w:sz w:val="32"/>
          <w:szCs w:val="32"/>
          <w:highlight w:val="none"/>
          <w:lang w:val="en-US" w:eastAsia="zh-CN"/>
          <w14:textFill>
            <w14:solidFill>
              <w14:schemeClr w14:val="tx1"/>
            </w14:solidFill>
          </w14:textFill>
        </w:rPr>
        <w:t>五千元以上三万元以下 D</w:t>
      </w:r>
      <w:r>
        <w:rPr>
          <w:color w:val="000000" w:themeColor="text1"/>
          <w:sz w:val="32"/>
          <w:szCs w:val="32"/>
          <w:highlight w:val="none"/>
          <w14:textFill>
            <w14:solidFill>
              <w14:schemeClr w14:val="tx1"/>
            </w14:solidFill>
          </w14:textFill>
        </w:rPr>
        <w:t>．</w:t>
      </w:r>
      <w:r>
        <w:rPr>
          <w:rFonts w:hint="eastAsia"/>
          <w:color w:val="000000" w:themeColor="text1"/>
          <w:sz w:val="32"/>
          <w:szCs w:val="32"/>
          <w:highlight w:val="none"/>
          <w:lang w:val="en-US" w:eastAsia="zh-CN"/>
          <w14:textFill>
            <w14:solidFill>
              <w14:schemeClr w14:val="tx1"/>
            </w14:solidFill>
          </w14:textFill>
        </w:rPr>
        <w:t>五千元以上五万元以下</w:t>
      </w:r>
    </w:p>
    <w:p>
      <w:pPr>
        <w:ind w:firstLine="422"/>
        <w:rPr>
          <w:rFonts w:hint="eastAsia"/>
          <w:color w:val="000000" w:themeColor="text1"/>
          <w:sz w:val="32"/>
          <w:szCs w:val="32"/>
          <w:highlight w:val="none"/>
          <w:lang w:val="en-US"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B</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命题单位：职业能力建设处</w:t>
      </w:r>
    </w:p>
    <w:p>
      <w:pPr>
        <w:pStyle w:val="13"/>
        <w:ind w:left="0" w:leftChars="0" w:firstLine="420" w:firstLineChars="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十九大报告中提出，“建设（</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eastAsia="zh-CN"/>
          <w14:textFill>
            <w14:solidFill>
              <w14:schemeClr w14:val="tx1"/>
            </w14:solidFill>
          </w14:textFill>
        </w:rPr>
        <w:t>）劳动者大军，弘扬劳模精神和工匠精神，营造劳动光荣的社会风尚和精益求精的敬业风气。</w:t>
      </w:r>
    </w:p>
    <w:p>
      <w:pPr>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A</w:t>
      </w:r>
      <w:r>
        <w:rPr>
          <w:rFonts w:hint="eastAsia" w:ascii="黑体" w:hAnsi="黑体" w:eastAsia="黑体" w:cs="黑体"/>
          <w:color w:val="000000" w:themeColor="text1"/>
          <w:sz w:val="32"/>
          <w:szCs w:val="32"/>
          <w:highlight w:val="none"/>
          <w14:textFill>
            <w14:solidFill>
              <w14:schemeClr w14:val="tx1"/>
            </w14:solidFill>
          </w14:textFill>
        </w:rPr>
        <w:t>．</w:t>
      </w:r>
      <w:r>
        <w:rPr>
          <w:rFonts w:hint="eastAsia" w:ascii="黑体" w:hAnsi="黑体" w:eastAsia="黑体" w:cs="黑体"/>
          <w:color w:val="000000" w:themeColor="text1"/>
          <w:sz w:val="32"/>
          <w:szCs w:val="32"/>
          <w:highlight w:val="none"/>
          <w:lang w:eastAsia="zh-CN"/>
          <w14:textFill>
            <w14:solidFill>
              <w14:schemeClr w14:val="tx1"/>
            </w14:solidFill>
          </w14:textFill>
        </w:rPr>
        <w:t>知识型、技能型、创新型</w:t>
      </w:r>
    </w:p>
    <w:p>
      <w:pPr>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B</w:t>
      </w:r>
      <w:r>
        <w:rPr>
          <w:rFonts w:hint="eastAsia" w:ascii="黑体" w:hAnsi="黑体" w:eastAsia="黑体" w:cs="黑体"/>
          <w:color w:val="000000" w:themeColor="text1"/>
          <w:sz w:val="32"/>
          <w:szCs w:val="32"/>
          <w:highlight w:val="none"/>
          <w14:textFill>
            <w14:solidFill>
              <w14:schemeClr w14:val="tx1"/>
            </w14:solidFill>
          </w14:textFill>
        </w:rPr>
        <w:t>．</w:t>
      </w:r>
      <w:r>
        <w:rPr>
          <w:rFonts w:hint="eastAsia" w:ascii="黑体" w:hAnsi="黑体" w:eastAsia="黑体" w:cs="黑体"/>
          <w:color w:val="000000" w:themeColor="text1"/>
          <w:sz w:val="32"/>
          <w:szCs w:val="32"/>
          <w:highlight w:val="none"/>
          <w:lang w:eastAsia="zh-CN"/>
          <w14:textFill>
            <w14:solidFill>
              <w14:schemeClr w14:val="tx1"/>
            </w14:solidFill>
          </w14:textFill>
        </w:rPr>
        <w:t>智慧型、技能型、创新型</w:t>
      </w:r>
    </w:p>
    <w:p>
      <w:pPr>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C</w:t>
      </w:r>
      <w:r>
        <w:rPr>
          <w:rFonts w:hint="eastAsia" w:ascii="黑体" w:hAnsi="黑体" w:eastAsia="黑体" w:cs="黑体"/>
          <w:color w:val="000000" w:themeColor="text1"/>
          <w:sz w:val="32"/>
          <w:szCs w:val="32"/>
          <w:highlight w:val="none"/>
          <w14:textFill>
            <w14:solidFill>
              <w14:schemeClr w14:val="tx1"/>
            </w14:solidFill>
          </w14:textFill>
        </w:rPr>
        <w:t>．</w:t>
      </w:r>
      <w:r>
        <w:rPr>
          <w:rFonts w:hint="eastAsia" w:ascii="黑体" w:hAnsi="黑体" w:eastAsia="黑体" w:cs="黑体"/>
          <w:color w:val="000000" w:themeColor="text1"/>
          <w:sz w:val="32"/>
          <w:szCs w:val="32"/>
          <w:highlight w:val="none"/>
          <w:lang w:eastAsia="zh-CN"/>
          <w14:textFill>
            <w14:solidFill>
              <w14:schemeClr w14:val="tx1"/>
            </w14:solidFill>
          </w14:textFill>
        </w:rPr>
        <w:t>知识型、技术型、创新型</w:t>
      </w:r>
    </w:p>
    <w:p>
      <w:pPr>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D</w:t>
      </w:r>
      <w:r>
        <w:rPr>
          <w:rFonts w:hint="eastAsia" w:ascii="黑体" w:hAnsi="黑体" w:eastAsia="黑体" w:cs="黑体"/>
          <w:color w:val="000000" w:themeColor="text1"/>
          <w:sz w:val="32"/>
          <w:szCs w:val="32"/>
          <w:highlight w:val="none"/>
          <w14:textFill>
            <w14:solidFill>
              <w14:schemeClr w14:val="tx1"/>
            </w14:solidFill>
          </w14:textFill>
        </w:rPr>
        <w:t>．</w:t>
      </w:r>
      <w:r>
        <w:rPr>
          <w:rFonts w:hint="eastAsia" w:ascii="黑体" w:hAnsi="黑体" w:eastAsia="黑体" w:cs="黑体"/>
          <w:color w:val="000000" w:themeColor="text1"/>
          <w:sz w:val="32"/>
          <w:szCs w:val="32"/>
          <w:highlight w:val="none"/>
          <w:lang w:eastAsia="zh-CN"/>
          <w14:textFill>
            <w14:solidFill>
              <w14:schemeClr w14:val="tx1"/>
            </w14:solidFill>
          </w14:textFill>
        </w:rPr>
        <w:t>知识型、技能型、创造型</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A</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命题单位：职业能力建设处</w:t>
      </w:r>
    </w:p>
    <w:p>
      <w:pPr>
        <w:pStyle w:val="13"/>
        <w:ind w:left="0" w:leftChars="0" w:firstLine="420" w:firstLineChars="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技能大师工作站的主要功能是发挥高技能领军人才在带徒传技、技能攻关、（</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eastAsia="zh-CN"/>
          <w14:textFill>
            <w14:solidFill>
              <w14:schemeClr w14:val="tx1"/>
            </w14:solidFill>
          </w14:textFill>
        </w:rPr>
        <w:t>）、技能推广等方面的重要作用。</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A</w:t>
      </w:r>
      <w:r>
        <w:rPr>
          <w:color w:val="000000" w:themeColor="text1"/>
          <w:sz w:val="32"/>
          <w:szCs w:val="32"/>
          <w:highlight w:val="none"/>
          <w14:textFill>
            <w14:solidFill>
              <w14:schemeClr w14:val="tx1"/>
            </w14:solidFill>
          </w14:textFill>
        </w:rPr>
        <w:t>．</w:t>
      </w:r>
      <w:r>
        <w:rPr>
          <w:rFonts w:hint="eastAsia"/>
          <w:color w:val="000000" w:themeColor="text1"/>
          <w:sz w:val="32"/>
          <w:szCs w:val="32"/>
          <w:highlight w:val="none"/>
          <w:lang w:eastAsia="zh-CN"/>
          <w14:textFill>
            <w14:solidFill>
              <w14:schemeClr w14:val="tx1"/>
            </w14:solidFill>
          </w14:textFill>
        </w:rPr>
        <w:t>技艺传承</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eastAsia="zh-CN"/>
          <w14:textFill>
            <w14:solidFill>
              <w14:schemeClr w14:val="tx1"/>
            </w14:solidFill>
          </w14:textFill>
        </w:rPr>
        <w:t>B</w:t>
      </w:r>
      <w:r>
        <w:rPr>
          <w:color w:val="000000" w:themeColor="text1"/>
          <w:sz w:val="32"/>
          <w:szCs w:val="32"/>
          <w:highlight w:val="none"/>
          <w14:textFill>
            <w14:solidFill>
              <w14:schemeClr w14:val="tx1"/>
            </w14:solidFill>
          </w14:textFill>
        </w:rPr>
        <w:t>．</w:t>
      </w:r>
      <w:r>
        <w:rPr>
          <w:rFonts w:hint="eastAsia"/>
          <w:color w:val="000000" w:themeColor="text1"/>
          <w:sz w:val="32"/>
          <w:szCs w:val="32"/>
          <w:highlight w:val="none"/>
          <w:lang w:eastAsia="zh-CN"/>
          <w14:textFill>
            <w14:solidFill>
              <w14:schemeClr w14:val="tx1"/>
            </w14:solidFill>
          </w14:textFill>
        </w:rPr>
        <w:t>技术创造</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eastAsia="zh-CN"/>
          <w14:textFill>
            <w14:solidFill>
              <w14:schemeClr w14:val="tx1"/>
            </w14:solidFill>
          </w14:textFill>
        </w:rPr>
        <w:t>C</w:t>
      </w:r>
      <w:r>
        <w:rPr>
          <w:color w:val="000000" w:themeColor="text1"/>
          <w:sz w:val="32"/>
          <w:szCs w:val="32"/>
          <w:highlight w:val="none"/>
          <w14:textFill>
            <w14:solidFill>
              <w14:schemeClr w14:val="tx1"/>
            </w14:solidFill>
          </w14:textFill>
        </w:rPr>
        <w:t>．</w:t>
      </w:r>
      <w:r>
        <w:rPr>
          <w:rFonts w:hint="eastAsia"/>
          <w:color w:val="000000" w:themeColor="text1"/>
          <w:sz w:val="32"/>
          <w:szCs w:val="32"/>
          <w:highlight w:val="none"/>
          <w:lang w:eastAsia="zh-CN"/>
          <w14:textFill>
            <w14:solidFill>
              <w14:schemeClr w14:val="tx1"/>
            </w14:solidFill>
          </w14:textFill>
        </w:rPr>
        <w:t>技术更新</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eastAsia="zh-CN"/>
          <w14:textFill>
            <w14:solidFill>
              <w14:schemeClr w14:val="tx1"/>
            </w14:solidFill>
          </w14:textFill>
        </w:rPr>
        <w:t>D</w:t>
      </w:r>
      <w:r>
        <w:rPr>
          <w:color w:val="000000" w:themeColor="text1"/>
          <w:sz w:val="32"/>
          <w:szCs w:val="32"/>
          <w:highlight w:val="none"/>
          <w14:textFill>
            <w14:solidFill>
              <w14:schemeClr w14:val="tx1"/>
            </w14:solidFill>
          </w14:textFill>
        </w:rPr>
        <w:t>．</w:t>
      </w:r>
      <w:r>
        <w:rPr>
          <w:rFonts w:hint="eastAsia"/>
          <w:color w:val="000000" w:themeColor="text1"/>
          <w:sz w:val="32"/>
          <w:szCs w:val="32"/>
          <w:highlight w:val="none"/>
          <w:lang w:eastAsia="zh-CN"/>
          <w14:textFill>
            <w14:solidFill>
              <w14:schemeClr w14:val="tx1"/>
            </w14:solidFill>
          </w14:textFill>
        </w:rPr>
        <w:t>创新创造</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A</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命题单位：职业能力建设处</w:t>
      </w:r>
    </w:p>
    <w:p>
      <w:pPr>
        <w:pStyle w:val="13"/>
        <w:ind w:left="0" w:leftChars="0" w:firstLine="420" w:firstLineChars="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国家按照规定的条件和程序将职业资格纳入（</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eastAsia="zh-CN"/>
          <w14:textFill>
            <w14:solidFill>
              <w14:schemeClr w14:val="tx1"/>
            </w14:solidFill>
          </w14:textFill>
        </w:rPr>
        <w:t>），实行清单式管理。</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A．国家职业资格目录      B．行业职业资格目录</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C．地方职业资格目录      D．就业准入目录</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A</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命题单位：职业能力建设处</w:t>
      </w:r>
    </w:p>
    <w:p>
      <w:pPr>
        <w:pStyle w:val="13"/>
        <w:ind w:left="0" w:leftChars="0" w:firstLine="420" w:firstLineChars="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职业资格设置、取消及纳入、退出目录，须由</w:t>
      </w:r>
      <w:r>
        <w:rPr>
          <w:rFonts w:hint="eastAsia"/>
          <w:color w:val="000000" w:themeColor="text1"/>
          <w:sz w:val="32"/>
          <w:szCs w:val="32"/>
          <w:highlight w:val="none"/>
          <w14:textFill>
            <w14:solidFill>
              <w14:schemeClr w14:val="tx1"/>
            </w14:solidFill>
          </w14:textFill>
        </w:rPr>
        <w:t>(    )</w:t>
      </w:r>
      <w:r>
        <w:rPr>
          <w:rFonts w:hint="eastAsia"/>
          <w:color w:val="000000" w:themeColor="text1"/>
          <w:sz w:val="32"/>
          <w:szCs w:val="32"/>
          <w:highlight w:val="none"/>
          <w:lang w:eastAsia="zh-CN"/>
          <w14:textFill>
            <w14:solidFill>
              <w14:schemeClr w14:val="tx1"/>
            </w14:solidFill>
          </w14:textFill>
        </w:rPr>
        <w:t>会同国务院有关部门组织专家进行论证、并广泛听取社会意见后，按程序报经国务院批准。</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A．人力资源社会保障部门    B．行业协会、学会</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C．人力资源社会保障部      D．地方人民政府</w:t>
      </w:r>
    </w:p>
    <w:p>
      <w:pPr>
        <w:ind w:firstLine="422"/>
        <w:rPr>
          <w:rFonts w:hint="eastAsia" w:eastAsiaTheme="minorEastAsia"/>
          <w:color w:val="FF0000"/>
          <w:sz w:val="32"/>
          <w:szCs w:val="32"/>
          <w:highlight w:val="none"/>
          <w:lang w:eastAsia="zh-CN"/>
        </w:rPr>
      </w:pPr>
      <w:r>
        <w:rPr>
          <w:b/>
          <w:color w:val="000000" w:themeColor="text1"/>
          <w:sz w:val="32"/>
          <w:szCs w:val="32"/>
          <w:highlight w:val="none"/>
          <w14:textFill>
            <w14:solidFill>
              <w14:schemeClr w14:val="tx1"/>
            </w14:solidFill>
          </w14:textFill>
        </w:rPr>
        <w:t>答案：</w:t>
      </w:r>
      <w:r>
        <w:rPr>
          <w:color w:val="000000" w:themeColor="text1"/>
          <w:sz w:val="32"/>
          <w:szCs w:val="32"/>
          <w:highlight w:val="none"/>
          <w14:textFill>
            <w14:solidFill>
              <w14:schemeClr w14:val="tx1"/>
            </w14:solidFill>
          </w14:textFill>
        </w:rPr>
        <w:t>C</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命题单位：职业能力建设处</w:t>
      </w:r>
    </w:p>
    <w:p>
      <w:pPr>
        <w:pStyle w:val="13"/>
        <w:ind w:left="0" w:leftChars="0" w:firstLine="420" w:firstLineChars="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我国职业划分为(    )个大类。</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A．4             B．7</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C．8             D．18</w:t>
      </w:r>
    </w:p>
    <w:p>
      <w:pPr>
        <w:ind w:firstLine="422"/>
        <w:rPr>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答案：</w:t>
      </w:r>
      <w:r>
        <w:rPr>
          <w:color w:val="000000" w:themeColor="text1"/>
          <w:sz w:val="32"/>
          <w:szCs w:val="32"/>
          <w:highlight w:val="none"/>
          <w14:textFill>
            <w14:solidFill>
              <w14:schemeClr w14:val="tx1"/>
            </w14:solidFill>
          </w14:textFill>
        </w:rPr>
        <w:t>C</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命题单位：职业能力建设处</w:t>
      </w:r>
    </w:p>
    <w:p>
      <w:pPr>
        <w:pStyle w:val="13"/>
        <w:ind w:left="0" w:leftChars="0" w:firstLine="420" w:firstLineChars="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职业分类是以(    )为基本原则，对社会职业进行的系统划分与归类。</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A．工作内容的同一性或相似性        B．同一行业领域</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 xml:space="preserve">C．企业岗位划分         </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eastAsia="zh-CN"/>
          <w14:textFill>
            <w14:solidFill>
              <w14:schemeClr w14:val="tx1"/>
            </w14:solidFill>
          </w14:textFill>
        </w:rPr>
        <w:t xml:space="preserve">   D．工作性质的同一性或相似性</w:t>
      </w:r>
    </w:p>
    <w:p>
      <w:pPr>
        <w:ind w:firstLine="422"/>
        <w:rPr>
          <w:rFonts w:hint="eastAsia"/>
          <w:color w:val="000000" w:themeColor="text1"/>
          <w:sz w:val="32"/>
          <w:szCs w:val="32"/>
          <w:highlight w:val="none"/>
          <w:lang w:val="en-US"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D</w:t>
      </w:r>
    </w:p>
    <w:p>
      <w:pPr>
        <w:pStyle w:val="12"/>
        <w:numPr>
          <w:ilvl w:val="0"/>
          <w:numId w:val="0"/>
        </w:numPr>
        <w:spacing w:before="156"/>
        <w:ind w:leftChars="200"/>
        <w:rPr>
          <w:rFonts w:hint="eastAsia"/>
          <w:sz w:val="32"/>
          <w:szCs w:val="32"/>
          <w:highlight w:val="none"/>
          <w:lang w:val="en-US" w:eastAsia="zh-CN"/>
        </w:rPr>
      </w:pPr>
      <w:r>
        <w:rPr>
          <w:rFonts w:hint="eastAsia"/>
          <w:color w:val="000000" w:themeColor="text1"/>
          <w:sz w:val="32"/>
          <w:szCs w:val="32"/>
          <w:highlight w:val="none"/>
          <w:lang w:eastAsia="zh-CN"/>
          <w14:textFill>
            <w14:solidFill>
              <w14:schemeClr w14:val="tx1"/>
            </w14:solidFill>
          </w14:textFill>
        </w:rPr>
        <w:t>命题单位：职业能力建设处</w:t>
      </w:r>
    </w:p>
    <w:p>
      <w:pPr>
        <w:pStyle w:val="13"/>
        <w:ind w:left="0" w:leftChars="0" w:firstLineChars="0"/>
        <w:rPr>
          <w:sz w:val="32"/>
          <w:szCs w:val="32"/>
          <w:highlight w:val="none"/>
        </w:rPr>
      </w:pPr>
      <w:r>
        <w:rPr>
          <w:sz w:val="32"/>
          <w:szCs w:val="32"/>
          <w:highlight w:val="none"/>
        </w:rPr>
        <w:t>《关于提高技术工人待遇的意见》明确，国有企业工资总额分配要向高技能人才倾斜，高技能人才人均工资增幅应</w:t>
      </w:r>
      <w:r>
        <w:rPr>
          <w:rFonts w:hint="eastAsia"/>
          <w:sz w:val="32"/>
          <w:szCs w:val="32"/>
          <w:highlight w:val="none"/>
        </w:rPr>
        <w:t>(    )</w:t>
      </w:r>
      <w:r>
        <w:rPr>
          <w:sz w:val="32"/>
          <w:szCs w:val="32"/>
          <w:highlight w:val="none"/>
        </w:rPr>
        <w:t>本单位管理人员人均工资增幅。</w:t>
      </w:r>
    </w:p>
    <w:p>
      <w:pPr>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A．低于</w:t>
      </w:r>
    </w:p>
    <w:p>
      <w:pPr>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B．等于</w:t>
      </w:r>
    </w:p>
    <w:p>
      <w:pPr>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C．高于</w:t>
      </w:r>
    </w:p>
    <w:p>
      <w:pPr>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D．不低于</w:t>
      </w:r>
    </w:p>
    <w:p>
      <w:pPr>
        <w:ind w:firstLine="422"/>
        <w:rPr>
          <w:sz w:val="32"/>
          <w:szCs w:val="32"/>
          <w:highlight w:val="none"/>
        </w:rPr>
      </w:pPr>
      <w:r>
        <w:rPr>
          <w:b/>
          <w:sz w:val="32"/>
          <w:szCs w:val="32"/>
          <w:highlight w:val="none"/>
        </w:rPr>
        <w:t>答案：</w:t>
      </w:r>
      <w:r>
        <w:rPr>
          <w:sz w:val="32"/>
          <w:szCs w:val="32"/>
          <w:highlight w:val="none"/>
        </w:rPr>
        <w:t>D</w:t>
      </w:r>
    </w:p>
    <w:p>
      <w:pPr>
        <w:ind w:firstLine="422"/>
        <w:rPr>
          <w:sz w:val="32"/>
          <w:szCs w:val="32"/>
          <w:highlight w:val="none"/>
        </w:rPr>
      </w:pPr>
      <w:r>
        <w:rPr>
          <w:b/>
          <w:sz w:val="32"/>
          <w:szCs w:val="32"/>
          <w:highlight w:val="none"/>
        </w:rPr>
        <w:t>解析：</w:t>
      </w:r>
      <w:r>
        <w:rPr>
          <w:sz w:val="32"/>
          <w:szCs w:val="32"/>
          <w:highlight w:val="none"/>
        </w:rPr>
        <w:t>根据中办、国办《关于提高技术工人待遇的意见》，为建立企业技术工人工资正常增长机制，国有企业工资总额分配要向高技能人才倾斜，高技能人才人均工资增幅应不低于本单位管理人员人均工资增幅。</w:t>
      </w:r>
    </w:p>
    <w:p>
      <w:pPr>
        <w:pStyle w:val="12"/>
        <w:numPr>
          <w:ilvl w:val="0"/>
          <w:numId w:val="0"/>
        </w:numPr>
        <w:spacing w:before="62"/>
        <w:ind w:leftChars="200"/>
        <w:rPr>
          <w:rFonts w:hint="eastAsia" w:eastAsia="黑体"/>
          <w:sz w:val="32"/>
          <w:szCs w:val="32"/>
          <w:highlight w:val="none"/>
          <w:lang w:eastAsia="zh-CN"/>
        </w:rPr>
      </w:pPr>
      <w:r>
        <w:rPr>
          <w:sz w:val="32"/>
          <w:szCs w:val="32"/>
          <w:highlight w:val="none"/>
        </w:rPr>
        <w:t>命题单位：</w:t>
      </w:r>
      <w:r>
        <w:rPr>
          <w:rFonts w:hint="eastAsia"/>
          <w:sz w:val="32"/>
          <w:szCs w:val="32"/>
          <w:highlight w:val="none"/>
          <w:lang w:eastAsia="zh-CN"/>
        </w:rPr>
        <w:t>职业能力建设处</w:t>
      </w:r>
    </w:p>
    <w:p>
      <w:pPr>
        <w:pStyle w:val="13"/>
        <w:bidi w:val="0"/>
        <w:ind w:left="840" w:leftChars="0" w:hanging="420" w:firstLineChars="0"/>
        <w:rPr>
          <w:sz w:val="32"/>
          <w:szCs w:val="32"/>
          <w:highlight w:val="none"/>
        </w:rPr>
      </w:pPr>
      <w:r>
        <w:rPr>
          <w:sz w:val="32"/>
          <w:szCs w:val="32"/>
          <w:highlight w:val="none"/>
        </w:rPr>
        <w:t>焊工的资格类别属于</w:t>
      </w:r>
      <w:r>
        <w:rPr>
          <w:rFonts w:hint="eastAsia"/>
          <w:sz w:val="32"/>
          <w:szCs w:val="32"/>
          <w:highlight w:val="none"/>
        </w:rPr>
        <w:t>(    )</w:t>
      </w:r>
      <w:r>
        <w:rPr>
          <w:sz w:val="32"/>
          <w:szCs w:val="32"/>
          <w:highlight w:val="none"/>
        </w:rPr>
        <w:t>职业。</w:t>
      </w:r>
    </w:p>
    <w:p>
      <w:pPr>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A．准入类</w:t>
      </w:r>
    </w:p>
    <w:p>
      <w:pPr>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B．水平评价类</w:t>
      </w:r>
    </w:p>
    <w:p>
      <w:pPr>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C．专业技术人员</w:t>
      </w:r>
    </w:p>
    <w:p>
      <w:pPr>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D．技能人员</w:t>
      </w:r>
    </w:p>
    <w:p>
      <w:pPr>
        <w:ind w:firstLine="422"/>
        <w:rPr>
          <w:sz w:val="32"/>
          <w:szCs w:val="32"/>
          <w:highlight w:val="none"/>
        </w:rPr>
      </w:pPr>
      <w:r>
        <w:rPr>
          <w:b/>
          <w:sz w:val="32"/>
          <w:szCs w:val="32"/>
          <w:highlight w:val="none"/>
        </w:rPr>
        <w:t>答案：</w:t>
      </w:r>
      <w:r>
        <w:rPr>
          <w:sz w:val="32"/>
          <w:szCs w:val="32"/>
          <w:highlight w:val="none"/>
        </w:rPr>
        <w:t>A</w:t>
      </w:r>
    </w:p>
    <w:p>
      <w:pPr>
        <w:pStyle w:val="12"/>
        <w:numPr>
          <w:ilvl w:val="0"/>
          <w:numId w:val="0"/>
        </w:numPr>
        <w:spacing w:before="62"/>
        <w:ind w:leftChars="200"/>
        <w:rPr>
          <w:rFonts w:hint="eastAsia" w:eastAsia="黑体"/>
          <w:sz w:val="32"/>
          <w:szCs w:val="32"/>
          <w:highlight w:val="none"/>
          <w:lang w:eastAsia="zh-CN"/>
        </w:rPr>
      </w:pPr>
      <w:r>
        <w:rPr>
          <w:sz w:val="32"/>
          <w:szCs w:val="32"/>
          <w:highlight w:val="none"/>
        </w:rPr>
        <w:t>命题单位：</w:t>
      </w:r>
      <w:r>
        <w:rPr>
          <w:rFonts w:hint="eastAsia"/>
          <w:sz w:val="32"/>
          <w:szCs w:val="32"/>
          <w:highlight w:val="none"/>
          <w:lang w:eastAsia="zh-CN"/>
        </w:rPr>
        <w:t>职业能力建设处</w:t>
      </w:r>
    </w:p>
    <w:p>
      <w:pPr>
        <w:pStyle w:val="13"/>
        <w:bidi w:val="0"/>
        <w:ind w:left="840" w:leftChars="0" w:hanging="420" w:firstLineChars="0"/>
        <w:rPr>
          <w:sz w:val="32"/>
          <w:szCs w:val="32"/>
          <w:highlight w:val="none"/>
        </w:rPr>
      </w:pPr>
      <w:r>
        <w:rPr>
          <w:sz w:val="32"/>
          <w:szCs w:val="32"/>
          <w:highlight w:val="none"/>
        </w:rPr>
        <w:t>技能人员职业资格证书，一般分为</w:t>
      </w:r>
      <w:r>
        <w:rPr>
          <w:rFonts w:hint="eastAsia"/>
          <w:sz w:val="32"/>
          <w:szCs w:val="32"/>
          <w:highlight w:val="none"/>
        </w:rPr>
        <w:t>(    )</w:t>
      </w:r>
      <w:r>
        <w:rPr>
          <w:sz w:val="32"/>
          <w:szCs w:val="32"/>
          <w:highlight w:val="none"/>
        </w:rPr>
        <w:t>个等级。</w:t>
      </w:r>
    </w:p>
    <w:p>
      <w:pPr>
        <w:ind w:firstLine="420"/>
        <w:rPr>
          <w:sz w:val="32"/>
          <w:szCs w:val="32"/>
          <w:highlight w:val="none"/>
        </w:rPr>
      </w:pPr>
      <w:r>
        <w:rPr>
          <w:sz w:val="32"/>
          <w:szCs w:val="32"/>
          <w:highlight w:val="none"/>
        </w:rPr>
        <w:t>A．3</w:t>
      </w:r>
    </w:p>
    <w:p>
      <w:pPr>
        <w:ind w:firstLine="420"/>
        <w:rPr>
          <w:sz w:val="32"/>
          <w:szCs w:val="32"/>
          <w:highlight w:val="none"/>
        </w:rPr>
      </w:pPr>
      <w:r>
        <w:rPr>
          <w:sz w:val="32"/>
          <w:szCs w:val="32"/>
          <w:highlight w:val="none"/>
        </w:rPr>
        <w:t>B．4</w:t>
      </w:r>
    </w:p>
    <w:p>
      <w:pPr>
        <w:ind w:firstLine="420"/>
        <w:rPr>
          <w:sz w:val="32"/>
          <w:szCs w:val="32"/>
          <w:highlight w:val="none"/>
        </w:rPr>
      </w:pPr>
      <w:r>
        <w:rPr>
          <w:sz w:val="32"/>
          <w:szCs w:val="32"/>
          <w:highlight w:val="none"/>
        </w:rPr>
        <w:t>C．5</w:t>
      </w:r>
    </w:p>
    <w:p>
      <w:pPr>
        <w:ind w:firstLine="420"/>
        <w:rPr>
          <w:sz w:val="32"/>
          <w:szCs w:val="32"/>
          <w:highlight w:val="none"/>
        </w:rPr>
      </w:pPr>
      <w:r>
        <w:rPr>
          <w:sz w:val="32"/>
          <w:szCs w:val="32"/>
          <w:highlight w:val="none"/>
        </w:rPr>
        <w:t>D．6</w:t>
      </w:r>
    </w:p>
    <w:p>
      <w:pPr>
        <w:ind w:firstLine="422"/>
        <w:rPr>
          <w:sz w:val="32"/>
          <w:szCs w:val="32"/>
          <w:highlight w:val="none"/>
        </w:rPr>
      </w:pPr>
      <w:r>
        <w:rPr>
          <w:b/>
          <w:sz w:val="32"/>
          <w:szCs w:val="32"/>
          <w:highlight w:val="none"/>
        </w:rPr>
        <w:t>答案：</w:t>
      </w:r>
      <w:r>
        <w:rPr>
          <w:sz w:val="32"/>
          <w:szCs w:val="32"/>
          <w:highlight w:val="none"/>
        </w:rPr>
        <w:t>C</w:t>
      </w:r>
    </w:p>
    <w:p>
      <w:pPr>
        <w:ind w:firstLine="422"/>
        <w:rPr>
          <w:sz w:val="32"/>
          <w:szCs w:val="32"/>
          <w:highlight w:val="none"/>
        </w:rPr>
      </w:pPr>
      <w:r>
        <w:rPr>
          <w:b/>
          <w:sz w:val="32"/>
          <w:szCs w:val="32"/>
          <w:highlight w:val="none"/>
        </w:rPr>
        <w:t>解析：</w:t>
      </w:r>
      <w:r>
        <w:rPr>
          <w:sz w:val="32"/>
          <w:szCs w:val="32"/>
          <w:highlight w:val="none"/>
        </w:rPr>
        <w:t>《人力资源社会保障部关于公布国家职业资格目录的通知》（人社部发〔2017〕68号）内容涉及的知识点，《国家职业技能标准编制技术规程（2018年版）》（人社厅发〔2018〕26号）中，职业技能等级一般分为初/中/高级工、技师和高级技师5个等级。</w:t>
      </w:r>
    </w:p>
    <w:p>
      <w:pPr>
        <w:pStyle w:val="12"/>
        <w:numPr>
          <w:ilvl w:val="0"/>
          <w:numId w:val="0"/>
        </w:numPr>
        <w:spacing w:before="62"/>
        <w:ind w:leftChars="200"/>
        <w:rPr>
          <w:rFonts w:hint="eastAsia" w:eastAsia="黑体"/>
          <w:sz w:val="32"/>
          <w:szCs w:val="32"/>
          <w:highlight w:val="none"/>
          <w:lang w:eastAsia="zh-CN"/>
        </w:rPr>
      </w:pPr>
      <w:r>
        <w:rPr>
          <w:sz w:val="32"/>
          <w:szCs w:val="32"/>
          <w:highlight w:val="none"/>
        </w:rPr>
        <w:t>命题单位：</w:t>
      </w:r>
      <w:r>
        <w:rPr>
          <w:rFonts w:hint="eastAsia"/>
          <w:sz w:val="32"/>
          <w:szCs w:val="32"/>
          <w:highlight w:val="none"/>
          <w:lang w:eastAsia="zh-CN"/>
        </w:rPr>
        <w:t>职业能力建设处</w:t>
      </w:r>
    </w:p>
    <w:p>
      <w:pPr>
        <w:pStyle w:val="13"/>
        <w:bidi w:val="0"/>
        <w:ind w:left="840" w:leftChars="0" w:hanging="420" w:firstLineChars="0"/>
        <w:rPr>
          <w:sz w:val="32"/>
          <w:szCs w:val="32"/>
          <w:highlight w:val="none"/>
        </w:rPr>
      </w:pPr>
      <w:r>
        <w:rPr>
          <w:sz w:val="32"/>
          <w:szCs w:val="32"/>
          <w:highlight w:val="none"/>
        </w:rPr>
        <w:t>《关于全面推行企业新型学徒制的意见》规定，学徒培养目标以符合企业岗位需求的中、高级技术工人为主，培养期限为</w:t>
      </w:r>
      <w:r>
        <w:rPr>
          <w:rFonts w:hint="eastAsia"/>
          <w:sz w:val="32"/>
          <w:szCs w:val="32"/>
          <w:highlight w:val="none"/>
        </w:rPr>
        <w:t>(    )</w:t>
      </w:r>
      <w:r>
        <w:rPr>
          <w:sz w:val="32"/>
          <w:szCs w:val="32"/>
          <w:highlight w:val="none"/>
        </w:rPr>
        <w:t>年。</w:t>
      </w:r>
    </w:p>
    <w:p>
      <w:pPr>
        <w:ind w:firstLine="420"/>
        <w:rPr>
          <w:sz w:val="32"/>
          <w:szCs w:val="32"/>
          <w:highlight w:val="none"/>
        </w:rPr>
      </w:pPr>
      <w:r>
        <w:rPr>
          <w:sz w:val="32"/>
          <w:szCs w:val="32"/>
          <w:highlight w:val="none"/>
        </w:rPr>
        <w:t>A．1-2</w:t>
      </w:r>
    </w:p>
    <w:p>
      <w:pPr>
        <w:ind w:firstLine="420"/>
        <w:rPr>
          <w:sz w:val="32"/>
          <w:szCs w:val="32"/>
          <w:highlight w:val="none"/>
        </w:rPr>
      </w:pPr>
      <w:r>
        <w:rPr>
          <w:sz w:val="32"/>
          <w:szCs w:val="32"/>
          <w:highlight w:val="none"/>
        </w:rPr>
        <w:t>B．2-3</w:t>
      </w:r>
    </w:p>
    <w:p>
      <w:pPr>
        <w:ind w:firstLine="420"/>
        <w:rPr>
          <w:sz w:val="32"/>
          <w:szCs w:val="32"/>
          <w:highlight w:val="none"/>
        </w:rPr>
      </w:pPr>
      <w:r>
        <w:rPr>
          <w:sz w:val="32"/>
          <w:szCs w:val="32"/>
          <w:highlight w:val="none"/>
        </w:rPr>
        <w:t>C．3-4</w:t>
      </w:r>
    </w:p>
    <w:p>
      <w:pPr>
        <w:ind w:firstLine="420"/>
        <w:rPr>
          <w:sz w:val="32"/>
          <w:szCs w:val="32"/>
          <w:highlight w:val="none"/>
        </w:rPr>
      </w:pPr>
      <w:r>
        <w:rPr>
          <w:sz w:val="32"/>
          <w:szCs w:val="32"/>
          <w:highlight w:val="none"/>
        </w:rPr>
        <w:t>D．4-5</w:t>
      </w:r>
    </w:p>
    <w:p>
      <w:pPr>
        <w:ind w:firstLine="422"/>
        <w:rPr>
          <w:sz w:val="32"/>
          <w:szCs w:val="32"/>
          <w:highlight w:val="none"/>
        </w:rPr>
      </w:pPr>
      <w:r>
        <w:rPr>
          <w:b/>
          <w:sz w:val="32"/>
          <w:szCs w:val="32"/>
          <w:highlight w:val="none"/>
        </w:rPr>
        <w:t>答案：</w:t>
      </w:r>
      <w:r>
        <w:rPr>
          <w:sz w:val="32"/>
          <w:szCs w:val="32"/>
          <w:highlight w:val="none"/>
        </w:rPr>
        <w:t>A</w:t>
      </w:r>
    </w:p>
    <w:p>
      <w:pPr>
        <w:spacing w:line="400" w:lineRule="exact"/>
        <w:ind w:firstLine="422"/>
        <w:rPr>
          <w:rFonts w:hint="eastAsia"/>
          <w:b w:val="0"/>
          <w:bCs/>
          <w:color w:val="auto"/>
          <w:sz w:val="32"/>
          <w:szCs w:val="32"/>
          <w:highlight w:val="none"/>
          <w:lang w:val="en-US" w:eastAsia="zh-CN"/>
        </w:rPr>
      </w:pPr>
      <w:r>
        <w:rPr>
          <w:b/>
          <w:sz w:val="32"/>
          <w:szCs w:val="32"/>
          <w:highlight w:val="none"/>
        </w:rPr>
        <w:t>解析：</w:t>
      </w:r>
      <w:r>
        <w:rPr>
          <w:sz w:val="32"/>
          <w:szCs w:val="32"/>
          <w:highlight w:val="none"/>
        </w:rPr>
        <w:t>《关于全面推行企业新型学徒制的意见》第（五）条规定，学徒培养目标以符合企业岗位需求的中、高级技术工人为主，培养期限为1-2年，特殊情况可延长到3年。</w:t>
      </w:r>
    </w:p>
    <w:p>
      <w:pPr>
        <w:spacing w:line="400" w:lineRule="exact"/>
        <w:ind w:firstLine="422"/>
        <w:rPr>
          <w:rFonts w:hint="eastAsia"/>
          <w:b w:val="0"/>
          <w:bCs/>
          <w:color w:val="auto"/>
          <w:sz w:val="32"/>
          <w:szCs w:val="32"/>
          <w:highlight w:val="none"/>
          <w:lang w:val="en-US" w:eastAsia="zh-CN"/>
        </w:rPr>
      </w:pPr>
    </w:p>
    <w:p>
      <w:pPr>
        <w:pStyle w:val="12"/>
        <w:numPr>
          <w:ilvl w:val="0"/>
          <w:numId w:val="0"/>
        </w:numPr>
        <w:spacing w:before="62"/>
        <w:ind w:leftChars="200"/>
        <w:rPr>
          <w:rFonts w:hint="eastAsia"/>
          <w:sz w:val="32"/>
          <w:szCs w:val="32"/>
          <w:highlight w:val="none"/>
          <w:lang w:eastAsia="zh-CN"/>
        </w:rPr>
      </w:pPr>
      <w:r>
        <w:rPr>
          <w:sz w:val="32"/>
          <w:szCs w:val="32"/>
          <w:highlight w:val="none"/>
        </w:rPr>
        <w:t>命题单位：</w:t>
      </w:r>
      <w:r>
        <w:rPr>
          <w:rFonts w:hint="eastAsia"/>
          <w:sz w:val="32"/>
          <w:szCs w:val="32"/>
          <w:highlight w:val="none"/>
          <w:lang w:eastAsia="zh-CN"/>
        </w:rPr>
        <w:t>职业能力建设处</w:t>
      </w:r>
    </w:p>
    <w:p>
      <w:pPr>
        <w:pStyle w:val="13"/>
        <w:bidi w:val="0"/>
        <w:ind w:left="840" w:leftChars="0" w:hanging="420" w:firstLineChars="0"/>
        <w:rPr>
          <w:sz w:val="32"/>
          <w:szCs w:val="32"/>
          <w:highlight w:val="none"/>
        </w:rPr>
      </w:pPr>
      <w:r>
        <w:rPr>
          <w:sz w:val="32"/>
          <w:szCs w:val="32"/>
          <w:highlight w:val="none"/>
        </w:rPr>
        <w:t>《关于全面推行企业新型学</w:t>
      </w:r>
      <w:r>
        <w:rPr>
          <w:rFonts w:hint="eastAsia"/>
          <w:sz w:val="32"/>
          <w:szCs w:val="32"/>
          <w:highlight w:val="none"/>
        </w:rPr>
        <w:t>徒</w:t>
      </w:r>
      <w:r>
        <w:rPr>
          <w:sz w:val="32"/>
          <w:szCs w:val="32"/>
          <w:highlight w:val="none"/>
        </w:rPr>
        <w:t>制的意见》规定，学徒培养的主要职责</w:t>
      </w:r>
      <w:r>
        <w:rPr>
          <w:rFonts w:hint="eastAsia"/>
          <w:sz w:val="32"/>
          <w:szCs w:val="32"/>
          <w:highlight w:val="none"/>
        </w:rPr>
        <w:t>由(    )</w:t>
      </w:r>
      <w:r>
        <w:rPr>
          <w:sz w:val="32"/>
          <w:szCs w:val="32"/>
          <w:highlight w:val="none"/>
        </w:rPr>
        <w:t>承担。</w:t>
      </w:r>
    </w:p>
    <w:p>
      <w:pPr>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A．所在学校</w:t>
      </w:r>
    </w:p>
    <w:p>
      <w:pPr>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B．所在企业</w:t>
      </w:r>
    </w:p>
    <w:p>
      <w:pPr>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C．所在学校和企业共同</w:t>
      </w:r>
    </w:p>
    <w:p>
      <w:pPr>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D．政府部门</w:t>
      </w:r>
    </w:p>
    <w:p>
      <w:pPr>
        <w:ind w:firstLine="422"/>
        <w:rPr>
          <w:sz w:val="32"/>
          <w:szCs w:val="32"/>
          <w:highlight w:val="none"/>
        </w:rPr>
      </w:pPr>
      <w:r>
        <w:rPr>
          <w:b/>
          <w:sz w:val="32"/>
          <w:szCs w:val="32"/>
          <w:highlight w:val="none"/>
        </w:rPr>
        <w:t>答案：</w:t>
      </w:r>
      <w:r>
        <w:rPr>
          <w:sz w:val="32"/>
          <w:szCs w:val="32"/>
          <w:highlight w:val="none"/>
        </w:rPr>
        <w:t>B</w:t>
      </w:r>
    </w:p>
    <w:p>
      <w:pPr>
        <w:ind w:firstLine="422"/>
        <w:rPr>
          <w:sz w:val="32"/>
          <w:szCs w:val="32"/>
          <w:highlight w:val="none"/>
        </w:rPr>
      </w:pPr>
      <w:r>
        <w:rPr>
          <w:b/>
          <w:sz w:val="32"/>
          <w:szCs w:val="32"/>
          <w:highlight w:val="none"/>
        </w:rPr>
        <w:t>解析：</w:t>
      </w:r>
      <w:r>
        <w:rPr>
          <w:sz w:val="32"/>
          <w:szCs w:val="32"/>
          <w:highlight w:val="none"/>
        </w:rPr>
        <w:t>《关于全面推行企业新型学</w:t>
      </w:r>
      <w:r>
        <w:rPr>
          <w:rFonts w:hint="eastAsia"/>
          <w:sz w:val="32"/>
          <w:szCs w:val="32"/>
          <w:highlight w:val="none"/>
        </w:rPr>
        <w:t>徒</w:t>
      </w:r>
      <w:r>
        <w:rPr>
          <w:sz w:val="32"/>
          <w:szCs w:val="32"/>
          <w:highlight w:val="none"/>
        </w:rPr>
        <w:t>制的意见》第（四）条规定，学徒培养的主要职责由所在企业承担。</w:t>
      </w:r>
    </w:p>
    <w:p>
      <w:pPr>
        <w:pStyle w:val="12"/>
        <w:numPr>
          <w:ilvl w:val="0"/>
          <w:numId w:val="0"/>
        </w:numPr>
        <w:spacing w:before="62"/>
        <w:ind w:leftChars="200"/>
        <w:rPr>
          <w:rFonts w:hint="eastAsia" w:eastAsia="黑体"/>
          <w:sz w:val="32"/>
          <w:szCs w:val="32"/>
          <w:highlight w:val="none"/>
          <w:lang w:eastAsia="zh-CN"/>
        </w:rPr>
      </w:pPr>
      <w:r>
        <w:rPr>
          <w:sz w:val="32"/>
          <w:szCs w:val="32"/>
          <w:highlight w:val="none"/>
        </w:rPr>
        <w:t>命题单位：</w:t>
      </w:r>
      <w:r>
        <w:rPr>
          <w:rFonts w:hint="eastAsia"/>
          <w:sz w:val="32"/>
          <w:szCs w:val="32"/>
          <w:highlight w:val="none"/>
          <w:lang w:eastAsia="zh-CN"/>
        </w:rPr>
        <w:t>职业能力建设处</w:t>
      </w:r>
    </w:p>
    <w:p>
      <w:pPr>
        <w:pStyle w:val="13"/>
        <w:bidi w:val="0"/>
        <w:ind w:left="840" w:leftChars="0" w:hanging="420" w:firstLineChars="0"/>
        <w:rPr>
          <w:sz w:val="32"/>
          <w:szCs w:val="32"/>
          <w:highlight w:val="none"/>
        </w:rPr>
      </w:pPr>
      <w:r>
        <w:rPr>
          <w:rFonts w:hint="eastAsia"/>
          <w:sz w:val="32"/>
          <w:szCs w:val="32"/>
          <w:highlight w:val="none"/>
        </w:rPr>
        <w:t>(    )</w:t>
      </w:r>
      <w:r>
        <w:rPr>
          <w:sz w:val="32"/>
          <w:szCs w:val="32"/>
          <w:highlight w:val="none"/>
        </w:rPr>
        <w:t>是技工院校的基本办学制度</w:t>
      </w:r>
      <w:r>
        <w:rPr>
          <w:rFonts w:hint="eastAsia"/>
          <w:sz w:val="32"/>
          <w:szCs w:val="32"/>
          <w:highlight w:val="none"/>
        </w:rPr>
        <w:t>。</w:t>
      </w:r>
    </w:p>
    <w:p>
      <w:pPr>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A．校企合作</w:t>
      </w:r>
    </w:p>
    <w:p>
      <w:pPr>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B．合作办学</w:t>
      </w:r>
    </w:p>
    <w:p>
      <w:pPr>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C．技能培养</w:t>
      </w:r>
    </w:p>
    <w:p>
      <w:pPr>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D．就业优先</w:t>
      </w:r>
    </w:p>
    <w:p>
      <w:pPr>
        <w:ind w:firstLine="422"/>
        <w:rPr>
          <w:sz w:val="32"/>
          <w:szCs w:val="32"/>
          <w:highlight w:val="none"/>
        </w:rPr>
      </w:pPr>
      <w:r>
        <w:rPr>
          <w:b/>
          <w:sz w:val="32"/>
          <w:szCs w:val="32"/>
          <w:highlight w:val="none"/>
        </w:rPr>
        <w:t>答案：</w:t>
      </w:r>
      <w:r>
        <w:rPr>
          <w:sz w:val="32"/>
          <w:szCs w:val="32"/>
          <w:highlight w:val="none"/>
        </w:rPr>
        <w:t>A</w:t>
      </w:r>
    </w:p>
    <w:p>
      <w:pPr>
        <w:ind w:firstLine="422"/>
        <w:rPr>
          <w:sz w:val="32"/>
          <w:szCs w:val="32"/>
          <w:highlight w:val="none"/>
        </w:rPr>
      </w:pPr>
      <w:r>
        <w:rPr>
          <w:b/>
          <w:sz w:val="32"/>
          <w:szCs w:val="32"/>
          <w:highlight w:val="none"/>
        </w:rPr>
        <w:t>解析：</w:t>
      </w:r>
      <w:r>
        <w:rPr>
          <w:sz w:val="32"/>
          <w:szCs w:val="32"/>
          <w:highlight w:val="none"/>
        </w:rPr>
        <w:t>《人力资源社会保障部国务院国资委关于深入推进技工院校与国有企业开展校企合作的若干意见》指出要将校企合作作为技工院校基本办学制度。</w:t>
      </w:r>
    </w:p>
    <w:p>
      <w:pPr>
        <w:pStyle w:val="12"/>
        <w:numPr>
          <w:ilvl w:val="0"/>
          <w:numId w:val="0"/>
        </w:numPr>
        <w:spacing w:before="62"/>
        <w:ind w:leftChars="200"/>
        <w:rPr>
          <w:rFonts w:hint="eastAsia" w:eastAsia="黑体"/>
          <w:sz w:val="32"/>
          <w:szCs w:val="32"/>
          <w:highlight w:val="none"/>
          <w:lang w:eastAsia="zh-CN"/>
        </w:rPr>
      </w:pPr>
      <w:r>
        <w:rPr>
          <w:sz w:val="32"/>
          <w:szCs w:val="32"/>
          <w:highlight w:val="none"/>
        </w:rPr>
        <w:t>命题单位：</w:t>
      </w:r>
      <w:r>
        <w:rPr>
          <w:rFonts w:hint="eastAsia"/>
          <w:sz w:val="32"/>
          <w:szCs w:val="32"/>
          <w:highlight w:val="none"/>
          <w:lang w:eastAsia="zh-CN"/>
        </w:rPr>
        <w:t>职业能力建设处</w:t>
      </w:r>
    </w:p>
    <w:p>
      <w:pPr>
        <w:pStyle w:val="13"/>
        <w:bidi w:val="0"/>
        <w:ind w:left="840" w:leftChars="0" w:hanging="420" w:firstLineChars="0"/>
        <w:rPr>
          <w:sz w:val="32"/>
          <w:szCs w:val="32"/>
          <w:highlight w:val="none"/>
        </w:rPr>
      </w:pPr>
      <w:r>
        <w:rPr>
          <w:sz w:val="32"/>
          <w:szCs w:val="32"/>
          <w:highlight w:val="none"/>
        </w:rPr>
        <w:t>指导技工院校推进</w:t>
      </w:r>
      <w:r>
        <w:rPr>
          <w:rFonts w:hint="eastAsia"/>
          <w:sz w:val="32"/>
          <w:szCs w:val="32"/>
          <w:highlight w:val="none"/>
        </w:rPr>
        <w:t>(    )</w:t>
      </w:r>
      <w:r>
        <w:rPr>
          <w:sz w:val="32"/>
          <w:szCs w:val="32"/>
          <w:highlight w:val="none"/>
        </w:rPr>
        <w:t>与产业需求对接，课程内容与职业标准对接，教学过程与工作过程对接。</w:t>
      </w:r>
    </w:p>
    <w:p>
      <w:pPr>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A．课程设置</w:t>
      </w:r>
    </w:p>
    <w:p>
      <w:pPr>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B．课程安排</w:t>
      </w:r>
    </w:p>
    <w:p>
      <w:pPr>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C．专业设置</w:t>
      </w:r>
    </w:p>
    <w:p>
      <w:pPr>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D．教学安排</w:t>
      </w:r>
    </w:p>
    <w:p>
      <w:pPr>
        <w:ind w:firstLine="422"/>
        <w:rPr>
          <w:sz w:val="32"/>
          <w:szCs w:val="32"/>
          <w:highlight w:val="none"/>
        </w:rPr>
      </w:pPr>
      <w:r>
        <w:rPr>
          <w:b/>
          <w:sz w:val="32"/>
          <w:szCs w:val="32"/>
          <w:highlight w:val="none"/>
        </w:rPr>
        <w:t>答案：</w:t>
      </w:r>
      <w:r>
        <w:rPr>
          <w:sz w:val="32"/>
          <w:szCs w:val="32"/>
          <w:highlight w:val="none"/>
        </w:rPr>
        <w:t>C</w:t>
      </w:r>
    </w:p>
    <w:p>
      <w:pPr>
        <w:ind w:firstLine="422"/>
        <w:rPr>
          <w:sz w:val="32"/>
          <w:szCs w:val="32"/>
          <w:highlight w:val="none"/>
        </w:rPr>
      </w:pPr>
      <w:r>
        <w:rPr>
          <w:b/>
          <w:sz w:val="32"/>
          <w:szCs w:val="32"/>
          <w:highlight w:val="none"/>
        </w:rPr>
        <w:t>解析：</w:t>
      </w:r>
      <w:r>
        <w:rPr>
          <w:sz w:val="32"/>
          <w:szCs w:val="32"/>
          <w:highlight w:val="none"/>
        </w:rPr>
        <w:t>《人力资源社会保障部国务院国资委关于深入推进技工院校与国有企业开展校企合作的若干意见》指出要指导技工院校推进专业设置与产业需求对接，课程内容与职业标准对接，教学过程与工作过程对接。</w:t>
      </w:r>
    </w:p>
    <w:p>
      <w:pPr>
        <w:pStyle w:val="12"/>
        <w:numPr>
          <w:ilvl w:val="0"/>
          <w:numId w:val="0"/>
        </w:numPr>
        <w:spacing w:before="62"/>
        <w:ind w:leftChars="200"/>
        <w:rPr>
          <w:rFonts w:hint="eastAsia" w:eastAsia="黑体"/>
          <w:sz w:val="32"/>
          <w:szCs w:val="32"/>
          <w:highlight w:val="none"/>
          <w:lang w:eastAsia="zh-CN"/>
        </w:rPr>
      </w:pPr>
      <w:r>
        <w:rPr>
          <w:sz w:val="32"/>
          <w:szCs w:val="32"/>
          <w:highlight w:val="none"/>
        </w:rPr>
        <w:t>命题单位：</w:t>
      </w:r>
      <w:r>
        <w:rPr>
          <w:rFonts w:hint="eastAsia"/>
          <w:sz w:val="32"/>
          <w:szCs w:val="32"/>
          <w:highlight w:val="none"/>
          <w:lang w:eastAsia="zh-CN"/>
        </w:rPr>
        <w:t>职业能力建设处</w:t>
      </w:r>
    </w:p>
    <w:p>
      <w:pPr>
        <w:pStyle w:val="13"/>
        <w:bidi w:val="0"/>
        <w:ind w:left="840" w:leftChars="0" w:hanging="420" w:firstLineChars="0"/>
        <w:rPr>
          <w:sz w:val="32"/>
          <w:szCs w:val="32"/>
          <w:highlight w:val="none"/>
        </w:rPr>
      </w:pPr>
      <w:r>
        <w:rPr>
          <w:sz w:val="32"/>
          <w:szCs w:val="32"/>
          <w:highlight w:val="none"/>
        </w:rPr>
        <w:t>指导技工院校全面推广</w:t>
      </w:r>
      <w:r>
        <w:rPr>
          <w:rFonts w:hint="eastAsia"/>
          <w:sz w:val="32"/>
          <w:szCs w:val="32"/>
          <w:highlight w:val="none"/>
        </w:rPr>
        <w:t>(    )</w:t>
      </w:r>
      <w:r>
        <w:rPr>
          <w:sz w:val="32"/>
          <w:szCs w:val="32"/>
          <w:highlight w:val="none"/>
        </w:rPr>
        <w:t>，切实提高学生适应企业岗位工作要求的能力。</w:t>
      </w:r>
    </w:p>
    <w:p>
      <w:pPr>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A．校企合作教学改革</w:t>
      </w:r>
    </w:p>
    <w:p>
      <w:pPr>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B．一体化课程教学改革</w:t>
      </w:r>
    </w:p>
    <w:p>
      <w:pPr>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C．实习实训制度</w:t>
      </w:r>
    </w:p>
    <w:p>
      <w:pPr>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D．实习实训培养</w:t>
      </w:r>
    </w:p>
    <w:p>
      <w:pPr>
        <w:ind w:firstLine="422"/>
        <w:rPr>
          <w:sz w:val="32"/>
          <w:szCs w:val="32"/>
          <w:highlight w:val="none"/>
        </w:rPr>
      </w:pPr>
      <w:r>
        <w:rPr>
          <w:b/>
          <w:sz w:val="32"/>
          <w:szCs w:val="32"/>
          <w:highlight w:val="none"/>
        </w:rPr>
        <w:t>答案：</w:t>
      </w:r>
      <w:r>
        <w:rPr>
          <w:sz w:val="32"/>
          <w:szCs w:val="32"/>
          <w:highlight w:val="none"/>
        </w:rPr>
        <w:t>B</w:t>
      </w:r>
    </w:p>
    <w:p>
      <w:pPr>
        <w:ind w:firstLine="422"/>
        <w:rPr>
          <w:sz w:val="32"/>
          <w:szCs w:val="32"/>
          <w:highlight w:val="none"/>
        </w:rPr>
      </w:pPr>
      <w:r>
        <w:rPr>
          <w:b/>
          <w:sz w:val="32"/>
          <w:szCs w:val="32"/>
          <w:highlight w:val="none"/>
        </w:rPr>
        <w:t>解析：</w:t>
      </w:r>
      <w:r>
        <w:rPr>
          <w:sz w:val="32"/>
          <w:szCs w:val="32"/>
          <w:highlight w:val="none"/>
        </w:rPr>
        <w:t>《人力资源社会保障部国务院国资委关于深入推进技工院校与国有企业开展校企合作的若干意见》指出要指导技工院校全面推广一体化课程教学改革，切实提高学生适应企业岗位工作要求的能力。</w:t>
      </w:r>
    </w:p>
    <w:p>
      <w:pPr>
        <w:pStyle w:val="12"/>
        <w:numPr>
          <w:ilvl w:val="0"/>
          <w:numId w:val="0"/>
        </w:numPr>
        <w:spacing w:before="62"/>
        <w:ind w:leftChars="200"/>
        <w:rPr>
          <w:rFonts w:hint="eastAsia" w:eastAsia="黑体"/>
          <w:sz w:val="32"/>
          <w:szCs w:val="32"/>
          <w:highlight w:val="none"/>
          <w:lang w:eastAsia="zh-CN"/>
        </w:rPr>
      </w:pPr>
      <w:r>
        <w:rPr>
          <w:sz w:val="32"/>
          <w:szCs w:val="32"/>
          <w:highlight w:val="none"/>
        </w:rPr>
        <w:t>命题单位：</w:t>
      </w:r>
      <w:r>
        <w:rPr>
          <w:rFonts w:hint="eastAsia"/>
          <w:sz w:val="32"/>
          <w:szCs w:val="32"/>
          <w:highlight w:val="none"/>
          <w:lang w:eastAsia="zh-CN"/>
        </w:rPr>
        <w:t>职业能力建设处</w:t>
      </w:r>
    </w:p>
    <w:p>
      <w:pPr>
        <w:pStyle w:val="13"/>
        <w:bidi w:val="0"/>
        <w:ind w:left="840" w:leftChars="0" w:hanging="420" w:firstLineChars="0"/>
        <w:rPr>
          <w:sz w:val="32"/>
          <w:szCs w:val="32"/>
          <w:highlight w:val="none"/>
        </w:rPr>
      </w:pPr>
      <w:r>
        <w:rPr>
          <w:sz w:val="32"/>
          <w:szCs w:val="32"/>
          <w:highlight w:val="none"/>
        </w:rPr>
        <w:t>第46届世界技能大赛口号是“</w:t>
      </w:r>
      <w:r>
        <w:rPr>
          <w:rFonts w:hint="eastAsia"/>
          <w:sz w:val="32"/>
          <w:szCs w:val="32"/>
          <w:highlight w:val="none"/>
        </w:rPr>
        <w:t>(    )</w:t>
      </w:r>
      <w:r>
        <w:rPr>
          <w:sz w:val="32"/>
          <w:szCs w:val="32"/>
          <w:highlight w:val="none"/>
        </w:rPr>
        <w:t>”。</w:t>
      </w:r>
    </w:p>
    <w:p>
      <w:pPr>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A．新青年、新技能、新梦想</w:t>
      </w:r>
    </w:p>
    <w:p>
      <w:pPr>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B．新技能、新气象、新世界</w:t>
      </w:r>
    </w:p>
    <w:p>
      <w:pPr>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C．新青年、新梦想、新世界</w:t>
      </w:r>
    </w:p>
    <w:p>
      <w:pPr>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D．新梦想、新技能、新未来</w:t>
      </w:r>
    </w:p>
    <w:p>
      <w:pPr>
        <w:ind w:firstLine="422"/>
        <w:rPr>
          <w:sz w:val="32"/>
          <w:szCs w:val="32"/>
          <w:highlight w:val="none"/>
        </w:rPr>
      </w:pPr>
      <w:r>
        <w:rPr>
          <w:b/>
          <w:sz w:val="32"/>
          <w:szCs w:val="32"/>
          <w:highlight w:val="none"/>
        </w:rPr>
        <w:t>答案：</w:t>
      </w:r>
      <w:r>
        <w:rPr>
          <w:sz w:val="32"/>
          <w:szCs w:val="32"/>
          <w:highlight w:val="none"/>
        </w:rPr>
        <w:t>A</w:t>
      </w:r>
    </w:p>
    <w:p>
      <w:pPr>
        <w:ind w:firstLine="422"/>
        <w:rPr>
          <w:sz w:val="32"/>
          <w:szCs w:val="32"/>
          <w:highlight w:val="none"/>
        </w:rPr>
      </w:pPr>
      <w:r>
        <w:rPr>
          <w:b/>
          <w:sz w:val="32"/>
          <w:szCs w:val="32"/>
          <w:highlight w:val="none"/>
        </w:rPr>
        <w:t>解析：</w:t>
      </w:r>
      <w:r>
        <w:rPr>
          <w:sz w:val="32"/>
          <w:szCs w:val="32"/>
          <w:highlight w:val="none"/>
        </w:rPr>
        <w:t>第46届世界技能大赛口号征集阶段，主要从以下三个方面入手：围绕“青年·技能”“合作·交流·推广”“客观·公正·开放办赛”三大主题；以青年为主体，突出青年特色，能够充分展示活力、健康和蓬勃向上的青年风采；融入国际化元素，反映当今世界和平与发展的主题，突出通过各成员国之间的合作，促进职业技能水平提高。最终选定了“新青年、新技能、新梦想”的宣传口号。</w:t>
      </w:r>
    </w:p>
    <w:p>
      <w:pPr>
        <w:pStyle w:val="12"/>
        <w:numPr>
          <w:ilvl w:val="0"/>
          <w:numId w:val="0"/>
        </w:numPr>
        <w:spacing w:before="62"/>
        <w:ind w:leftChars="200"/>
        <w:rPr>
          <w:rFonts w:hint="eastAsia" w:eastAsia="黑体"/>
          <w:sz w:val="32"/>
          <w:szCs w:val="32"/>
          <w:highlight w:val="none"/>
          <w:lang w:eastAsia="zh-CN"/>
        </w:rPr>
      </w:pPr>
      <w:r>
        <w:rPr>
          <w:rFonts w:hint="eastAsia"/>
          <w:sz w:val="32"/>
          <w:szCs w:val="32"/>
          <w:highlight w:val="none"/>
        </w:rPr>
        <w:t>命题单位：</w:t>
      </w:r>
      <w:r>
        <w:rPr>
          <w:rFonts w:hint="eastAsia"/>
          <w:sz w:val="32"/>
          <w:szCs w:val="32"/>
          <w:highlight w:val="none"/>
          <w:lang w:eastAsia="zh-CN"/>
        </w:rPr>
        <w:t>职业能力建设处</w:t>
      </w:r>
    </w:p>
    <w:p>
      <w:pPr>
        <w:pStyle w:val="13"/>
        <w:bidi w:val="0"/>
        <w:ind w:left="840" w:leftChars="0" w:hanging="420" w:firstLineChars="0"/>
        <w:rPr>
          <w:rFonts w:hint="eastAsia"/>
          <w:sz w:val="32"/>
          <w:szCs w:val="32"/>
          <w:highlight w:val="none"/>
        </w:rPr>
      </w:pPr>
      <w:r>
        <w:rPr>
          <w:rFonts w:hint="eastAsia"/>
          <w:sz w:val="32"/>
          <w:szCs w:val="32"/>
          <w:highlight w:val="none"/>
        </w:rPr>
        <w:t>第46届世界技能大赛将于2021年在（  ）举行。</w:t>
      </w:r>
    </w:p>
    <w:p>
      <w:pPr>
        <w:adjustRightInd/>
        <w:snapToGrid/>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A． 法国里昂</w:t>
      </w:r>
    </w:p>
    <w:p>
      <w:pPr>
        <w:adjustRightInd/>
        <w:snapToGrid/>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B． 西班牙巴塞罗那</w:t>
      </w:r>
    </w:p>
    <w:p>
      <w:pPr>
        <w:adjustRightInd/>
        <w:snapToGrid/>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C． 中国上海</w:t>
      </w:r>
    </w:p>
    <w:p>
      <w:pPr>
        <w:adjustRightInd/>
        <w:snapToGrid/>
        <w:ind w:firstLine="420"/>
        <w:rPr>
          <w:rFonts w:hint="eastAsia" w:ascii="黑体" w:hAnsi="黑体" w:eastAsia="黑体" w:cs="黑体"/>
          <w:sz w:val="32"/>
          <w:szCs w:val="32"/>
          <w:highlight w:val="none"/>
        </w:rPr>
      </w:pPr>
      <w:r>
        <w:rPr>
          <w:rFonts w:hint="eastAsia" w:ascii="黑体" w:hAnsi="黑体" w:eastAsia="黑体" w:cs="黑体"/>
          <w:sz w:val="32"/>
          <w:szCs w:val="32"/>
          <w:highlight w:val="none"/>
        </w:rPr>
        <w:t>D． 中国北京</w:t>
      </w:r>
    </w:p>
    <w:p>
      <w:pPr>
        <w:adjustRightInd/>
        <w:snapToGrid/>
        <w:ind w:firstLine="422"/>
        <w:rPr>
          <w:rFonts w:hint="eastAsia" w:ascii="宋体" w:hAnsi="宋体" w:cs="宋体"/>
          <w:sz w:val="32"/>
          <w:szCs w:val="32"/>
          <w:highlight w:val="none"/>
        </w:rPr>
      </w:pPr>
      <w:r>
        <w:rPr>
          <w:rFonts w:hint="eastAsia" w:ascii="宋体" w:hAnsi="宋体" w:cs="宋体"/>
          <w:b/>
          <w:bCs/>
          <w:sz w:val="32"/>
          <w:szCs w:val="32"/>
          <w:highlight w:val="none"/>
        </w:rPr>
        <w:t>答案：</w:t>
      </w:r>
      <w:r>
        <w:rPr>
          <w:rFonts w:hint="eastAsia" w:ascii="宋体" w:hAnsi="宋体" w:cs="宋体"/>
          <w:sz w:val="32"/>
          <w:szCs w:val="32"/>
          <w:highlight w:val="none"/>
        </w:rPr>
        <w:t>C</w:t>
      </w:r>
    </w:p>
    <w:p>
      <w:pPr>
        <w:adjustRightInd/>
        <w:snapToGrid/>
        <w:ind w:firstLine="422"/>
        <w:rPr>
          <w:rFonts w:hint="eastAsia" w:ascii="宋体" w:hAnsi="宋体" w:cs="宋体"/>
          <w:sz w:val="32"/>
          <w:szCs w:val="32"/>
          <w:highlight w:val="none"/>
        </w:rPr>
      </w:pPr>
      <w:r>
        <w:rPr>
          <w:rFonts w:hint="eastAsia" w:ascii="宋体" w:hAnsi="宋体" w:cs="宋体"/>
          <w:b/>
          <w:bCs/>
          <w:sz w:val="32"/>
          <w:szCs w:val="32"/>
          <w:highlight w:val="none"/>
        </w:rPr>
        <w:t>解析：</w:t>
      </w:r>
      <w:r>
        <w:rPr>
          <w:rFonts w:hint="eastAsia" w:ascii="宋体" w:hAnsi="宋体" w:cs="宋体"/>
          <w:sz w:val="32"/>
          <w:szCs w:val="32"/>
          <w:highlight w:val="none"/>
        </w:rPr>
        <w:t>第46届世界技能大赛在2021年中国上海举行。</w:t>
      </w:r>
    </w:p>
    <w:p>
      <w:pPr>
        <w:pStyle w:val="4"/>
        <w:spacing w:after="312"/>
        <w:ind w:firstLine="6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br w:type="page"/>
      </w:r>
    </w:p>
    <w:p>
      <w:pPr>
        <w:pStyle w:val="4"/>
        <w:spacing w:after="312"/>
        <w:ind w:firstLine="600"/>
        <w:rPr>
          <w:rFonts w:eastAsia="黑体"/>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w:t>
      </w:r>
      <w:r>
        <w:rPr>
          <w:rFonts w:hint="eastAsia"/>
          <w:color w:val="000000" w:themeColor="text1"/>
          <w:sz w:val="32"/>
          <w:szCs w:val="32"/>
          <w:highlight w:val="none"/>
          <w:lang w:val="en-US" w:eastAsia="zh-CN"/>
          <w14:textFill>
            <w14:solidFill>
              <w14:schemeClr w14:val="tx1"/>
            </w14:solidFill>
          </w14:textFill>
        </w:rPr>
        <w:t>三</w:t>
      </w:r>
      <w:r>
        <w:rPr>
          <w:rFonts w:hint="eastAsia"/>
          <w:color w:val="000000" w:themeColor="text1"/>
          <w:sz w:val="32"/>
          <w:szCs w:val="32"/>
          <w:highlight w:val="none"/>
          <w14:textFill>
            <w14:solidFill>
              <w14:schemeClr w14:val="tx1"/>
            </w14:solidFill>
          </w14:textFill>
        </w:rPr>
        <w:t>）社会保险</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命题单位：养老保险处</w:t>
      </w:r>
    </w:p>
    <w:p>
      <w:pPr>
        <w:pStyle w:val="13"/>
        <w:ind w:left="0" w:leftChars="0" w:firstLine="420" w:firstLineChars="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社会保险法实施前参保．延长缴费（</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）年后仍不足（）年的，可以一次性缴费至满（）年。</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A．10．5．15   B．5．10．15</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C．5．15．15   D．15．10．5</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C</w:t>
      </w:r>
    </w:p>
    <w:p>
      <w:pPr>
        <w:ind w:firstLine="422"/>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关于参加企业职工基本养老保险人员延长缴费有关问题的通知（鲁人社发〔2015〕30号）第四条第二款：《中华人民共和国社会保险法》实施前参保的人员，延长缴费5年后仍不足15年的，可以一次性缴费至满15年。</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命题单位：养老保险处</w:t>
      </w:r>
    </w:p>
    <w:p>
      <w:pPr>
        <w:pStyle w:val="13"/>
        <w:ind w:left="0" w:leftChars="0" w:firstLine="420" w:firstLineChars="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山东省机关事业单位工作人员养老保险制度改革中，对于改革前参加工作．改革后退休的“中人”设立（</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）年过渡期，过渡期内实行新老待遇计发办法对比，保低限高。</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 xml:space="preserve">A．5 </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 xml:space="preserve">B．10 </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C．15</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 xml:space="preserve"> D．20</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B</w:t>
      </w:r>
    </w:p>
    <w:p>
      <w:pPr>
        <w:ind w:firstLine="422"/>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山东省人力资源和社会保障厅．山东省财政厅关于印发山东省机关事业单位工作人员养老保险制度改革实施办法的通知（鲁人社发〔2015〕46号）第三条：对于改革前参加工作．改革后退休的“中人”设立10年过渡期，过渡期内实行新老待遇计发办法对比，保低限高。</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命题单位：养老保险处</w:t>
      </w:r>
    </w:p>
    <w:p>
      <w:pPr>
        <w:pStyle w:val="13"/>
        <w:ind w:left="0" w:leftChars="0" w:firstLine="420" w:firstLineChars="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基本养老保险实行“社会统筹与个人帐户相结合”制度前参加工作的人员，退休后基本养老金由(</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)．个人账户养老金．过渡性养老金三部分组成。</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A．基本养老金　　　B．基础养老金</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C．补充性养老金　　D．储蓄性养老金</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B</w:t>
      </w:r>
    </w:p>
    <w:p>
      <w:pPr>
        <w:ind w:firstLine="422"/>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山东省统一企业职工基本养老保险制度实施办法鲁政发[1997]109号第四条：本办法实施前参加工作．实施后退休的人员,个人缴费和视同缴费年限(以下简称缴费年限)累计满15年的,按照新老办法平衡衔接．待遇水平基本平衡等原则,在发给基础养老金和个人帐户养老金的基础上再发给过渡性养老金。</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命题单位：养老保险处</w:t>
      </w:r>
    </w:p>
    <w:p>
      <w:pPr>
        <w:pStyle w:val="13"/>
        <w:ind w:left="0" w:leftChars="0" w:firstLine="420" w:firstLineChars="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用人单位的社会保险登记事项发生变更或缴费单位终止的，应当自变更或终止之日起(</w:t>
      </w:r>
      <w:r>
        <w:rPr>
          <w:rFonts w:hint="eastAsia"/>
          <w:color w:val="000000" w:themeColor="text1"/>
          <w:sz w:val="32"/>
          <w:szCs w:val="32"/>
          <w:highlight w:val="none"/>
          <w:lang w:val="en-US" w:eastAsia="zh-CN"/>
          <w14:textFill>
            <w14:solidFill>
              <w14:schemeClr w14:val="tx1"/>
            </w14:solidFill>
          </w14:textFill>
        </w:rPr>
        <w:t xml:space="preserve">  </w:t>
      </w:r>
      <w:r>
        <w:rPr>
          <w:rFonts w:hint="eastAsia"/>
          <w:strike/>
          <w:color w:val="000000" w:themeColor="text1"/>
          <w:sz w:val="32"/>
          <w:szCs w:val="32"/>
          <w:highlight w:val="none"/>
          <w14:textFill>
            <w14:solidFill>
              <w14:schemeClr w14:val="tx1"/>
            </w14:solidFill>
          </w14:textFill>
        </w:rPr>
        <w:t>D</w:t>
      </w:r>
      <w:r>
        <w:rPr>
          <w:rFonts w:hint="eastAsia"/>
          <w:strike/>
          <w:color w:val="FF0000"/>
          <w:sz w:val="32"/>
          <w:szCs w:val="32"/>
          <w:highlight w:val="none"/>
          <w:lang w:val="en-US" w:eastAsia="zh-CN"/>
        </w:rPr>
        <w:t xml:space="preserve">  </w:t>
      </w:r>
      <w:r>
        <w:rPr>
          <w:rFonts w:hint="eastAsia"/>
          <w:color w:val="000000" w:themeColor="text1"/>
          <w:sz w:val="32"/>
          <w:szCs w:val="32"/>
          <w:highlight w:val="none"/>
          <w14:textFill>
            <w14:solidFill>
              <w14:schemeClr w14:val="tx1"/>
            </w14:solidFill>
          </w14:textFill>
        </w:rPr>
        <w:t>)日内，到社会保险经办机构办理变更或注销社会保险登记手续。</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A．10 B．15 C．20 D．30</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D</w:t>
      </w:r>
    </w:p>
    <w:p>
      <w:pPr>
        <w:ind w:firstLine="422"/>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社会保险法第七章第五十七条：用人单位的社会保险登记事项发生变更或缴费单位终止的，应当自变更或终止之日起30日内，到社会保险经办机构办理变更或注销社会保险登记手续。</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命题单位：养老保险处</w:t>
      </w:r>
    </w:p>
    <w:p>
      <w:pPr>
        <w:pStyle w:val="13"/>
        <w:ind w:left="0" w:leftChars="0" w:firstLine="420" w:firstLineChars="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跨省流动就业的参保人员达到待遇领取条件时，基本养老保险关系不在户籍所在地，而在其基本养老保险关系所在地累计缴费年限满 (</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)年的，在该地办理待遇领取手续，享受当地基本养老保险待遇。</w:t>
      </w:r>
    </w:p>
    <w:p>
      <w:pPr>
        <w:pStyle w:val="13"/>
        <w:numPr>
          <w:ilvl w:val="0"/>
          <w:numId w:val="0"/>
        </w:numPr>
        <w:ind w:leftChars="200"/>
        <w:rPr>
          <w:rFonts w:hint="eastAsia"/>
          <w:b w:val="0"/>
          <w:bCs w:val="0"/>
          <w:color w:val="000000" w:themeColor="text1"/>
          <w:sz w:val="32"/>
          <w:szCs w:val="32"/>
          <w:highlight w:val="none"/>
          <w14:textFill>
            <w14:solidFill>
              <w14:schemeClr w14:val="tx1"/>
            </w14:solidFill>
          </w14:textFill>
        </w:rPr>
      </w:pPr>
      <w:r>
        <w:rPr>
          <w:rFonts w:hint="eastAsia"/>
          <w:b w:val="0"/>
          <w:bCs w:val="0"/>
          <w:color w:val="000000" w:themeColor="text1"/>
          <w:sz w:val="32"/>
          <w:szCs w:val="32"/>
          <w:highlight w:val="none"/>
          <w14:textFill>
            <w14:solidFill>
              <w14:schemeClr w14:val="tx1"/>
            </w14:solidFill>
          </w14:textFill>
        </w:rPr>
        <w:t>A．5</w:t>
      </w:r>
      <w:r>
        <w:rPr>
          <w:rFonts w:hint="eastAsia"/>
          <w:b w:val="0"/>
          <w:bCs w:val="0"/>
          <w:color w:val="000000" w:themeColor="text1"/>
          <w:sz w:val="32"/>
          <w:szCs w:val="32"/>
          <w:highlight w:val="none"/>
          <w:lang w:val="en-US" w:eastAsia="zh-CN"/>
          <w14:textFill>
            <w14:solidFill>
              <w14:schemeClr w14:val="tx1"/>
            </w14:solidFill>
          </w14:textFill>
        </w:rPr>
        <w:t xml:space="preserve"> </w:t>
      </w:r>
      <w:r>
        <w:rPr>
          <w:rFonts w:hint="eastAsia"/>
          <w:b w:val="0"/>
          <w:bCs w:val="0"/>
          <w:color w:val="000000" w:themeColor="text1"/>
          <w:sz w:val="32"/>
          <w:szCs w:val="32"/>
          <w:highlight w:val="none"/>
          <w14:textFill>
            <w14:solidFill>
              <w14:schemeClr w14:val="tx1"/>
            </w14:solidFill>
          </w14:textFill>
        </w:rPr>
        <w:t xml:space="preserve"> B．10 </w:t>
      </w:r>
      <w:r>
        <w:rPr>
          <w:rFonts w:hint="eastAsia"/>
          <w:b w:val="0"/>
          <w:bCs w:val="0"/>
          <w:color w:val="000000" w:themeColor="text1"/>
          <w:sz w:val="32"/>
          <w:szCs w:val="32"/>
          <w:highlight w:val="none"/>
          <w:lang w:val="en-US" w:eastAsia="zh-CN"/>
          <w14:textFill>
            <w14:solidFill>
              <w14:schemeClr w14:val="tx1"/>
            </w14:solidFill>
          </w14:textFill>
        </w:rPr>
        <w:t xml:space="preserve"> </w:t>
      </w:r>
      <w:r>
        <w:rPr>
          <w:rFonts w:hint="eastAsia"/>
          <w:b w:val="0"/>
          <w:bCs w:val="0"/>
          <w:color w:val="000000" w:themeColor="text1"/>
          <w:sz w:val="32"/>
          <w:szCs w:val="32"/>
          <w:highlight w:val="none"/>
          <w14:textFill>
            <w14:solidFill>
              <w14:schemeClr w14:val="tx1"/>
            </w14:solidFill>
          </w14:textFill>
        </w:rPr>
        <w:t xml:space="preserve">C．15 </w:t>
      </w:r>
      <w:r>
        <w:rPr>
          <w:rFonts w:hint="eastAsia"/>
          <w:b w:val="0"/>
          <w:bCs w:val="0"/>
          <w:color w:val="000000" w:themeColor="text1"/>
          <w:sz w:val="32"/>
          <w:szCs w:val="32"/>
          <w:highlight w:val="none"/>
          <w:lang w:val="en-US" w:eastAsia="zh-CN"/>
          <w14:textFill>
            <w14:solidFill>
              <w14:schemeClr w14:val="tx1"/>
            </w14:solidFill>
          </w14:textFill>
        </w:rPr>
        <w:t xml:space="preserve"> </w:t>
      </w:r>
      <w:r>
        <w:rPr>
          <w:rFonts w:hint="eastAsia"/>
          <w:b w:val="0"/>
          <w:bCs w:val="0"/>
          <w:color w:val="000000" w:themeColor="text1"/>
          <w:sz w:val="32"/>
          <w:szCs w:val="32"/>
          <w:highlight w:val="none"/>
          <w14:textFill>
            <w14:solidFill>
              <w14:schemeClr w14:val="tx1"/>
            </w14:solidFill>
          </w14:textFill>
        </w:rPr>
        <w:t>D．20</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B</w:t>
      </w:r>
    </w:p>
    <w:p>
      <w:pPr>
        <w:ind w:firstLine="422"/>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山东省企业职工基本养老保险关系转移接续实施办法(鲁政办发[2010]50号)第三条：参保人员跨省．自治区．直辖市（以下简称跨省）流动就业的，按国办发[2009]66号和人社部发[2009]187号文件规定办理。国务院办公厅关于转发人力资源社会保障部 财政部《城镇企业职工基本养老保险关系转移接续暂行办法》的通知（国办发〔2009〕66号）第六条第二款：跨省流动就业的参保人员达到待遇领取条件时，基本养老保险关系不在户籍所在地，而在其基本养老保险关系所在地累计缴费年限满10年的，在该地办理待遇领取手续，享受当地基本养老保险待遇。</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命题单位：养老保险处</w:t>
      </w:r>
    </w:p>
    <w:p>
      <w:pPr>
        <w:pStyle w:val="13"/>
        <w:ind w:left="0" w:leftChars="0" w:firstLine="420" w:firstLineChars="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跨省流动就业人员未在户籍地参保，但按国家规定达到待遇领取条件时待遇领取地为户籍地的，户籍所在地的相关社保经办机构应为其及时办理登记手续并（</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A．保留基本养老保险关系    B．办理待遇领取手续</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C．办理转移接续手续        D．建立基本养老保险账户</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C</w:t>
      </w:r>
    </w:p>
    <w:p>
      <w:pPr>
        <w:ind w:firstLine="422"/>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山东省人力资源和社会保障厅关于转发人社部规〔2016〕5号文件明确城镇企业职工基本养老保险关系转移接续有关问题的通知（鲁人社规〔2017〕13号）人力资源社会保障部关于城镇企业职工基本养老保险关系转移接续若干问题的通知〔2016〕5号第八条：关于户籍所在地社会保险经办机构归集责任。</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命题单位：养老保险处</w:t>
      </w:r>
    </w:p>
    <w:p>
      <w:pPr>
        <w:pStyle w:val="13"/>
        <w:ind w:left="0" w:leftChars="0" w:firstLine="420" w:firstLineChars="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用人单位的社会保险登记事项发生变更或缴费单位终止的，应当自变更或终止之日起(</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eastAsia="zh-CN"/>
          <w14:textFill>
            <w14:solidFill>
              <w14:schemeClr w14:val="tx1"/>
            </w14:solidFill>
          </w14:textFill>
        </w:rPr>
        <w:t>)日内，到社会保险经办机构办理变更或注销社会保险登记手续。</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A．10  B．15  C．20  D．30</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D</w:t>
      </w:r>
    </w:p>
    <w:p>
      <w:pPr>
        <w:ind w:firstLine="422"/>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社会保险法第七章第五十七条：用人单位的社会保险登记事项发生变更或缴费单位终止的，应当自变更或终止之日起30日内，到社会保险经办机构办理变更或注销社会保险登记手续。</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命题单位：养老保险处</w:t>
      </w:r>
    </w:p>
    <w:p>
      <w:pPr>
        <w:pStyle w:val="13"/>
        <w:ind w:left="0" w:leftChars="0" w:firstLine="420" w:firstLineChars="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机关事业单位养老保险制度改革前参加工作．实施后退休且缴费年限累计满（</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eastAsia="zh-CN"/>
          <w14:textFill>
            <w14:solidFill>
              <w14:schemeClr w14:val="tx1"/>
            </w14:solidFill>
          </w14:textFill>
        </w:rPr>
        <w:t>）年的人员，在发给基础养老金和个人账户养老金的基础上，再发给过渡性养老金。</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A．10  B．15 C．20  D．25</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B</w:t>
      </w:r>
    </w:p>
    <w:p>
      <w:pPr>
        <w:ind w:firstLine="422"/>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山东省人民政府关于机关事业单位工作人员养老保险制度改革的实施意见（鲁政发〔2015〕4号）第三条第二款：本意见实施前参加工作．实施后退休且缴费年限累计满15年的人员，在发给基础养老金和个人账户养老金的基础上，再发给过渡性养老金。</w:t>
      </w:r>
    </w:p>
    <w:p>
      <w:pPr>
        <w:pStyle w:val="12"/>
        <w:numPr>
          <w:ilvl w:val="0"/>
          <w:numId w:val="0"/>
        </w:numPr>
        <w:spacing w:before="156"/>
        <w:ind w:leftChars="200"/>
        <w:rPr>
          <w:rFonts w:hint="eastAsia"/>
          <w:sz w:val="32"/>
          <w:szCs w:val="32"/>
          <w:highlight w:val="none"/>
        </w:rPr>
      </w:pPr>
      <w:r>
        <w:rPr>
          <w:rFonts w:hint="eastAsia"/>
          <w:color w:val="000000" w:themeColor="text1"/>
          <w:sz w:val="32"/>
          <w:szCs w:val="32"/>
          <w:highlight w:val="none"/>
          <w:lang w:eastAsia="zh-CN"/>
          <w14:textFill>
            <w14:solidFill>
              <w14:schemeClr w14:val="tx1"/>
            </w14:solidFill>
          </w14:textFill>
        </w:rPr>
        <w:t>命题单位：养老保险处</w:t>
      </w:r>
    </w:p>
    <w:p>
      <w:pPr>
        <w:pStyle w:val="13"/>
        <w:ind w:left="0" w:leftChars="0" w:firstLine="420" w:firstLineChars="0"/>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《山东省人力资源和社会保障厅关于进一步规范企事业单位高级专家延长退休年龄有关问题的通知》（鲁人社字〔2019〕242号）规定，符合申请条件的人员，应当在达到国家规定退休年龄前（  ）个月，由本人向用人单位提出延退的书面申请。</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  1     B.  2    C.  3   D.  4</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答案：B</w:t>
      </w:r>
    </w:p>
    <w:p>
      <w:pPr>
        <w:ind w:firstLine="422"/>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解析：《山东省人力资源和社会保障厅关于进一步规范企事业单位高级专家延长退休年龄有关问题的通知》（鲁人社字〔2019〕242号）规定，符合申请条件的人员，应当在达到国家规定退休年龄前两个月，由本人向用人单位提出延退的书面申请，用人单位研究同意并填写《延长退休年龄申报表》（见附件），报基本养老保险参保地人力资源社会保障行政部门批准。</w:t>
      </w:r>
    </w:p>
    <w:p>
      <w:pPr>
        <w:pStyle w:val="12"/>
        <w:numPr>
          <w:ilvl w:val="0"/>
          <w:numId w:val="0"/>
        </w:numPr>
        <w:spacing w:before="156"/>
        <w:ind w:leftChars="200"/>
        <w:rPr>
          <w:rFonts w:hint="eastAsia"/>
          <w:sz w:val="32"/>
          <w:szCs w:val="32"/>
          <w:highlight w:val="none"/>
        </w:rPr>
      </w:pPr>
      <w:r>
        <w:rPr>
          <w:rFonts w:hint="eastAsia"/>
          <w:color w:val="000000" w:themeColor="text1"/>
          <w:sz w:val="32"/>
          <w:szCs w:val="32"/>
          <w:highlight w:val="none"/>
          <w:lang w:eastAsia="zh-CN"/>
          <w14:textFill>
            <w14:solidFill>
              <w14:schemeClr w14:val="tx1"/>
            </w14:solidFill>
          </w14:textFill>
        </w:rPr>
        <w:t>命题单位：养老保险处</w:t>
      </w:r>
    </w:p>
    <w:p>
      <w:pPr>
        <w:pStyle w:val="13"/>
        <w:ind w:left="0" w:leftChars="0" w:firstLine="420" w:firstLineChars="0"/>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2.《山东省人力资源和社会保障厅山东省财政厅关于转发人社厅发〔2019〕94号文件明确企业职工基本养老保险关系转移接续有关问题的通知》（鲁人社字〔2019〕226号）规定，因重复领取待遇，需要从继续发放的基本养老金中逐月抵扣的，最低抵扣标准不低于继续发放的月基本养老金的（  ）。</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A.10%    B.20%    C.30%    D.40%</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答案：B</w:t>
      </w:r>
    </w:p>
    <w:p>
      <w:pPr>
        <w:ind w:firstLine="422"/>
        <w:rPr>
          <w:rFonts w:hint="default"/>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解析：《山东省人力资源和社会保障厅山东省财政厅关于转发人社厅发〔2019〕94号文件明确企业职工基本养老保险关系转移接续有关问题的通知》（鲁人社字〔2019〕226号）规定，逐月抵扣标准，原则上按继续发放的月基本养老金扣除当地城市居民最低生活保障标准后的标准确定，最低抵扣标准不低于继续发放的月基本养老金的20%。</w:t>
      </w:r>
    </w:p>
    <w:p>
      <w:pPr>
        <w:pStyle w:val="12"/>
        <w:numPr>
          <w:ilvl w:val="0"/>
          <w:numId w:val="0"/>
        </w:numPr>
        <w:spacing w:before="156"/>
        <w:ind w:leftChars="200"/>
        <w:rPr>
          <w:rFonts w:hint="eastAsia"/>
          <w:sz w:val="32"/>
          <w:szCs w:val="32"/>
          <w:highlight w:val="none"/>
        </w:rPr>
      </w:pPr>
      <w:r>
        <w:rPr>
          <w:rFonts w:hint="eastAsia"/>
          <w:color w:val="000000" w:themeColor="text1"/>
          <w:sz w:val="32"/>
          <w:szCs w:val="32"/>
          <w:highlight w:val="none"/>
          <w:lang w:eastAsia="zh-CN"/>
          <w14:textFill>
            <w14:solidFill>
              <w14:schemeClr w14:val="tx1"/>
            </w14:solidFill>
          </w14:textFill>
        </w:rPr>
        <w:t>命题单位：养老保险处</w:t>
      </w:r>
    </w:p>
    <w:p>
      <w:pPr>
        <w:pStyle w:val="13"/>
        <w:ind w:left="0" w:leftChars="0" w:firstLine="420" w:firstLineChars="0"/>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《山东省人力资源和社会保障厅关于印发山东省企业职工基本养老保险关系转移接续经办规程的通知》（鲁人社函〔2020〕46号）规定，养老保险关系省内跨市转移接续的正常办理时限压缩至（  ）个工作日以内。</w:t>
      </w:r>
    </w:p>
    <w:p>
      <w:pPr>
        <w:pStyle w:val="13"/>
        <w:numPr>
          <w:ilvl w:val="0"/>
          <w:numId w:val="0"/>
        </w:numPr>
        <w:ind w:leftChars="200"/>
        <w:rPr>
          <w:rFonts w:hint="default"/>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A.15</w:t>
      </w:r>
    </w:p>
    <w:p>
      <w:pPr>
        <w:pStyle w:val="13"/>
        <w:numPr>
          <w:ilvl w:val="0"/>
          <w:numId w:val="0"/>
        </w:numPr>
        <w:ind w:leftChars="200"/>
        <w:rPr>
          <w:rFonts w:hint="default"/>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B.30</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C.45</w:t>
      </w:r>
    </w:p>
    <w:p>
      <w:pPr>
        <w:pStyle w:val="13"/>
        <w:numPr>
          <w:ilvl w:val="0"/>
          <w:numId w:val="0"/>
        </w:numPr>
        <w:ind w:leftChars="200"/>
        <w:rPr>
          <w:rFonts w:hint="default"/>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D.60</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答案：A</w:t>
      </w:r>
    </w:p>
    <w:p>
      <w:pPr>
        <w:ind w:firstLine="422"/>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解析：按照《山东省人力资源和社会保障厅关于印发山东省企业职工基本养老保险关系转移接续经办规程的通知》（鲁人社函〔2020〕46号），办理时限已压缩至15个工作日。</w:t>
      </w:r>
    </w:p>
    <w:p>
      <w:pPr>
        <w:pStyle w:val="12"/>
        <w:numPr>
          <w:ilvl w:val="0"/>
          <w:numId w:val="0"/>
        </w:numPr>
        <w:spacing w:before="156"/>
        <w:ind w:leftChars="200"/>
        <w:rPr>
          <w:rFonts w:hint="eastAsia"/>
          <w:sz w:val="32"/>
          <w:szCs w:val="32"/>
          <w:highlight w:val="none"/>
        </w:rPr>
      </w:pPr>
      <w:r>
        <w:rPr>
          <w:rFonts w:hint="eastAsia"/>
          <w:color w:val="000000" w:themeColor="text1"/>
          <w:sz w:val="32"/>
          <w:szCs w:val="32"/>
          <w:highlight w:val="none"/>
          <w:lang w:eastAsia="zh-CN"/>
          <w14:textFill>
            <w14:solidFill>
              <w14:schemeClr w14:val="tx1"/>
            </w14:solidFill>
          </w14:textFill>
        </w:rPr>
        <w:t>命题单位：养老保险处</w:t>
      </w:r>
    </w:p>
    <w:p>
      <w:pPr>
        <w:pStyle w:val="13"/>
        <w:bidi w:val="0"/>
        <w:ind w:left="-3" w:firstLineChars="0"/>
        <w:rPr>
          <w:rFonts w:hint="eastAsia"/>
          <w:sz w:val="32"/>
          <w:szCs w:val="32"/>
          <w:highlight w:val="none"/>
          <w:lang w:val="en-US" w:eastAsia="zh-CN"/>
        </w:rPr>
      </w:pPr>
      <w:r>
        <w:rPr>
          <w:rFonts w:hint="eastAsia"/>
          <w:sz w:val="32"/>
          <w:szCs w:val="32"/>
          <w:highlight w:val="none"/>
          <w:lang w:val="en-US" w:eastAsia="zh-CN"/>
        </w:rPr>
        <w:t>《山东省人力资源和社会保障厅山东省财政厅关于完善职工基本养老保险缴费政策的通知》（鲁人社规〔2019〕13号）规定，2019年1月1日至2020年12月31日期间，对连续（  ）个月以上无力支付职工最低工资或无法正常生产经营（  ）个月以上、仅为职工发放生活费的企业，符合《社会保险法》有关缓缴规定的，也可申请缓缴社会保险费。</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  3   4</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B.  3   3</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C.  6   6</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D.  3   6</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答案：B</w:t>
      </w:r>
    </w:p>
    <w:p>
      <w:pPr>
        <w:ind w:firstLine="422"/>
        <w:rPr>
          <w:rFonts w:hint="default"/>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解析：《山东省人力资源和社会保障厅山东省财政厅关于完善职工基本养老保险缴费政策的通知》（鲁人社规〔2019〕13号）规定，2019年1月1日至2020年12月31日期间，对连续3个月以上无力支付职工最低工资或无法正常生产经营3个月以上、仅为职工发放生活费的企业，符合《社会保险法》有关缓缴规定的，也可申请缓缴社会保险费。</w:t>
      </w:r>
    </w:p>
    <w:p>
      <w:pPr>
        <w:pStyle w:val="12"/>
        <w:numPr>
          <w:ilvl w:val="0"/>
          <w:numId w:val="0"/>
        </w:numPr>
        <w:spacing w:before="156"/>
        <w:ind w:leftChars="200"/>
        <w:rPr>
          <w:rFonts w:hint="eastAsia"/>
          <w:sz w:val="32"/>
          <w:szCs w:val="32"/>
          <w:highlight w:val="none"/>
        </w:rPr>
      </w:pPr>
      <w:r>
        <w:rPr>
          <w:rFonts w:hint="eastAsia"/>
          <w:color w:val="000000" w:themeColor="text1"/>
          <w:sz w:val="32"/>
          <w:szCs w:val="32"/>
          <w:highlight w:val="none"/>
          <w:lang w:eastAsia="zh-CN"/>
          <w14:textFill>
            <w14:solidFill>
              <w14:schemeClr w14:val="tx1"/>
            </w14:solidFill>
          </w14:textFill>
        </w:rPr>
        <w:t>命题单位：养老保险处</w:t>
      </w:r>
    </w:p>
    <w:p>
      <w:pPr>
        <w:pStyle w:val="13"/>
        <w:ind w:left="0" w:leftChars="0" w:firstLine="420" w:firstLineChars="0"/>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《山东省人力资源和社会保障厅山东省财政厅关于完善职工基本养老保险缴费政策的通知》（鲁人社规〔2019〕13号）规定，缓缴期限一般不超过（  ）年。</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A.1    B.2     C.3    D.4</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答案：A</w:t>
      </w:r>
    </w:p>
    <w:p>
      <w:pPr>
        <w:ind w:firstLine="422"/>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解析：《山东省人力资源和社会保障厅山东省财政厅关于完善职工基本养老保险缴费政策的通知》（鲁人社规〔2019〕13号）规定，缓缴期限一般不超过一年，缓缴期内免收滞纳金。</w:t>
      </w:r>
    </w:p>
    <w:p>
      <w:pPr>
        <w:pStyle w:val="12"/>
        <w:numPr>
          <w:ilvl w:val="0"/>
          <w:numId w:val="0"/>
        </w:numPr>
        <w:spacing w:before="156"/>
        <w:ind w:leftChars="200"/>
        <w:rPr>
          <w:rFonts w:hint="eastAsia"/>
          <w:sz w:val="32"/>
          <w:szCs w:val="32"/>
          <w:highlight w:val="none"/>
        </w:rPr>
      </w:pPr>
      <w:r>
        <w:rPr>
          <w:rFonts w:hint="eastAsia"/>
          <w:color w:val="000000" w:themeColor="text1"/>
          <w:sz w:val="32"/>
          <w:szCs w:val="32"/>
          <w:highlight w:val="none"/>
          <w:lang w:eastAsia="zh-CN"/>
          <w14:textFill>
            <w14:solidFill>
              <w14:schemeClr w14:val="tx1"/>
            </w14:solidFill>
          </w14:textFill>
        </w:rPr>
        <w:t>命题单位：养老保险处</w:t>
      </w:r>
    </w:p>
    <w:p>
      <w:pPr>
        <w:pStyle w:val="13"/>
        <w:ind w:left="0" w:leftChars="0" w:firstLine="420" w:firstLineChars="0"/>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《山东省人力资源和社会保障厅山东省财政厅关于完善职工基本养老保险缴费政策的通知》（鲁人社规〔2019〕13号）于（  ）起施行。</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A.2020年2月1日</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B.2020年1月1日</w:t>
      </w:r>
    </w:p>
    <w:p>
      <w:pPr>
        <w:pStyle w:val="13"/>
        <w:numPr>
          <w:ilvl w:val="0"/>
          <w:numId w:val="0"/>
        </w:numPr>
        <w:ind w:leftChars="200"/>
        <w:rPr>
          <w:rFonts w:hint="default"/>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C.2020年1月31日</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D.2019年12月31日</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答案：A</w:t>
      </w:r>
    </w:p>
    <w:p>
      <w:pPr>
        <w:ind w:firstLine="422"/>
        <w:rPr>
          <w:rFonts w:hint="default"/>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解析：《山东省人力资源和社会保障厅山东省财政厅关于完善职工基本养老保险缴费政策的通知》（鲁人社规〔2019〕13号）自2020年2月1日起施行，有效期至2025年1月31日。</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命题单位：养老保险处</w:t>
      </w:r>
    </w:p>
    <w:p>
      <w:pPr>
        <w:pStyle w:val="13"/>
        <w:ind w:left="0" w:leftChars="0" w:firstLine="420" w:firstLineChars="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居民基本养老保险养老金待遇领取人王某，于2016年4月1日死亡，王某的养老金从（</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eastAsia="zh-CN"/>
          <w14:textFill>
            <w14:solidFill>
              <w14:schemeClr w14:val="tx1"/>
            </w14:solidFill>
          </w14:textFill>
        </w:rPr>
        <w:t>）月起停止发放。</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A．2016年4月</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eastAsia="zh-CN"/>
          <w14:textFill>
            <w14:solidFill>
              <w14:schemeClr w14:val="tx1"/>
            </w14:solidFill>
          </w14:textFill>
        </w:rPr>
        <w:t>B．2016年5月</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C．2016年6月</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eastAsia="zh-CN"/>
          <w14:textFill>
            <w14:solidFill>
              <w14:schemeClr w14:val="tx1"/>
            </w14:solidFill>
          </w14:textFill>
        </w:rPr>
        <w:t>D．2016年7月</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B</w:t>
      </w:r>
    </w:p>
    <w:p>
      <w:pPr>
        <w:ind w:firstLine="422"/>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《山东省人民政府关于建立居民基本养老保险制度的实施意见》（鲁政发〔2013〕13号）规定“居民养老保险养老金待遇领取人自死亡次月起停止发放养老金”</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156" w:line="500" w:lineRule="exact"/>
        <w:ind w:leftChars="200"/>
        <w:textAlignment w:val="auto"/>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命题单位：养老保险处</w:t>
      </w:r>
    </w:p>
    <w:p>
      <w:pPr>
        <w:pStyle w:val="13"/>
        <w:ind w:left="0" w:leftChars="0" w:firstLine="420" w:firstLineChars="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关于印发山东省被征地农民参加居民基本养老保险办法的通知》（鲁人社发〔2013〕35号）规定，被征地农民养老保险方案应当由被征地村（居）民及其他参与各方共同签字确认，并由村（居）民委员会予以公示，公示期不得少于（</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eastAsia="zh-CN"/>
          <w14:textFill>
            <w14:solidFill>
              <w14:schemeClr w14:val="tx1"/>
            </w14:solidFill>
          </w14:textFill>
        </w:rPr>
        <w:t>）个工作日。</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A．5日</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eastAsia="zh-CN"/>
          <w14:textFill>
            <w14:solidFill>
              <w14:schemeClr w14:val="tx1"/>
            </w14:solidFill>
          </w14:textFill>
        </w:rPr>
        <w:t>B．7日</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eastAsia="zh-CN"/>
          <w14:textFill>
            <w14:solidFill>
              <w14:schemeClr w14:val="tx1"/>
            </w14:solidFill>
          </w14:textFill>
        </w:rPr>
        <w:t>C．10日</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eastAsia="zh-CN"/>
          <w14:textFill>
            <w14:solidFill>
              <w14:schemeClr w14:val="tx1"/>
            </w14:solidFill>
          </w14:textFill>
        </w:rPr>
        <w:t>D．15日</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A</w:t>
      </w:r>
    </w:p>
    <w:p>
      <w:pPr>
        <w:ind w:firstLine="422"/>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关于印发山东省被征地农民参加居民基本养老保险办法的通知》（鲁人社发〔2013〕35号）第十三条规定，被征地农民养老保险方案应当由被征地村（居）民及其他参与各方共同签字确认，并由村（居）民委员会予以公示，公示期不得少于5个工作日。</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命题单位：养老保险处</w:t>
      </w:r>
    </w:p>
    <w:p>
      <w:pPr>
        <w:pStyle w:val="13"/>
        <w:ind w:left="0" w:leftChars="0" w:firstLine="420" w:firstLineChars="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《关于印发山东省被征地农民参加居民基本养老保险办法的通知》（鲁人社发〔2013〕35号）规定，市．县（市．区）国土资源部门应当在收到土地征收批复文件（</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eastAsia="zh-CN"/>
          <w14:textFill>
            <w14:solidFill>
              <w14:schemeClr w14:val="tx1"/>
            </w14:solidFill>
          </w14:textFill>
        </w:rPr>
        <w:t>）个工作日内，将批复文件转送同级财政．人力资源社会保障部门及社会保险经办机构，同时按批次或项目提供征地的具体批复信息，包括：国务院或省政府批文．批次或项目征地情况明细表（村居名称．征地面积．区片价标准．社保费用等）。</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A．5日</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eastAsia="zh-CN"/>
          <w14:textFill>
            <w14:solidFill>
              <w14:schemeClr w14:val="tx1"/>
            </w14:solidFill>
          </w14:textFill>
        </w:rPr>
        <w:t>B．7日</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eastAsia="zh-CN"/>
          <w14:textFill>
            <w14:solidFill>
              <w14:schemeClr w14:val="tx1"/>
            </w14:solidFill>
          </w14:textFill>
        </w:rPr>
        <w:t>C．10日</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eastAsia="zh-CN"/>
          <w14:textFill>
            <w14:solidFill>
              <w14:schemeClr w14:val="tx1"/>
            </w14:solidFill>
          </w14:textFill>
        </w:rPr>
        <w:t>D．15日</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C</w:t>
      </w:r>
    </w:p>
    <w:p>
      <w:pPr>
        <w:ind w:firstLine="422"/>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关于印发山东省被征地农民参加居民基本养老保险办法的通知》（鲁人社发〔2013〕35号）第十五条规定，市．县（市．区）国土资源部门应当在收到土地征收批复文件10个工作日内，将批复文件转送同级财政．人力资源社会保障部门及社会保险经办机构，同时按批次或项目提供征地的具体批复信息，包括：国务院或省政府批文．批次或项目征地情况明细表</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命题单位：养老保险处</w:t>
      </w:r>
    </w:p>
    <w:p>
      <w:pPr>
        <w:pStyle w:val="13"/>
        <w:ind w:left="0" w:leftChars="0" w:firstLine="420" w:firstLineChars="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关于印发山东省被征地农民参加居民基本养老保险办法的通知》（鲁人社发〔2013〕35号）规定，2011年以后新征土地的被征地农民社会养老保障对象中未满16周岁人员及16周岁以上的在校学生，由县级社会保险经办机构为其建立（</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eastAsia="zh-CN"/>
          <w14:textFill>
            <w14:solidFill>
              <w14:schemeClr w14:val="tx1"/>
            </w14:solidFill>
          </w14:textFill>
        </w:rPr>
        <w:t>）账户。</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A．被征地农民养老保险</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eastAsia="zh-CN"/>
          <w14:textFill>
            <w14:solidFill>
              <w14:schemeClr w14:val="tx1"/>
            </w14:solidFill>
          </w14:textFill>
        </w:rPr>
        <w:t>B．居民基本养老保险个人</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C．预存款</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eastAsia="zh-CN"/>
          <w14:textFill>
            <w14:solidFill>
              <w14:schemeClr w14:val="tx1"/>
            </w14:solidFill>
          </w14:textFill>
        </w:rPr>
        <w:t>D．社会保障养老</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C</w:t>
      </w:r>
    </w:p>
    <w:p>
      <w:pPr>
        <w:pStyle w:val="12"/>
        <w:numPr>
          <w:ilvl w:val="0"/>
          <w:numId w:val="0"/>
        </w:numPr>
        <w:spacing w:before="156"/>
        <w:ind w:leftChars="200"/>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关于印发山东省被征地农民参加居民基本养老保险办法的通知》（鲁人社发〔2013〕35号）第九条规定，2011年以后新征土地的被征地农民社会养老保障对象中未满16周岁人员及16周岁以上的在校学生，由县级社会保险经办机构为其建立预存款账户</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命题单位：养老保险处</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按照国家和省有关规定，我省2020年度社会保险费（职工基本养老保险、失业保险、工伤保险）个人月缴费基数的上限为（）元。</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A.17284    B. 16591   C.17824   D.16178</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答案：A</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color w:val="000000" w:themeColor="text1"/>
          <w:sz w:val="32"/>
          <w:szCs w:val="32"/>
          <w:highlight w:val="none"/>
          <w:lang w:eastAsia="zh-CN"/>
          <w14:textFill>
            <w14:solidFill>
              <w14:schemeClr w14:val="tx1"/>
            </w14:solidFill>
          </w14:textFill>
        </w:rPr>
      </w:pPr>
      <w:r>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解析:</w:t>
      </w:r>
      <w:r>
        <w:rPr>
          <w:rFonts w:hint="eastAsia" w:ascii="Times New Roman" w:hAnsi="Times New Roman" w:eastAsiaTheme="minorEastAsia" w:cstheme="minorBidi"/>
          <w:color w:val="000000" w:themeColor="text1"/>
          <w:kern w:val="2"/>
          <w:sz w:val="32"/>
          <w:szCs w:val="32"/>
          <w:highlight w:val="none"/>
          <w:lang w:val="en-US" w:eastAsia="zh-CN" w:bidi="ar-SA"/>
          <w14:textFill>
            <w14:solidFill>
              <w14:schemeClr w14:val="tx1"/>
            </w14:solidFill>
          </w14:textFill>
        </w:rPr>
        <w:t>《山东省人力资源和社会保障厅关于公布2019年度全省全口径城镇单位就业人员平均工资的通知》（鲁人社字〔2020〕87号）规定，我省2020年度社会保险费（职工基本养老保险、失业保险、工伤保险）个人月缴费基数的上限为17284元。</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命题单位：工伤保险处</w:t>
      </w:r>
    </w:p>
    <w:p>
      <w:pPr>
        <w:pStyle w:val="13"/>
        <w:ind w:left="0" w:leftChars="0" w:firstLine="420" w:firstLineChars="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我省规定，五级工伤职工提出与用人单位解除劳动合同，工伤保险基金应支付（）。</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A．以解除劳动合同时统筹地区上年度职工月平均工资为基数，支付22个月的一次性工伤医疗补助金</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B．以解除劳动合同时统筹地区上年度职工月平均工资为基数，支付22个月的一次性伤残就业补助金</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C．以解除劳动合同时职工前12个月平均工资为基数，支付36个月的一次性工伤医疗补助金</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D．以解除劳动合同时职工前12个月平均工资为基数，支付22个月的一次性工伤医疗补助金</w:t>
      </w:r>
    </w:p>
    <w:p>
      <w:pPr>
        <w:ind w:firstLine="422"/>
        <w:rPr>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答案：</w:t>
      </w:r>
      <w:r>
        <w:rPr>
          <w:color w:val="000000" w:themeColor="text1"/>
          <w:sz w:val="32"/>
          <w:szCs w:val="32"/>
          <w:highlight w:val="none"/>
          <w14:textFill>
            <w14:solidFill>
              <w14:schemeClr w14:val="tx1"/>
            </w14:solidFill>
          </w14:textFill>
        </w:rPr>
        <w:t>A</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命题单位：工伤保险处</w:t>
      </w:r>
    </w:p>
    <w:p>
      <w:pPr>
        <w:pStyle w:val="13"/>
        <w:ind w:left="0" w:leftChars="0" w:firstLine="420" w:firstLineChars="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我省规定，五级工伤职工，经职工本人提出，与用人单位解除或终止劳动合同，以其解除或终止劳动合同时统筹地区上年度职工月平均工资为基数，可以领取（  ）月的一次性工伤医疗补助金。</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A．18个    B．22个       C．30个      D．36个</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B</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命题单位：工伤保险处</w:t>
      </w:r>
    </w:p>
    <w:p>
      <w:pPr>
        <w:pStyle w:val="13"/>
        <w:ind w:left="0" w:leftChars="0" w:firstLine="420" w:firstLineChars="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我省规定，因职业病被认定为工伤并鉴定为五级的工伤职工，经本人提出，与用人单位解除或终止劳动合同，以其解除或终止劳动合同时统筹地区上年度职工月平均工资为基数，可以领取（  ）月的一次性工伤医疗补助金。</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A．18个      B．22个      C．33个      D．36个</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C</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命题单位：工伤保险处</w:t>
      </w:r>
    </w:p>
    <w:p>
      <w:pPr>
        <w:pStyle w:val="13"/>
        <w:ind w:left="0" w:leftChars="0" w:firstLine="420" w:firstLineChars="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我省规定，六级工伤职工，经职工本人提出，与用人单位解除或终止劳动合同，以其解除或终止劳动合同时统筹地区上年度职工月平均工资为基数，用人单位应支付（  ）月的一次性伤残就业补助金。</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A．18个     B．22个      C．30个      D．36个</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C</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命题单位：工伤保险处</w:t>
      </w:r>
    </w:p>
    <w:p>
      <w:pPr>
        <w:pStyle w:val="13"/>
        <w:ind w:left="0" w:leftChars="0" w:firstLine="420" w:firstLineChars="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我省规定，工伤职工被鉴定为七级至十级伤残的，劳动合同期满终止，或者职工本人提出解除劳动合同，以其解除或终止劳动合同时统筹地区上年度职工月平均工资为基数，一次性工伤医疗补助金的具体标准为：七级（  ）月，八级10个月，九级（ ）月，十级4个月。</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 xml:space="preserve">A．15个．6个          B．15个．7个           </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C．13个．7个          D．12个．6个</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C</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命题单位：工伤保险处</w:t>
      </w:r>
    </w:p>
    <w:p>
      <w:pPr>
        <w:pStyle w:val="13"/>
        <w:ind w:left="0" w:leftChars="0" w:firstLine="420" w:firstLineChars="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山东省推进铁路公路水运水利能源机场等工程建设项目参加工伤保险工作方案规定，按建设项目参加工伤保险的，以项目或标段的建筑安装工程费（或工程合同价）为基数，按（  ）的比例计算缴纳工伤保险费。</w:t>
      </w:r>
    </w:p>
    <w:p>
      <w:pPr>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A．1．5‰    B．1．2‰     C．1‰       D．0．8‰</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D</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命题单位：工伤保险处</w:t>
      </w:r>
    </w:p>
    <w:p>
      <w:pPr>
        <w:pStyle w:val="13"/>
        <w:ind w:left="0" w:leftChars="0" w:firstLine="420" w:firstLineChars="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我省规定，工伤职工与用人单位解除或者终止劳动合同时，距法定退休年龄不足（）年的按一次性伤残就业补助金全额的10%支付。</w:t>
      </w:r>
    </w:p>
    <w:p>
      <w:pPr>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A． 1         B． 2       C．  0．5        D．  3</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A</w:t>
      </w:r>
    </w:p>
    <w:p>
      <w:pPr>
        <w:pStyle w:val="12"/>
        <w:spacing w:before="156"/>
        <w:ind w:firstLine="42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命题单位：工伤保险处</w:t>
      </w:r>
    </w:p>
    <w:p>
      <w:pPr>
        <w:pStyle w:val="13"/>
        <w:ind w:left="0" w:leftChars="0" w:firstLine="420" w:firstLineChars="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工伤职工与用人单位解除或者终止劳动合同时，距法定退休年龄不足5年的，每减少1年一次性伤残就业补助金递减（   ）。</w:t>
      </w:r>
    </w:p>
    <w:p>
      <w:pPr>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A ．10%      B．15%     C ．20%        D ．25%</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C</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命题单位：工伤保险处</w:t>
      </w:r>
    </w:p>
    <w:p>
      <w:pPr>
        <w:pStyle w:val="13"/>
        <w:ind w:left="0" w:leftChars="0" w:firstLine="420" w:firstLineChars="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职工被确诊为职业病的，一次性工伤医疗补助金在上述标准基础上加发（ ）。</w:t>
      </w:r>
    </w:p>
    <w:p>
      <w:pPr>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A ．25%      B ．50%     C ．75%     D． 100%</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B</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命题单位：工伤保险处</w:t>
      </w:r>
    </w:p>
    <w:p>
      <w:pPr>
        <w:pStyle w:val="13"/>
        <w:ind w:left="0" w:leftChars="0" w:firstLine="420" w:firstLineChars="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省人力资源社会保障厅、财政厅根据统筹地区工伤保险基金支付能力和省级调剂金结存情况，在统筹地区年度上解总量的（  ）倍以内给予调剂补助。</w:t>
      </w:r>
    </w:p>
    <w:p>
      <w:pPr>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A ．3        B． 5        C． 7        D ．9</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B</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命题单位：社会保险基金监督处</w:t>
      </w:r>
    </w:p>
    <w:p>
      <w:pPr>
        <w:pStyle w:val="13"/>
        <w:ind w:left="0" w:leftChars="0" w:firstLine="420" w:firstLineChars="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 xml:space="preserve">(  )以上社会保险行政部门负责本行政区域内的社会保险基金监督举报奖励工作。    </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A．省级     B．县级    C．市级</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B</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命题单位：社会保险基金监督处</w:t>
      </w:r>
    </w:p>
    <w:p>
      <w:pPr>
        <w:pStyle w:val="13"/>
        <w:ind w:left="0" w:leftChars="0" w:firstLine="420" w:firstLineChars="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凡符合受理社保基金案件范围的举报，社会保险行政部门应当自受理之日起（  ）日内办结。情况复杂的可以适当延长，但最长不得超过（   ）日。</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 xml:space="preserve">A．30．60     B．15．30      C．15．45  </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A</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命题单位：社会保险基金监督处</w:t>
      </w:r>
    </w:p>
    <w:p>
      <w:pPr>
        <w:pStyle w:val="13"/>
        <w:ind w:left="0" w:leftChars="0" w:firstLine="420" w:firstLineChars="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对隐匿．转移．侵占．挪用社会保险基金的行为予以制止并（  ）。</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A．责令改正   B．责令处分   C．行政处分</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A</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命题单位：社会保险基金监督处</w:t>
      </w:r>
    </w:p>
    <w:p>
      <w:pPr>
        <w:pStyle w:val="13"/>
        <w:ind w:left="0" w:leftChars="0" w:firstLine="420" w:firstLineChars="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举报人自接到社会保险基金违法违规案件举报奖励通知书之日起（  ）日内领取奖金。</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 xml:space="preserve">A．15     B．20      C．30 </w:t>
      </w:r>
    </w:p>
    <w:p>
      <w:pPr>
        <w:ind w:firstLine="422"/>
        <w:rPr>
          <w:rFonts w:hint="eastAsia" w:eastAsiaTheme="minorEastAsia"/>
          <w:color w:val="000000" w:themeColor="text1"/>
          <w:sz w:val="32"/>
          <w:szCs w:val="32"/>
          <w:highlight w:val="none"/>
          <w:lang w:val="en-US"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b/>
          <w:color w:val="000000" w:themeColor="text1"/>
          <w:sz w:val="32"/>
          <w:szCs w:val="32"/>
          <w:highlight w:val="none"/>
          <w:lang w:val="en-US" w:eastAsia="zh-CN"/>
          <w14:textFill>
            <w14:solidFill>
              <w14:schemeClr w14:val="tx1"/>
            </w14:solidFill>
          </w14:textFill>
        </w:rPr>
        <w:t>C</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命题单位：社会保险基金监督处</w:t>
      </w:r>
    </w:p>
    <w:p>
      <w:pPr>
        <w:pStyle w:val="13"/>
        <w:ind w:left="0" w:leftChars="0" w:firstLine="420" w:firstLineChars="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财政部门．审计机关按照（），对社会保险基金的收支．管理和投资运营情况实施监督。</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A．各自职责    B．各自职能     C．各自分工</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A</w:t>
      </w:r>
    </w:p>
    <w:p>
      <w:pPr>
        <w:pStyle w:val="12"/>
        <w:numPr>
          <w:ilvl w:val="0"/>
          <w:numId w:val="0"/>
        </w:numPr>
        <w:spacing w:before="156"/>
        <w:ind w:leftChars="200"/>
        <w:rPr>
          <w:rFonts w:hint="eastAsia" w:eastAsia="黑体"/>
          <w:color w:val="auto"/>
          <w:sz w:val="32"/>
          <w:szCs w:val="32"/>
          <w:highlight w:val="none"/>
          <w:lang w:eastAsia="zh-CN"/>
        </w:rPr>
      </w:pPr>
      <w:r>
        <w:rPr>
          <w:rFonts w:hint="eastAsia"/>
          <w:color w:val="auto"/>
          <w:sz w:val="32"/>
          <w:szCs w:val="32"/>
          <w:highlight w:val="none"/>
          <w:lang w:eastAsia="zh-CN"/>
        </w:rPr>
        <w:t>命题单位：社保中心</w:t>
      </w:r>
    </w:p>
    <w:p>
      <w:pPr>
        <w:pStyle w:val="13"/>
        <w:ind w:left="0" w:leftChars="0" w:firstLine="420" w:firstLineChars="0"/>
        <w:rPr>
          <w:rFonts w:hint="eastAsia"/>
          <w:color w:val="auto"/>
          <w:sz w:val="32"/>
          <w:szCs w:val="32"/>
          <w:highlight w:val="none"/>
        </w:rPr>
      </w:pPr>
      <w:r>
        <w:rPr>
          <w:rFonts w:hint="eastAsia"/>
          <w:color w:val="auto"/>
          <w:sz w:val="32"/>
          <w:szCs w:val="32"/>
          <w:highlight w:val="none"/>
        </w:rPr>
        <w:t xml:space="preserve">关于创业(扶贫)担保贷款及贴息，符合条件的创业人员，可申请10万元以内(含10万元)创业担保贷款，期限最长不超过（   ），利率可在贷款合同签订日贷款基础利率的基础上上浮不超过1个百分点，第一年给予全额贴息，第二年贴息2/3，第三年贴息1/3。  </w:t>
      </w:r>
    </w:p>
    <w:p>
      <w:pPr>
        <w:pStyle w:val="13"/>
        <w:numPr>
          <w:ilvl w:val="-1"/>
          <w:numId w:val="0"/>
        </w:numPr>
        <w:ind w:left="420" w:leftChars="0" w:firstLine="0" w:firstLineChars="0"/>
        <w:rPr>
          <w:rFonts w:hint="eastAsia"/>
          <w:color w:val="auto"/>
          <w:sz w:val="32"/>
          <w:szCs w:val="32"/>
          <w:highlight w:val="none"/>
        </w:rPr>
      </w:pPr>
      <w:r>
        <w:rPr>
          <w:rFonts w:hint="eastAsia"/>
          <w:color w:val="auto"/>
          <w:sz w:val="32"/>
          <w:szCs w:val="32"/>
          <w:highlight w:val="none"/>
        </w:rPr>
        <w:t>A．1年   B．2年   C．3年  D．5年</w:t>
      </w:r>
    </w:p>
    <w:p>
      <w:pPr>
        <w:ind w:firstLine="422"/>
        <w:rPr>
          <w:rFonts w:hint="eastAsia" w:eastAsiaTheme="minorEastAsia"/>
          <w:color w:val="auto"/>
          <w:sz w:val="32"/>
          <w:szCs w:val="32"/>
          <w:highlight w:val="none"/>
          <w:lang w:eastAsia="zh-CN"/>
        </w:rPr>
      </w:pPr>
      <w:r>
        <w:rPr>
          <w:b/>
          <w:color w:val="auto"/>
          <w:sz w:val="32"/>
          <w:szCs w:val="32"/>
          <w:highlight w:val="none"/>
        </w:rPr>
        <w:t>答案：</w:t>
      </w:r>
      <w:r>
        <w:rPr>
          <w:rFonts w:hint="eastAsia"/>
          <w:color w:val="auto"/>
          <w:sz w:val="32"/>
          <w:szCs w:val="32"/>
          <w:highlight w:val="none"/>
          <w:lang w:val="en-US" w:eastAsia="zh-CN"/>
        </w:rPr>
        <w:t>C</w:t>
      </w:r>
    </w:p>
    <w:p>
      <w:pPr>
        <w:ind w:firstLine="420"/>
        <w:rPr>
          <w:rFonts w:hint="eastAsia"/>
          <w:color w:val="auto"/>
          <w:sz w:val="32"/>
          <w:szCs w:val="32"/>
          <w:highlight w:val="none"/>
        </w:rPr>
      </w:pPr>
      <w:r>
        <w:rPr>
          <w:b/>
          <w:color w:val="auto"/>
          <w:sz w:val="32"/>
          <w:szCs w:val="32"/>
          <w:highlight w:val="none"/>
        </w:rPr>
        <w:t>解析：</w:t>
      </w:r>
      <w:r>
        <w:rPr>
          <w:rFonts w:hint="eastAsia"/>
          <w:color w:val="auto"/>
          <w:sz w:val="32"/>
          <w:szCs w:val="32"/>
          <w:highlight w:val="none"/>
        </w:rPr>
        <w:t>依据《山东省创业带动就业扶持资金管理办法》第十一条  创业(扶贫)担保贷款及贴息。符合条件的创业人员，可申请10万元以内(含10万元)创业担保贷款，期限最长不超过3年，利率可在贷款合同签订日贷款基础利率的基础上上浮不超过1个百分点，第一年给予全额贴息，第二年贴息2/3，第三年贴息1/3。</w:t>
      </w:r>
    </w:p>
    <w:p>
      <w:pPr>
        <w:pStyle w:val="12"/>
        <w:numPr>
          <w:ilvl w:val="0"/>
          <w:numId w:val="0"/>
        </w:numPr>
        <w:spacing w:before="156"/>
        <w:ind w:leftChars="200"/>
        <w:rPr>
          <w:rFonts w:hint="eastAsia" w:eastAsia="黑体"/>
          <w:color w:val="auto"/>
          <w:sz w:val="32"/>
          <w:szCs w:val="32"/>
          <w:highlight w:val="none"/>
          <w:lang w:eastAsia="zh-CN"/>
        </w:rPr>
      </w:pPr>
      <w:r>
        <w:rPr>
          <w:rFonts w:hint="eastAsia"/>
          <w:color w:val="auto"/>
          <w:sz w:val="32"/>
          <w:szCs w:val="32"/>
          <w:highlight w:val="none"/>
          <w:lang w:eastAsia="zh-CN"/>
        </w:rPr>
        <w:t>命题单位：</w:t>
      </w:r>
      <w:r>
        <w:rPr>
          <w:rFonts w:hint="eastAsia"/>
          <w:strike w:val="0"/>
          <w:color w:val="auto"/>
          <w:sz w:val="32"/>
          <w:szCs w:val="32"/>
          <w:highlight w:val="none"/>
          <w:lang w:eastAsia="zh-CN"/>
        </w:rPr>
        <w:t>社保中心</w:t>
      </w:r>
    </w:p>
    <w:p>
      <w:pPr>
        <w:pStyle w:val="13"/>
        <w:ind w:left="0" w:leftChars="0" w:firstLine="420" w:firstLineChars="0"/>
        <w:rPr>
          <w:rFonts w:hint="eastAsia"/>
          <w:color w:val="auto"/>
          <w:sz w:val="32"/>
          <w:szCs w:val="32"/>
          <w:highlight w:val="none"/>
        </w:rPr>
      </w:pPr>
      <w:r>
        <w:rPr>
          <w:rFonts w:hint="eastAsia"/>
          <w:color w:val="auto"/>
          <w:sz w:val="32"/>
          <w:szCs w:val="32"/>
          <w:highlight w:val="none"/>
        </w:rPr>
        <w:t>省政府每年从省级失业保险滚存结余基金中安排不少于（   ）元，作为省级创业带动就业扶持资金。市级政府结合本地失业保险基金结余状况，每年可从失业保险基金结余中安排本级创业带动就业扶持资金。</w:t>
      </w:r>
    </w:p>
    <w:p>
      <w:pPr>
        <w:pStyle w:val="13"/>
        <w:numPr>
          <w:ilvl w:val="0"/>
          <w:numId w:val="0"/>
        </w:numPr>
        <w:ind w:leftChars="200"/>
        <w:rPr>
          <w:rFonts w:hint="eastAsia"/>
          <w:color w:val="auto"/>
          <w:sz w:val="32"/>
          <w:szCs w:val="32"/>
          <w:highlight w:val="none"/>
        </w:rPr>
      </w:pPr>
      <w:r>
        <w:rPr>
          <w:rFonts w:hint="eastAsia"/>
          <w:color w:val="auto"/>
          <w:sz w:val="32"/>
          <w:szCs w:val="32"/>
          <w:highlight w:val="none"/>
        </w:rPr>
        <w:t>A．2亿元   B．3亿元   C．5亿元   D．10亿元</w:t>
      </w:r>
    </w:p>
    <w:p>
      <w:pPr>
        <w:ind w:firstLine="422"/>
        <w:rPr>
          <w:rFonts w:hint="eastAsia" w:eastAsiaTheme="minorEastAsia"/>
          <w:color w:val="auto"/>
          <w:sz w:val="32"/>
          <w:szCs w:val="32"/>
          <w:highlight w:val="none"/>
          <w:lang w:eastAsia="zh-CN"/>
        </w:rPr>
      </w:pPr>
      <w:r>
        <w:rPr>
          <w:b/>
          <w:color w:val="auto"/>
          <w:sz w:val="32"/>
          <w:szCs w:val="32"/>
          <w:highlight w:val="none"/>
        </w:rPr>
        <w:t>答案：</w:t>
      </w:r>
      <w:r>
        <w:rPr>
          <w:rFonts w:hint="eastAsia"/>
          <w:color w:val="auto"/>
          <w:sz w:val="32"/>
          <w:szCs w:val="32"/>
          <w:highlight w:val="none"/>
          <w:lang w:val="en-US" w:eastAsia="zh-CN"/>
        </w:rPr>
        <w:t>D</w:t>
      </w:r>
    </w:p>
    <w:p>
      <w:pPr>
        <w:ind w:firstLine="420"/>
        <w:rPr>
          <w:rFonts w:hint="eastAsia"/>
          <w:color w:val="auto"/>
          <w:sz w:val="32"/>
          <w:szCs w:val="32"/>
          <w:highlight w:val="none"/>
        </w:rPr>
      </w:pPr>
      <w:r>
        <w:rPr>
          <w:b/>
          <w:color w:val="auto"/>
          <w:sz w:val="32"/>
          <w:szCs w:val="32"/>
          <w:highlight w:val="none"/>
        </w:rPr>
        <w:t>解析：</w:t>
      </w:r>
      <w:r>
        <w:rPr>
          <w:rFonts w:hint="eastAsia"/>
          <w:color w:val="auto"/>
          <w:sz w:val="32"/>
          <w:szCs w:val="32"/>
          <w:highlight w:val="none"/>
        </w:rPr>
        <w:t>依据《山东省创业带动就业扶持资金管理办法》第七条   省政府每年从省级失业保险滚存结余基金中安排不少于10亿元，作为省级创业带动就业扶持资金。市级政府结合本地失业保险基金结余状况，每年可从失业保险基金结余中安排本级创业带动就业扶持资金。</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命题单位：社保中心</w:t>
      </w:r>
    </w:p>
    <w:p>
      <w:pPr>
        <w:pStyle w:val="13"/>
        <w:ind w:left="0" w:leftChars="0" w:firstLine="420" w:firstLineChars="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企业职工到达正常退休年龄或缓退年龄后，单位未及时申报的，其养老金从（   ）起纳入统筹。</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A．到达法定退休年龄的当月　　</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B．到达法定退休年龄的次月</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C．单位正式申报的次月　</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D．单位正式申报的当月</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C</w:t>
      </w:r>
    </w:p>
    <w:p>
      <w:pPr>
        <w:ind w:firstLine="420"/>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山东省劳动和社会保障厅关于当前养老保险工作中若干具体政策问题的通知》（鲁劳社〔2001〕29）第二条第1项“企业职工到达正常退休年龄或缓退年龄后，单位未及时申报的，其养老金从单位正式申报的次月起纳入统筹。</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命题单位：社保中心</w:t>
      </w:r>
    </w:p>
    <w:p>
      <w:pPr>
        <w:pStyle w:val="13"/>
        <w:ind w:left="0" w:leftChars="0" w:firstLine="420" w:firstLineChars="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参保人员临时基本养老保险缴费账户办理转移接续基本养老关系时，按照临时基本养老保险缴费账户的规定（   ）转移。</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A．8%    B．12%    C．50%    D．全额</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D</w:t>
      </w:r>
    </w:p>
    <w:p>
      <w:pPr>
        <w:ind w:firstLine="420"/>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山东省人力资源和社会保障厅关于转发人社部规〔2016〕5号文件明确城镇企业职工基本养老保险关系转移接续有关问题的通知》（鲁人社规〔2017〕13号）中转发的人社部规〔2016〕5号文件第三条“参保人员在建立临时基本养老保险账户地按照社会保险法规定．．．．．．转移接续养老保险关系时按照临时基本养老保险缴费账户的规定全额转移。</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命题单位：社保中心</w:t>
      </w:r>
    </w:p>
    <w:p>
      <w:pPr>
        <w:pStyle w:val="13"/>
        <w:ind w:left="0" w:leftChars="0" w:firstLine="420" w:firstLineChars="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某人2015年1月开始在A地某机关事业单位工作，其基本养老保险缴费工资基数为4500元，其中单位缴费比例为20%，个人缴费比例为8%，连续缴纳了6个月。后将其基本养老关系跨统筹转移至B地，假设不考虑利息，那么转移基金总额为（   ）</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A．2916元</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B．2160元</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C．3240元</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D．2808元</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D</w:t>
      </w:r>
    </w:p>
    <w:p>
      <w:pPr>
        <w:ind w:firstLine="420"/>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《山东省人力资源和社会保障厅 山东省财政厅关于转发人社部规〔2017〕1号文件明确机关事业单位基本养老保险关系和职业年金转移接续有关问题的通知》（鲁人社规〔2017〕12号）规定，参保人员跨统筹范围流动或从机关事业单位流动到企业的，个人缴费部分按计入本人基本养老保险个人账户的全部储存额计算转移单位缴费部分以本人改革后各年度实际缴费工资为基数，按12%的总和转移，参保缴费不足1年的，按实际缴费月数计算转移。该人的个人缴费部分转移额为4500×8%×6=2160元，单位缴费部分转移额为4500×20%×6×12%=648元，总转移基金为2160＋648=2808元。</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命题单位：社保中心</w:t>
      </w:r>
    </w:p>
    <w:p>
      <w:pPr>
        <w:pStyle w:val="13"/>
        <w:ind w:left="0" w:leftChars="0" w:firstLine="420" w:firstLineChars="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职业年金个人账户采取记账方式管理的部分，根据职业年金实账积累部分（   ）确定记账利率。</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A．零存整取利率</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B．三年定期存款利率</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C．投资收益率</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D．基本养老保险个人账户记账利率</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C</w:t>
      </w:r>
    </w:p>
    <w:p>
      <w:pPr>
        <w:ind w:firstLine="420"/>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《山东省人力资源和社会保障厅关于印发职业年金经办规程（暂行）的通知》（鲁人社规〔2018〕10号）规定，职业年金个人账户采取记账方式管理的部分，根据职业年金实账积累部分投资收益率确定记账利率。</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命题单位：社保中心</w:t>
      </w:r>
    </w:p>
    <w:p>
      <w:pPr>
        <w:pStyle w:val="13"/>
        <w:ind w:left="0" w:leftChars="0" w:firstLine="420" w:firstLineChars="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城乡居民养老保险参保人员从符合待遇领取条件的（  ）起开始享受城乡居民养老保险待遇。待遇领取人员自死亡（  ）起停止发放养老保险待遇。</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A．次月．次月</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B．当月．次月</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C．当月．当月</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D．次月．当月</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A</w:t>
      </w:r>
    </w:p>
    <w:p>
      <w:pPr>
        <w:ind w:firstLine="420"/>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转发人社部发〔2014〕23号文件进一步规范我省城乡居民基本养老保险经办工作的通知》（鲁人社发〔2014〕24号）“城乡居民基本养老保险经办规程，第五章待遇支付，第二十四条参保人员从符合待遇领取条件的次月起开始享受城乡居民养老保险待遇，第三十二条待遇领取人员自死亡次月起停止发放养老保险待遇。</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命题单位：社保中心</w:t>
      </w:r>
    </w:p>
    <w:p>
      <w:pPr>
        <w:pStyle w:val="13"/>
        <w:ind w:left="0" w:leftChars="0" w:firstLine="420" w:firstLineChars="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目前我省居民养老保险个人账户养老金的月计发标准是如何计算的。</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A．个人账户全部储存额除以195</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B．个人账户全部储存额除以170</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C．个人账户全部储存额除以139</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D．个人账户全部储存额除以115</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C</w:t>
      </w:r>
    </w:p>
    <w:p>
      <w:pPr>
        <w:ind w:firstLine="420"/>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《山东省人民政府关于建立居民基本养老保险制度的实施意见》（鲁政发【2013】13号）“五．养老金待遇，（二）个人账户养老金的月计发标准为个人账户全部储存额除以139。</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命题单位：社保中心</w:t>
      </w:r>
    </w:p>
    <w:p>
      <w:pPr>
        <w:pStyle w:val="13"/>
        <w:ind w:left="0" w:leftChars="0" w:firstLine="420" w:firstLineChars="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我省规定，</w:t>
      </w:r>
      <w:r>
        <w:rPr>
          <w:rFonts w:hint="eastAsia"/>
          <w:color w:val="000000" w:themeColor="text1"/>
          <w:sz w:val="32"/>
          <w:szCs w:val="32"/>
          <w:highlight w:val="none"/>
          <w14:textFill>
            <w14:solidFill>
              <w14:schemeClr w14:val="tx1"/>
            </w14:solidFill>
          </w14:textFill>
        </w:rPr>
        <w:t>企业退休人员因病或非因工死亡的，发给（   ）全省上年度月平均工资的救济费。</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A．6个月        B．10个月</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C．20个月       D．40个月</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B</w:t>
      </w:r>
    </w:p>
    <w:p>
      <w:pPr>
        <w:ind w:firstLine="420"/>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《关于调整国有企业因工与非因工死亡职工供养直系亲属生活困难补助标准的通知》（鲁劳发[1993]343号）第一条（二）职工因病或非因工死亡的，发给10个月全省上年度月平均工资的救济费。</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命题单位：社保中心</w:t>
      </w:r>
    </w:p>
    <w:p>
      <w:pPr>
        <w:pStyle w:val="13"/>
        <w:ind w:left="0" w:leftChars="0" w:firstLine="420" w:firstLineChars="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工伤职工被鉴定为六级伤残的，经职工本人提出终止或者解除劳动合同时，应以上年度职工月平均工资为基数，支付()个月的一次性工伤医疗补助金。</w:t>
      </w:r>
      <w:r>
        <w:rPr>
          <w:rFonts w:hint="eastAsia"/>
          <w:color w:val="000000" w:themeColor="text1"/>
          <w:sz w:val="32"/>
          <w:szCs w:val="32"/>
          <w:highlight w:val="none"/>
          <w:lang w:eastAsia="zh-CN"/>
          <w14:textFill>
            <w14:solidFill>
              <w14:schemeClr w14:val="tx1"/>
            </w14:solidFill>
          </w14:textFill>
        </w:rPr>
        <w:t>（和工伤处的题目重复）</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 xml:space="preserve"> A．36 B．30  C．22  D．18</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D</w:t>
      </w:r>
    </w:p>
    <w:p>
      <w:pPr>
        <w:ind w:firstLine="420"/>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山东省贯彻&lt;工伤保险条例&gt;实施办法》(鲁政发〔2011〕25号)第二十五条：工伤职工被鉴定为六级伤残的，经职工本人提出，可以与用人单位解除或终止劳动合同，以其解除或终止劳动合同时统筹地区上年度职工月平均工资为基数，支付本人18个月的一次性工伤医疗补助金。</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命题单位：社保中心</w:t>
      </w:r>
    </w:p>
    <w:p>
      <w:pPr>
        <w:pStyle w:val="13"/>
        <w:bidi w:val="0"/>
        <w:ind w:left="-3" w:firstLineChars="0"/>
        <w:rPr>
          <w:rFonts w:hint="eastAsia"/>
          <w:sz w:val="32"/>
          <w:szCs w:val="32"/>
          <w:highlight w:val="none"/>
        </w:rPr>
      </w:pPr>
      <w:r>
        <w:rPr>
          <w:rFonts w:hint="eastAsia"/>
          <w:sz w:val="32"/>
          <w:szCs w:val="32"/>
          <w:highlight w:val="none"/>
        </w:rPr>
        <w:t>根据《山东省国民经济和社会发展第十四个五年规划和2035年远景目标纲要》，到2025年，我省基本养老保险参保率达到（ ）。</w:t>
      </w:r>
    </w:p>
    <w:p>
      <w:pPr>
        <w:pStyle w:val="2"/>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A.90%</w:t>
      </w:r>
    </w:p>
    <w:p>
      <w:pPr>
        <w:pStyle w:val="2"/>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B.94.5%</w:t>
      </w:r>
    </w:p>
    <w:p>
      <w:pPr>
        <w:pStyle w:val="2"/>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C.95%</w:t>
      </w:r>
    </w:p>
    <w:p>
      <w:pPr>
        <w:pStyle w:val="2"/>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D.96%</w:t>
      </w:r>
    </w:p>
    <w:p>
      <w:pPr>
        <w:pStyle w:val="2"/>
        <w:rPr>
          <w:rFonts w:hint="eastAsia" w:ascii="Times New Roman" w:hAnsi="Times New Roman" w:eastAsiaTheme="minorEastAsia" w:cstheme="minorBidi"/>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32"/>
          <w:szCs w:val="32"/>
          <w:highlight w:val="none"/>
          <w:lang w:val="en-US" w:eastAsia="zh-CN" w:bidi="ar-SA"/>
          <w14:textFill>
            <w14:solidFill>
              <w14:schemeClr w14:val="tx1"/>
            </w14:solidFill>
          </w14:textFill>
        </w:rPr>
        <w:t>答案：</w:t>
      </w:r>
      <w:r>
        <w:rPr>
          <w:rFonts w:hint="eastAsia" w:ascii="Times New Roman" w:hAnsi="Times New Roman" w:eastAsiaTheme="minorEastAsia" w:cstheme="minorBidi"/>
          <w:color w:val="000000" w:themeColor="text1"/>
          <w:kern w:val="2"/>
          <w:sz w:val="32"/>
          <w:szCs w:val="32"/>
          <w:highlight w:val="none"/>
          <w:lang w:val="en-US" w:eastAsia="zh-CN" w:bidi="ar-SA"/>
          <w14:textFill>
            <w14:solidFill>
              <w14:schemeClr w14:val="tx1"/>
            </w14:solidFill>
          </w14:textFill>
        </w:rPr>
        <w:t>D</w:t>
      </w:r>
    </w:p>
    <w:p>
      <w:pPr>
        <w:pStyle w:val="2"/>
        <w:rPr>
          <w:rFonts w:hint="eastAsia" w:ascii="Times New Roman" w:hAnsi="Times New Roman" w:eastAsiaTheme="minorEastAsia" w:cstheme="minorBidi"/>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32"/>
          <w:szCs w:val="32"/>
          <w:highlight w:val="none"/>
          <w:lang w:val="en-US" w:eastAsia="zh-CN" w:bidi="ar-SA"/>
          <w14:textFill>
            <w14:solidFill>
              <w14:schemeClr w14:val="tx1"/>
            </w14:solidFill>
          </w14:textFill>
        </w:rPr>
        <w:t>解析：</w:t>
      </w:r>
      <w:r>
        <w:rPr>
          <w:rFonts w:hint="eastAsia" w:ascii="Times New Roman" w:hAnsi="Times New Roman" w:eastAsiaTheme="minorEastAsia" w:cstheme="minorBidi"/>
          <w:color w:val="000000" w:themeColor="text1"/>
          <w:kern w:val="2"/>
          <w:sz w:val="32"/>
          <w:szCs w:val="32"/>
          <w:highlight w:val="none"/>
          <w:lang w:val="en-US" w:eastAsia="zh-CN" w:bidi="ar-SA"/>
          <w14:textFill>
            <w14:solidFill>
              <w14:schemeClr w14:val="tx1"/>
            </w14:solidFill>
          </w14:textFill>
        </w:rPr>
        <w:t>《关于印发山东省国民经济和社会发展第十四个五年规划和2035年远景目标纲要的通知》（鲁政发〔2021〕5号）第22页“十四五”时期经济社会发展主要指标表“（12）基本养老保险参保率（%）”，2025年达到96%。</w:t>
      </w:r>
    </w:p>
    <w:p>
      <w:pPr>
        <w:pStyle w:val="12"/>
        <w:numPr>
          <w:ilvl w:val="0"/>
          <w:numId w:val="0"/>
        </w:numPr>
        <w:spacing w:before="156"/>
        <w:ind w:leftChars="200"/>
        <w:rPr>
          <w:rFonts w:hint="eastAsia" w:ascii="Times New Roman" w:hAnsi="Times New Roman" w:eastAsiaTheme="minorEastAsia" w:cstheme="minorBidi"/>
          <w:color w:val="000000" w:themeColor="text1"/>
          <w:kern w:val="2"/>
          <w:sz w:val="32"/>
          <w:szCs w:val="32"/>
          <w:highlight w:val="none"/>
          <w:lang w:val="en-US" w:eastAsia="zh-CN" w:bidi="ar-SA"/>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命题单位：社保中心</w:t>
      </w:r>
    </w:p>
    <w:p>
      <w:pPr>
        <w:pStyle w:val="13"/>
        <w:bidi w:val="0"/>
        <w:ind w:left="-3" w:firstLineChars="0"/>
        <w:rPr>
          <w:sz w:val="32"/>
          <w:szCs w:val="32"/>
          <w:highlight w:val="none"/>
        </w:rPr>
      </w:pPr>
      <w:r>
        <w:rPr>
          <w:rFonts w:hint="eastAsia"/>
          <w:sz w:val="32"/>
          <w:szCs w:val="32"/>
          <w:highlight w:val="none"/>
        </w:rPr>
        <w:t>根据《山东省人民政府办公厅</w:t>
      </w:r>
      <w:r>
        <w:rPr>
          <w:sz w:val="32"/>
          <w:szCs w:val="32"/>
          <w:highlight w:val="none"/>
        </w:rPr>
        <w:t>关于</w:t>
      </w:r>
      <w:r>
        <w:rPr>
          <w:rFonts w:hint="eastAsia"/>
          <w:sz w:val="32"/>
          <w:szCs w:val="32"/>
          <w:highlight w:val="none"/>
        </w:rPr>
        <w:t>加快推进政务服务“跨省通办”和“全省通办”的实施意见》，2021年6月</w:t>
      </w:r>
      <w:r>
        <w:rPr>
          <w:sz w:val="32"/>
          <w:szCs w:val="32"/>
          <w:highlight w:val="none"/>
        </w:rPr>
        <w:t>底前，</w:t>
      </w:r>
      <w:r>
        <w:rPr>
          <w:rFonts w:hint="eastAsia"/>
          <w:sz w:val="32"/>
          <w:szCs w:val="32"/>
          <w:highlight w:val="none"/>
        </w:rPr>
        <w:t>“</w:t>
      </w:r>
      <w:r>
        <w:rPr>
          <w:sz w:val="32"/>
          <w:szCs w:val="32"/>
          <w:highlight w:val="none"/>
        </w:rPr>
        <w:t>企业职工</w:t>
      </w:r>
      <w:r>
        <w:rPr>
          <w:rFonts w:hint="eastAsia"/>
          <w:sz w:val="32"/>
          <w:szCs w:val="32"/>
          <w:highlight w:val="none"/>
        </w:rPr>
        <w:t>参保</w:t>
      </w:r>
      <w:r>
        <w:rPr>
          <w:sz w:val="32"/>
          <w:szCs w:val="32"/>
          <w:highlight w:val="none"/>
        </w:rPr>
        <w:t>登记</w:t>
      </w:r>
      <w:r>
        <w:rPr>
          <w:rFonts w:hint="eastAsia"/>
          <w:sz w:val="32"/>
          <w:szCs w:val="32"/>
          <w:highlight w:val="none"/>
        </w:rPr>
        <w:t>”</w:t>
      </w:r>
      <w:r>
        <w:rPr>
          <w:sz w:val="32"/>
          <w:szCs w:val="32"/>
          <w:highlight w:val="none"/>
        </w:rPr>
        <w:t>实现</w:t>
      </w:r>
      <w:r>
        <w:rPr>
          <w:rFonts w:hint="eastAsia"/>
          <w:sz w:val="32"/>
          <w:szCs w:val="32"/>
          <w:highlight w:val="none"/>
        </w:rPr>
        <w:t>“全省</w:t>
      </w:r>
      <w:r>
        <w:rPr>
          <w:sz w:val="32"/>
          <w:szCs w:val="32"/>
          <w:highlight w:val="none"/>
        </w:rPr>
        <w:t>通办</w:t>
      </w:r>
      <w:r>
        <w:rPr>
          <w:rFonts w:hint="eastAsia"/>
          <w:sz w:val="32"/>
          <w:szCs w:val="32"/>
          <w:highlight w:val="none"/>
        </w:rPr>
        <w:t>”，行使</w:t>
      </w:r>
      <w:r>
        <w:rPr>
          <w:sz w:val="32"/>
          <w:szCs w:val="32"/>
          <w:highlight w:val="none"/>
        </w:rPr>
        <w:t>层级为（</w:t>
      </w:r>
      <w:r>
        <w:rPr>
          <w:rFonts w:hint="eastAsia"/>
          <w:sz w:val="32"/>
          <w:szCs w:val="32"/>
          <w:highlight w:val="none"/>
        </w:rPr>
        <w:t xml:space="preserve"> </w:t>
      </w:r>
      <w:r>
        <w:rPr>
          <w:sz w:val="32"/>
          <w:szCs w:val="32"/>
          <w:highlight w:val="none"/>
        </w:rPr>
        <w:t>）</w:t>
      </w:r>
      <w:r>
        <w:rPr>
          <w:rFonts w:hint="eastAsia"/>
          <w:sz w:val="32"/>
          <w:szCs w:val="32"/>
          <w:highlight w:val="none"/>
        </w:rPr>
        <w:t>，业务模式</w:t>
      </w:r>
      <w:r>
        <w:rPr>
          <w:sz w:val="32"/>
          <w:szCs w:val="32"/>
          <w:highlight w:val="none"/>
        </w:rPr>
        <w:t>为（</w:t>
      </w:r>
      <w:r>
        <w:rPr>
          <w:rFonts w:hint="eastAsia"/>
          <w:sz w:val="32"/>
          <w:szCs w:val="32"/>
          <w:highlight w:val="none"/>
        </w:rPr>
        <w:t xml:space="preserve"> </w:t>
      </w:r>
      <w:r>
        <w:rPr>
          <w:sz w:val="32"/>
          <w:szCs w:val="32"/>
          <w:highlight w:val="none"/>
        </w:rPr>
        <w:t>）</w:t>
      </w:r>
      <w:r>
        <w:rPr>
          <w:rFonts w:hint="eastAsia"/>
          <w:sz w:val="32"/>
          <w:szCs w:val="32"/>
          <w:highlight w:val="none"/>
        </w:rPr>
        <w:t>。</w:t>
      </w:r>
    </w:p>
    <w:p>
      <w:pPr>
        <w:pStyle w:val="2"/>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A.省市    全程网办</w:t>
      </w:r>
    </w:p>
    <w:p>
      <w:pPr>
        <w:pStyle w:val="2"/>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B.省市县  全程网办</w:t>
      </w:r>
    </w:p>
    <w:p>
      <w:pPr>
        <w:pStyle w:val="2"/>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C.省市    多地联</w:t>
      </w:r>
      <w:r>
        <w:rPr>
          <w:rFonts w:hint="eastAsia" w:eastAsia="黑体" w:cs="Times New Roman"/>
          <w:color w:val="000000" w:themeColor="text1"/>
          <w:kern w:val="2"/>
          <w:sz w:val="32"/>
          <w:szCs w:val="32"/>
          <w:highlight w:val="none"/>
          <w:lang w:val="en-US" w:eastAsia="zh-CN" w:bidi="ar-SA"/>
          <w14:textFill>
            <w14:solidFill>
              <w14:schemeClr w14:val="tx1"/>
            </w14:solidFill>
          </w14:textFill>
        </w:rPr>
        <w:t xml:space="preserve"> </w:t>
      </w:r>
      <w:r>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办</w:t>
      </w:r>
    </w:p>
    <w:p>
      <w:pPr>
        <w:pStyle w:val="2"/>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D.省市县  多地联办</w:t>
      </w:r>
    </w:p>
    <w:p>
      <w:pPr>
        <w:spacing w:line="560" w:lineRule="exact"/>
        <w:ind w:firstLine="643" w:firstLineChars="200"/>
        <w:contextualSpacing/>
        <w:rPr>
          <w:rFonts w:hint="eastAsia" w:ascii="Times New Roman" w:hAnsi="Times New Roman" w:eastAsiaTheme="minorEastAsia" w:cstheme="minorBidi"/>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32"/>
          <w:szCs w:val="32"/>
          <w:highlight w:val="none"/>
          <w:lang w:val="en-US" w:eastAsia="zh-CN" w:bidi="ar-SA"/>
          <w14:textFill>
            <w14:solidFill>
              <w14:schemeClr w14:val="tx1"/>
            </w14:solidFill>
          </w14:textFill>
        </w:rPr>
        <w:t>答案：</w:t>
      </w:r>
      <w:r>
        <w:rPr>
          <w:rFonts w:hint="eastAsia" w:ascii="Times New Roman" w:hAnsi="Times New Roman" w:eastAsiaTheme="minorEastAsia" w:cstheme="minorBidi"/>
          <w:color w:val="000000" w:themeColor="text1"/>
          <w:kern w:val="2"/>
          <w:sz w:val="32"/>
          <w:szCs w:val="32"/>
          <w:highlight w:val="none"/>
          <w:lang w:val="en-US" w:eastAsia="zh-CN" w:bidi="ar-SA"/>
          <w14:textFill>
            <w14:solidFill>
              <w14:schemeClr w14:val="tx1"/>
            </w14:solidFill>
          </w14:textFill>
        </w:rPr>
        <w:t>B</w:t>
      </w:r>
    </w:p>
    <w:p>
      <w:pPr>
        <w:spacing w:line="560" w:lineRule="exact"/>
        <w:ind w:firstLine="643" w:firstLineChars="200"/>
        <w:contextualSpacing/>
        <w:rPr>
          <w:rFonts w:hint="eastAsia" w:ascii="Times New Roman" w:hAnsi="Times New Roman" w:eastAsiaTheme="minorEastAsia" w:cstheme="minorBidi"/>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Theme="minorEastAsia" w:cstheme="minorBidi"/>
          <w:b/>
          <w:bCs/>
          <w:color w:val="000000" w:themeColor="text1"/>
          <w:kern w:val="2"/>
          <w:sz w:val="32"/>
          <w:szCs w:val="32"/>
          <w:highlight w:val="none"/>
          <w:lang w:val="en-US" w:eastAsia="zh-CN" w:bidi="ar-SA"/>
          <w14:textFill>
            <w14:solidFill>
              <w14:schemeClr w14:val="tx1"/>
            </w14:solidFill>
          </w14:textFill>
        </w:rPr>
        <w:t>解析：</w:t>
      </w:r>
      <w:r>
        <w:rPr>
          <w:rFonts w:hint="eastAsia" w:ascii="Times New Roman" w:hAnsi="Times New Roman" w:eastAsiaTheme="minorEastAsia" w:cstheme="minorBidi"/>
          <w:color w:val="000000" w:themeColor="text1"/>
          <w:kern w:val="2"/>
          <w:sz w:val="32"/>
          <w:szCs w:val="32"/>
          <w:highlight w:val="none"/>
          <w:lang w:val="en-US" w:eastAsia="zh-CN" w:bidi="ar-SA"/>
          <w14:textFill>
            <w14:solidFill>
              <w14:schemeClr w14:val="tx1"/>
            </w14:solidFill>
          </w14:textFill>
        </w:rPr>
        <w:t>《山东省人民政府办公厅关于加快推进政务服务“跨省通办”和“全省通办”的实施意见》（鲁政办发〔2021〕4号）附件2.2021年6月底前实现“全省通办”事项清单38项。</w:t>
      </w:r>
      <w:bookmarkStart w:id="2" w:name="_GoBack"/>
      <w:bookmarkEnd w:id="2"/>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命题单位：社保中心</w:t>
      </w:r>
    </w:p>
    <w:p>
      <w:pPr>
        <w:pStyle w:val="13"/>
        <w:ind w:left="0" w:leftChars="0" w:firstLine="420" w:firstLineChars="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劳动能力现场鉴定场地应当配置监控录像系统，鉴定区域全程录像，录像资料保存时间不少于</w:t>
      </w:r>
      <w:r>
        <w:rPr>
          <w:rFonts w:hint="eastAsia"/>
          <w:color w:val="000000" w:themeColor="text1"/>
          <w:sz w:val="32"/>
          <w:szCs w:val="32"/>
          <w:highlight w:val="none"/>
          <w:lang w:eastAsia="zh-CN"/>
          <w14:textFill>
            <w14:solidFill>
              <w14:schemeClr w14:val="tx1"/>
            </w14:solidFill>
          </w14:textFill>
        </w:rPr>
        <w:t>（）</w:t>
      </w:r>
      <w:r>
        <w:rPr>
          <w:rFonts w:hint="eastAsia"/>
          <w:color w:val="000000" w:themeColor="text1"/>
          <w:sz w:val="32"/>
          <w:szCs w:val="32"/>
          <w:highlight w:val="none"/>
          <w14:textFill>
            <w14:solidFill>
              <w14:schemeClr w14:val="tx1"/>
            </w14:solidFill>
          </w14:textFill>
        </w:rPr>
        <w:t>年。</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A．1</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B．2</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C．3</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14:textFill>
            <w14:solidFill>
              <w14:schemeClr w14:val="tx1"/>
            </w14:solidFill>
          </w14:textFill>
        </w:rPr>
        <w:t>D．5</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B</w:t>
      </w:r>
    </w:p>
    <w:p>
      <w:pPr>
        <w:ind w:firstLine="420"/>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《关于印发山东省工伤职工劳动能力现场鉴定管理办法的通知（鲁人社规〔2019〕6号）</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命题单位：社保中心</w:t>
      </w:r>
    </w:p>
    <w:p>
      <w:pPr>
        <w:pStyle w:val="13"/>
        <w:ind w:left="0" w:leftChars="0" w:firstLine="420" w:firstLineChars="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lang w:val="zh-TW"/>
          <w14:textFill>
            <w14:solidFill>
              <w14:schemeClr w14:val="tx1"/>
            </w14:solidFill>
          </w14:textFill>
        </w:rPr>
        <w:t>劳动</w:t>
      </w:r>
      <w:r>
        <w:rPr>
          <w:rFonts w:hint="eastAsia"/>
          <w:color w:val="000000" w:themeColor="text1"/>
          <w:sz w:val="32"/>
          <w:szCs w:val="32"/>
          <w:highlight w:val="none"/>
          <w14:textFill>
            <w14:solidFill>
              <w14:schemeClr w14:val="tx1"/>
            </w14:solidFill>
          </w14:textFill>
        </w:rPr>
        <w:t>能力鉴定结论书采取直接送达</w:t>
      </w:r>
      <w:r>
        <w:rPr>
          <w:rFonts w:hint="eastAsia"/>
          <w:color w:val="000000" w:themeColor="text1"/>
          <w:sz w:val="32"/>
          <w:szCs w:val="32"/>
          <w:highlight w:val="none"/>
          <w:lang w:eastAsia="zh-CN"/>
          <w14:textFill>
            <w14:solidFill>
              <w14:schemeClr w14:val="tx1"/>
            </w14:solidFill>
          </w14:textFill>
        </w:rPr>
        <w:t>．</w:t>
      </w:r>
      <w:r>
        <w:rPr>
          <w:rFonts w:hint="eastAsia"/>
          <w:color w:val="000000" w:themeColor="text1"/>
          <w:sz w:val="32"/>
          <w:szCs w:val="32"/>
          <w:highlight w:val="none"/>
          <w14:textFill>
            <w14:solidFill>
              <w14:schemeClr w14:val="tx1"/>
            </w14:solidFill>
          </w14:textFill>
        </w:rPr>
        <w:t>留置送达</w:t>
      </w:r>
      <w:r>
        <w:rPr>
          <w:rFonts w:hint="eastAsia"/>
          <w:color w:val="000000" w:themeColor="text1"/>
          <w:sz w:val="32"/>
          <w:szCs w:val="32"/>
          <w:highlight w:val="none"/>
          <w:lang w:eastAsia="zh-CN"/>
          <w14:textFill>
            <w14:solidFill>
              <w14:schemeClr w14:val="tx1"/>
            </w14:solidFill>
          </w14:textFill>
        </w:rPr>
        <w:t>．</w:t>
      </w:r>
      <w:r>
        <w:rPr>
          <w:rFonts w:hint="eastAsia"/>
          <w:color w:val="000000" w:themeColor="text1"/>
          <w:sz w:val="32"/>
          <w:szCs w:val="32"/>
          <w:highlight w:val="none"/>
          <w14:textFill>
            <w14:solidFill>
              <w14:schemeClr w14:val="tx1"/>
            </w14:solidFill>
          </w14:textFill>
        </w:rPr>
        <w:t>邮寄送达等方式无法送达的，可以在受送达人住所地张贴公告，或者在报纸</w:t>
      </w:r>
      <w:r>
        <w:rPr>
          <w:rFonts w:hint="eastAsia"/>
          <w:color w:val="000000" w:themeColor="text1"/>
          <w:sz w:val="32"/>
          <w:szCs w:val="32"/>
          <w:highlight w:val="none"/>
          <w:lang w:eastAsia="zh-CN"/>
          <w14:textFill>
            <w14:solidFill>
              <w14:schemeClr w14:val="tx1"/>
            </w14:solidFill>
          </w14:textFill>
        </w:rPr>
        <w:t>．</w:t>
      </w:r>
      <w:r>
        <w:rPr>
          <w:rFonts w:hint="eastAsia"/>
          <w:color w:val="000000" w:themeColor="text1"/>
          <w:sz w:val="32"/>
          <w:szCs w:val="32"/>
          <w:highlight w:val="none"/>
          <w14:textFill>
            <w14:solidFill>
              <w14:schemeClr w14:val="tx1"/>
            </w14:solidFill>
          </w14:textFill>
        </w:rPr>
        <w:t>网站发布公告，自公告发出之日起经过    日即视为送达。</w:t>
      </w:r>
    </w:p>
    <w:p>
      <w:pPr>
        <w:pStyle w:val="13"/>
        <w:numPr>
          <w:ilvl w:val="0"/>
          <w:numId w:val="0"/>
        </w:numPr>
        <w:ind w:leftChars="200"/>
        <w:rPr>
          <w:rFonts w:hint="eastAsia"/>
          <w:color w:val="000000" w:themeColor="text1"/>
          <w:sz w:val="32"/>
          <w:szCs w:val="32"/>
          <w:highlight w:val="none"/>
          <w:lang w:val="zh-TW"/>
          <w14:textFill>
            <w14:solidFill>
              <w14:schemeClr w14:val="tx1"/>
            </w14:solidFill>
          </w14:textFill>
        </w:rPr>
      </w:pPr>
      <w:r>
        <w:rPr>
          <w:rFonts w:hint="eastAsia"/>
          <w:color w:val="000000" w:themeColor="text1"/>
          <w:sz w:val="32"/>
          <w:szCs w:val="32"/>
          <w:highlight w:val="none"/>
          <w:lang w:val="zh-TW"/>
          <w14:textFill>
            <w14:solidFill>
              <w14:schemeClr w14:val="tx1"/>
            </w14:solidFill>
          </w14:textFill>
        </w:rPr>
        <w:t>A．30</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val="zh-TW"/>
          <w14:textFill>
            <w14:solidFill>
              <w14:schemeClr w14:val="tx1"/>
            </w14:solidFill>
          </w14:textFill>
        </w:rPr>
        <w:t>B</w:t>
      </w:r>
      <w:r>
        <w:rPr>
          <w:rFonts w:hint="eastAsia"/>
          <w:color w:val="000000" w:themeColor="text1"/>
          <w:sz w:val="32"/>
          <w:szCs w:val="32"/>
          <w:highlight w:val="none"/>
          <w:lang w:val="zh-TW" w:eastAsia="zh-CN"/>
          <w14:textFill>
            <w14:solidFill>
              <w14:schemeClr w14:val="tx1"/>
            </w14:solidFill>
          </w14:textFill>
        </w:rPr>
        <w:t>．</w:t>
      </w:r>
      <w:r>
        <w:rPr>
          <w:rFonts w:hint="eastAsia"/>
          <w:color w:val="000000" w:themeColor="text1"/>
          <w:sz w:val="32"/>
          <w:szCs w:val="32"/>
          <w:highlight w:val="none"/>
          <w:lang w:val="zh-TW"/>
          <w14:textFill>
            <w14:solidFill>
              <w14:schemeClr w14:val="tx1"/>
            </w14:solidFill>
          </w14:textFill>
        </w:rPr>
        <w:t>31</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val="zh-TW"/>
          <w14:textFill>
            <w14:solidFill>
              <w14:schemeClr w14:val="tx1"/>
            </w14:solidFill>
          </w14:textFill>
        </w:rPr>
        <w:t>C</w:t>
      </w:r>
      <w:r>
        <w:rPr>
          <w:rFonts w:hint="eastAsia"/>
          <w:color w:val="000000" w:themeColor="text1"/>
          <w:sz w:val="32"/>
          <w:szCs w:val="32"/>
          <w:highlight w:val="none"/>
          <w:lang w:val="zh-TW" w:eastAsia="zh-CN"/>
          <w14:textFill>
            <w14:solidFill>
              <w14:schemeClr w14:val="tx1"/>
            </w14:solidFill>
          </w14:textFill>
        </w:rPr>
        <w:t>．</w:t>
      </w:r>
      <w:r>
        <w:rPr>
          <w:rFonts w:hint="eastAsia"/>
          <w:color w:val="000000" w:themeColor="text1"/>
          <w:sz w:val="32"/>
          <w:szCs w:val="32"/>
          <w:highlight w:val="none"/>
          <w:lang w:val="zh-TW"/>
          <w14:textFill>
            <w14:solidFill>
              <w14:schemeClr w14:val="tx1"/>
            </w14:solidFill>
          </w14:textFill>
        </w:rPr>
        <w:t>60</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val="zh-TW"/>
          <w14:textFill>
            <w14:solidFill>
              <w14:schemeClr w14:val="tx1"/>
            </w14:solidFill>
          </w14:textFill>
        </w:rPr>
        <w:t>D</w:t>
      </w:r>
      <w:r>
        <w:rPr>
          <w:rFonts w:hint="eastAsia"/>
          <w:color w:val="000000" w:themeColor="text1"/>
          <w:sz w:val="32"/>
          <w:szCs w:val="32"/>
          <w:highlight w:val="none"/>
          <w:lang w:val="zh-TW" w:eastAsia="zh-CN"/>
          <w14:textFill>
            <w14:solidFill>
              <w14:schemeClr w14:val="tx1"/>
            </w14:solidFill>
          </w14:textFill>
        </w:rPr>
        <w:t>．</w:t>
      </w:r>
      <w:r>
        <w:rPr>
          <w:rFonts w:hint="eastAsia"/>
          <w:color w:val="000000" w:themeColor="text1"/>
          <w:sz w:val="32"/>
          <w:szCs w:val="32"/>
          <w:highlight w:val="none"/>
          <w:lang w:val="zh-TW"/>
          <w14:textFill>
            <w14:solidFill>
              <w14:schemeClr w14:val="tx1"/>
            </w14:solidFill>
          </w14:textFill>
        </w:rPr>
        <w:t>61</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C</w:t>
      </w:r>
    </w:p>
    <w:p>
      <w:pPr>
        <w:ind w:firstLine="420"/>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《《关于印发山东省工伤职工劳动能力鉴定工作规程的通知（鲁人社规〔2017〕4号）</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命题单位：社保中心</w:t>
      </w:r>
    </w:p>
    <w:p>
      <w:pPr>
        <w:pStyle w:val="13"/>
        <w:ind w:left="0" w:leftChars="0" w:firstLine="420" w:firstLineChars="0"/>
        <w:rPr>
          <w:rFonts w:hint="eastAsia"/>
          <w:color w:val="000000" w:themeColor="text1"/>
          <w:sz w:val="32"/>
          <w:szCs w:val="32"/>
          <w:highlight w:val="none"/>
          <w:lang w:val="zh-TW"/>
          <w14:textFill>
            <w14:solidFill>
              <w14:schemeClr w14:val="tx1"/>
            </w14:solidFill>
          </w14:textFill>
        </w:rPr>
      </w:pPr>
      <w:r>
        <w:rPr>
          <w:rFonts w:hint="eastAsia"/>
          <w:color w:val="000000" w:themeColor="text1"/>
          <w:sz w:val="32"/>
          <w:szCs w:val="32"/>
          <w:highlight w:val="none"/>
          <w:lang w:val="zh-TW"/>
          <w14:textFill>
            <w14:solidFill>
              <w14:schemeClr w14:val="tx1"/>
            </w14:solidFill>
          </w14:textFill>
        </w:rPr>
        <w:t>劳动能力鉴定档案按照《社会保险业务档案管理规定（试行）》进行管理，比照工伤保险待遇类（二）工伤认定材料，保存期限</w:t>
      </w:r>
      <w:r>
        <w:rPr>
          <w:rFonts w:hint="eastAsia"/>
          <w:color w:val="000000" w:themeColor="text1"/>
          <w:sz w:val="32"/>
          <w:szCs w:val="32"/>
          <w:highlight w:val="none"/>
          <w:lang w:val="zh-TW" w:eastAsia="zh-CN"/>
          <w14:textFill>
            <w14:solidFill>
              <w14:schemeClr w14:val="tx1"/>
            </w14:solidFill>
          </w14:textFill>
        </w:rPr>
        <w:t>（）</w:t>
      </w:r>
      <w:r>
        <w:rPr>
          <w:rFonts w:hint="eastAsia"/>
          <w:color w:val="000000" w:themeColor="text1"/>
          <w:sz w:val="32"/>
          <w:szCs w:val="32"/>
          <w:highlight w:val="none"/>
          <w:lang w:val="zh-TW"/>
          <w14:textFill>
            <w14:solidFill>
              <w14:schemeClr w14:val="tx1"/>
            </w14:solidFill>
          </w14:textFill>
        </w:rPr>
        <w:t>年。</w:t>
      </w:r>
    </w:p>
    <w:p>
      <w:pPr>
        <w:pStyle w:val="13"/>
        <w:numPr>
          <w:ilvl w:val="0"/>
          <w:numId w:val="0"/>
        </w:numPr>
        <w:ind w:leftChars="200"/>
        <w:rPr>
          <w:rFonts w:hint="eastAsia"/>
          <w:color w:val="000000" w:themeColor="text1"/>
          <w:sz w:val="32"/>
          <w:szCs w:val="32"/>
          <w:highlight w:val="none"/>
          <w:lang w:val="zh-TW"/>
          <w14:textFill>
            <w14:solidFill>
              <w14:schemeClr w14:val="tx1"/>
            </w14:solidFill>
          </w14:textFill>
        </w:rPr>
      </w:pPr>
      <w:r>
        <w:rPr>
          <w:rFonts w:hint="eastAsia"/>
          <w:color w:val="000000" w:themeColor="text1"/>
          <w:sz w:val="32"/>
          <w:szCs w:val="32"/>
          <w:highlight w:val="none"/>
          <w:lang w:val="zh-TW"/>
          <w14:textFill>
            <w14:solidFill>
              <w14:schemeClr w14:val="tx1"/>
            </w14:solidFill>
          </w14:textFill>
        </w:rPr>
        <w:t>A．30</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val="zh-TW"/>
          <w14:textFill>
            <w14:solidFill>
              <w14:schemeClr w14:val="tx1"/>
            </w14:solidFill>
          </w14:textFill>
        </w:rPr>
        <w:t>B．40</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val="zh-TW"/>
          <w14:textFill>
            <w14:solidFill>
              <w14:schemeClr w14:val="tx1"/>
            </w14:solidFill>
          </w14:textFill>
        </w:rPr>
        <w:t>C．50</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val="zh-TW"/>
          <w14:textFill>
            <w14:solidFill>
              <w14:schemeClr w14:val="tx1"/>
            </w14:solidFill>
          </w14:textFill>
        </w:rPr>
        <w:t>D．60</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C</w:t>
      </w:r>
    </w:p>
    <w:p>
      <w:pPr>
        <w:ind w:firstLine="420"/>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《关于印发山东省工伤职工劳动能力鉴定工作规程的通知（鲁人社规〔2017〕4号）</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命题单位：社保中心</w:t>
      </w:r>
    </w:p>
    <w:p>
      <w:pPr>
        <w:pStyle w:val="13"/>
        <w:ind w:left="0" w:leftChars="0" w:firstLine="420" w:firstLineChars="0"/>
        <w:rPr>
          <w:rFonts w:hint="eastAsia"/>
          <w:color w:val="000000" w:themeColor="text1"/>
          <w:sz w:val="32"/>
          <w:szCs w:val="32"/>
          <w:highlight w:val="none"/>
          <w:lang w:val="zh-TW"/>
          <w14:textFill>
            <w14:solidFill>
              <w14:schemeClr w14:val="tx1"/>
            </w14:solidFill>
          </w14:textFill>
        </w:rPr>
      </w:pPr>
      <w:r>
        <w:rPr>
          <w:rFonts w:hint="eastAsia"/>
          <w:color w:val="000000" w:themeColor="text1"/>
          <w:sz w:val="32"/>
          <w:szCs w:val="32"/>
          <w:highlight w:val="none"/>
          <w:lang w:val="zh-TW"/>
          <w14:textFill>
            <w14:solidFill>
              <w14:schemeClr w14:val="tx1"/>
            </w14:solidFill>
          </w14:textFill>
        </w:rPr>
        <w:t>以下那种费用，不属于劳动能力鉴定费列支范围：</w:t>
      </w:r>
    </w:p>
    <w:p>
      <w:pPr>
        <w:pStyle w:val="13"/>
        <w:numPr>
          <w:ilvl w:val="0"/>
          <w:numId w:val="0"/>
        </w:numPr>
        <w:ind w:leftChars="200"/>
        <w:rPr>
          <w:rFonts w:hint="eastAsia"/>
          <w:color w:val="000000" w:themeColor="text1"/>
          <w:sz w:val="32"/>
          <w:szCs w:val="32"/>
          <w:highlight w:val="none"/>
          <w:lang w:val="zh-TW"/>
          <w14:textFill>
            <w14:solidFill>
              <w14:schemeClr w14:val="tx1"/>
            </w14:solidFill>
          </w14:textFill>
        </w:rPr>
      </w:pPr>
      <w:r>
        <w:rPr>
          <w:rFonts w:hint="eastAsia"/>
          <w:color w:val="000000" w:themeColor="text1"/>
          <w:sz w:val="32"/>
          <w:szCs w:val="32"/>
          <w:highlight w:val="none"/>
          <w:lang w:val="zh-TW"/>
          <w14:textFill>
            <w14:solidFill>
              <w14:schemeClr w14:val="tx1"/>
            </w14:solidFill>
          </w14:textFill>
        </w:rPr>
        <w:t>A．劳动能力鉴定专家劳务费</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val="zh-TW"/>
          <w14:textFill>
            <w14:solidFill>
              <w14:schemeClr w14:val="tx1"/>
            </w14:solidFill>
          </w14:textFill>
        </w:rPr>
        <w:t>B．鉴定文书邮寄费;</w:t>
      </w:r>
    </w:p>
    <w:p>
      <w:pPr>
        <w:pStyle w:val="13"/>
        <w:numPr>
          <w:ilvl w:val="0"/>
          <w:numId w:val="0"/>
        </w:numPr>
        <w:ind w:leftChars="200"/>
        <w:rPr>
          <w:rFonts w:hint="eastAsia"/>
          <w:color w:val="000000" w:themeColor="text1"/>
          <w:sz w:val="32"/>
          <w:szCs w:val="32"/>
          <w:highlight w:val="none"/>
          <w:lang w:val="zh-TW"/>
          <w14:textFill>
            <w14:solidFill>
              <w14:schemeClr w14:val="tx1"/>
            </w14:solidFill>
          </w14:textFill>
        </w:rPr>
      </w:pPr>
      <w:r>
        <w:rPr>
          <w:rFonts w:hint="eastAsia"/>
          <w:color w:val="000000" w:themeColor="text1"/>
          <w:sz w:val="32"/>
          <w:szCs w:val="32"/>
          <w:highlight w:val="none"/>
          <w:lang w:val="zh-TW"/>
          <w14:textFill>
            <w14:solidFill>
              <w14:schemeClr w14:val="tx1"/>
            </w14:solidFill>
          </w14:textFill>
        </w:rPr>
        <w:t>C．鉴定档案整理服务费</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val="zh-TW"/>
          <w14:textFill>
            <w14:solidFill>
              <w14:schemeClr w14:val="tx1"/>
            </w14:solidFill>
          </w14:textFill>
        </w:rPr>
        <w:t>D．劳动能力鉴定专家培训费。</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D</w:t>
      </w:r>
    </w:p>
    <w:p>
      <w:pPr>
        <w:ind w:firstLine="420"/>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《关于印发山东省劳动能力鉴定费管理试行办法的通知》（鲁人社规〔2018〕19号）</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命题单位：社保中心</w:t>
      </w:r>
    </w:p>
    <w:p>
      <w:pPr>
        <w:pStyle w:val="13"/>
        <w:ind w:left="0" w:leftChars="0" w:firstLine="420" w:firstLineChars="0"/>
        <w:rPr>
          <w:rFonts w:hint="eastAsia"/>
          <w:color w:val="000000" w:themeColor="text1"/>
          <w:sz w:val="32"/>
          <w:szCs w:val="32"/>
          <w:highlight w:val="none"/>
          <w:lang w:val="zh-TW"/>
          <w14:textFill>
            <w14:solidFill>
              <w14:schemeClr w14:val="tx1"/>
            </w14:solidFill>
          </w14:textFill>
        </w:rPr>
      </w:pPr>
      <w:r>
        <w:rPr>
          <w:rFonts w:hint="eastAsia"/>
          <w:color w:val="000000" w:themeColor="text1"/>
          <w:sz w:val="32"/>
          <w:szCs w:val="32"/>
          <w:highlight w:val="none"/>
          <w:lang w:val="zh-TW"/>
          <w14:textFill>
            <w14:solidFill>
              <w14:schemeClr w14:val="tx1"/>
            </w14:solidFill>
          </w14:textFill>
        </w:rPr>
        <w:t>劳动能力鉴定专家劳务费实行限额控制，聘用具有副高级职称的鉴定专家，每人每天最高不超过</w:t>
      </w:r>
      <w:r>
        <w:rPr>
          <w:rFonts w:hint="eastAsia"/>
          <w:color w:val="000000" w:themeColor="text1"/>
          <w:sz w:val="32"/>
          <w:szCs w:val="32"/>
          <w:highlight w:val="none"/>
          <w:lang w:val="zh-TW" w:eastAsia="zh-CN"/>
          <w14:textFill>
            <w14:solidFill>
              <w14:schemeClr w14:val="tx1"/>
            </w14:solidFill>
          </w14:textFill>
        </w:rPr>
        <w:t>（）</w:t>
      </w:r>
      <w:r>
        <w:rPr>
          <w:rFonts w:hint="eastAsia"/>
          <w:color w:val="000000" w:themeColor="text1"/>
          <w:sz w:val="32"/>
          <w:szCs w:val="32"/>
          <w:highlight w:val="none"/>
          <w:lang w:val="zh-TW"/>
          <w14:textFill>
            <w14:solidFill>
              <w14:schemeClr w14:val="tx1"/>
            </w14:solidFill>
          </w14:textFill>
        </w:rPr>
        <w:t>元。</w:t>
      </w:r>
    </w:p>
    <w:p>
      <w:pPr>
        <w:pStyle w:val="13"/>
        <w:numPr>
          <w:ilvl w:val="0"/>
          <w:numId w:val="0"/>
        </w:numPr>
        <w:ind w:leftChars="200"/>
        <w:rPr>
          <w:rFonts w:hint="eastAsia"/>
          <w:color w:val="000000" w:themeColor="text1"/>
          <w:sz w:val="32"/>
          <w:szCs w:val="32"/>
          <w:highlight w:val="none"/>
          <w:lang w:val="zh-TW"/>
          <w14:textFill>
            <w14:solidFill>
              <w14:schemeClr w14:val="tx1"/>
            </w14:solidFill>
          </w14:textFill>
        </w:rPr>
      </w:pPr>
      <w:r>
        <w:rPr>
          <w:rFonts w:hint="eastAsia"/>
          <w:color w:val="000000" w:themeColor="text1"/>
          <w:sz w:val="32"/>
          <w:szCs w:val="32"/>
          <w:highlight w:val="none"/>
          <w:lang w:val="zh-TW"/>
          <w14:textFill>
            <w14:solidFill>
              <w14:schemeClr w14:val="tx1"/>
            </w14:solidFill>
          </w14:textFill>
        </w:rPr>
        <w:t>A．1000</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val="zh-TW"/>
          <w14:textFill>
            <w14:solidFill>
              <w14:schemeClr w14:val="tx1"/>
            </w14:solidFill>
          </w14:textFill>
        </w:rPr>
        <w:t>B．2000</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val="zh-TW"/>
          <w14:textFill>
            <w14:solidFill>
              <w14:schemeClr w14:val="tx1"/>
            </w14:solidFill>
          </w14:textFill>
        </w:rPr>
        <w:t>C．3000</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val="zh-TW"/>
          <w14:textFill>
            <w14:solidFill>
              <w14:schemeClr w14:val="tx1"/>
            </w14:solidFill>
          </w14:textFill>
        </w:rPr>
        <w:t>D．4000</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B</w:t>
      </w:r>
    </w:p>
    <w:p>
      <w:pPr>
        <w:ind w:firstLine="420"/>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《关于印发山东省劳动能力鉴定费管理试行办法的通知》（鲁人社规〔2018〕19号）</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命题单位：社保中心</w:t>
      </w:r>
    </w:p>
    <w:p>
      <w:pPr>
        <w:pStyle w:val="13"/>
        <w:ind w:left="0" w:leftChars="0" w:firstLine="420" w:firstLineChars="0"/>
        <w:rPr>
          <w:rFonts w:hint="eastAsia"/>
          <w:color w:val="000000" w:themeColor="text1"/>
          <w:sz w:val="32"/>
          <w:szCs w:val="32"/>
          <w:highlight w:val="none"/>
          <w:lang w:val="zh-TW"/>
          <w14:textFill>
            <w14:solidFill>
              <w14:schemeClr w14:val="tx1"/>
            </w14:solidFill>
          </w14:textFill>
        </w:rPr>
      </w:pPr>
      <w:r>
        <w:rPr>
          <w:rFonts w:hint="eastAsia"/>
          <w:color w:val="000000" w:themeColor="text1"/>
          <w:sz w:val="32"/>
          <w:szCs w:val="32"/>
          <w:highlight w:val="none"/>
          <w:lang w:val="zh-TW"/>
          <w14:textFill>
            <w14:solidFill>
              <w14:schemeClr w14:val="tx1"/>
            </w14:solidFill>
          </w14:textFill>
        </w:rPr>
        <w:t>劳动能力鉴定专家劳务费实行限额控制，聘用具有正高级职称的鉴定专家，每人每天最高不超过</w:t>
      </w:r>
      <w:r>
        <w:rPr>
          <w:rFonts w:hint="eastAsia"/>
          <w:color w:val="000000" w:themeColor="text1"/>
          <w:sz w:val="32"/>
          <w:szCs w:val="32"/>
          <w:highlight w:val="none"/>
          <w:lang w:val="zh-TW" w:eastAsia="zh-CN"/>
          <w14:textFill>
            <w14:solidFill>
              <w14:schemeClr w14:val="tx1"/>
            </w14:solidFill>
          </w14:textFill>
        </w:rPr>
        <w:t>（）</w:t>
      </w:r>
      <w:r>
        <w:rPr>
          <w:rFonts w:hint="eastAsia"/>
          <w:color w:val="000000" w:themeColor="text1"/>
          <w:sz w:val="32"/>
          <w:szCs w:val="32"/>
          <w:highlight w:val="none"/>
          <w:lang w:val="zh-TW"/>
          <w14:textFill>
            <w14:solidFill>
              <w14:schemeClr w14:val="tx1"/>
            </w14:solidFill>
          </w14:textFill>
        </w:rPr>
        <w:t xml:space="preserve"> 元。</w:t>
      </w:r>
    </w:p>
    <w:p>
      <w:pPr>
        <w:pStyle w:val="13"/>
        <w:numPr>
          <w:ilvl w:val="0"/>
          <w:numId w:val="0"/>
        </w:numPr>
        <w:ind w:leftChars="200"/>
        <w:rPr>
          <w:rFonts w:hint="eastAsia"/>
          <w:color w:val="000000" w:themeColor="text1"/>
          <w:sz w:val="32"/>
          <w:szCs w:val="32"/>
          <w:highlight w:val="none"/>
          <w:lang w:val="zh-TW"/>
          <w14:textFill>
            <w14:solidFill>
              <w14:schemeClr w14:val="tx1"/>
            </w14:solidFill>
          </w14:textFill>
        </w:rPr>
      </w:pPr>
      <w:r>
        <w:rPr>
          <w:rFonts w:hint="eastAsia"/>
          <w:color w:val="000000" w:themeColor="text1"/>
          <w:sz w:val="32"/>
          <w:szCs w:val="32"/>
          <w:highlight w:val="none"/>
          <w:lang w:val="zh-TW"/>
          <w14:textFill>
            <w14:solidFill>
              <w14:schemeClr w14:val="tx1"/>
            </w14:solidFill>
          </w14:textFill>
        </w:rPr>
        <w:t>A．1000</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val="zh-TW"/>
          <w14:textFill>
            <w14:solidFill>
              <w14:schemeClr w14:val="tx1"/>
            </w14:solidFill>
          </w14:textFill>
        </w:rPr>
        <w:t>B．2000</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val="zh-TW"/>
          <w14:textFill>
            <w14:solidFill>
              <w14:schemeClr w14:val="tx1"/>
            </w14:solidFill>
          </w14:textFill>
        </w:rPr>
        <w:t>C．3000</w:t>
      </w:r>
      <w:r>
        <w:rPr>
          <w:rFonts w:hint="eastAsia"/>
          <w:color w:val="000000" w:themeColor="text1"/>
          <w:sz w:val="32"/>
          <w:szCs w:val="32"/>
          <w:highlight w:val="none"/>
          <w:lang w:val="en-US" w:eastAsia="zh-CN"/>
          <w14:textFill>
            <w14:solidFill>
              <w14:schemeClr w14:val="tx1"/>
            </w14:solidFill>
          </w14:textFill>
        </w:rPr>
        <w:t xml:space="preserve">  </w:t>
      </w:r>
      <w:r>
        <w:rPr>
          <w:rFonts w:hint="eastAsia"/>
          <w:color w:val="000000" w:themeColor="text1"/>
          <w:sz w:val="32"/>
          <w:szCs w:val="32"/>
          <w:highlight w:val="none"/>
          <w:lang w:val="zh-TW"/>
          <w14:textFill>
            <w14:solidFill>
              <w14:schemeClr w14:val="tx1"/>
            </w14:solidFill>
          </w14:textFill>
        </w:rPr>
        <w:t>D．4000</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C</w:t>
      </w:r>
    </w:p>
    <w:p>
      <w:pPr>
        <w:ind w:firstLine="420"/>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《关于印发山东省劳动能力鉴定费管理试行办法的通知》（鲁人社规〔2018〕19号）</w:t>
      </w:r>
    </w:p>
    <w:p>
      <w:pPr>
        <w:pStyle w:val="4"/>
        <w:spacing w:after="312"/>
        <w:ind w:firstLine="6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br w:type="page"/>
      </w:r>
    </w:p>
    <w:p>
      <w:pPr>
        <w:pStyle w:val="4"/>
        <w:spacing w:after="312"/>
        <w:ind w:firstLine="6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w:t>
      </w:r>
      <w:r>
        <w:rPr>
          <w:rFonts w:hint="eastAsia"/>
          <w:color w:val="000000" w:themeColor="text1"/>
          <w:sz w:val="32"/>
          <w:szCs w:val="32"/>
          <w:highlight w:val="none"/>
          <w:lang w:val="en-US" w:eastAsia="zh-CN"/>
          <w14:textFill>
            <w14:solidFill>
              <w14:schemeClr w14:val="tx1"/>
            </w14:solidFill>
          </w14:textFill>
        </w:rPr>
        <w:t>四</w:t>
      </w:r>
      <w:r>
        <w:rPr>
          <w:rFonts w:hint="eastAsia"/>
          <w:color w:val="000000" w:themeColor="text1"/>
          <w:sz w:val="32"/>
          <w:szCs w:val="32"/>
          <w:highlight w:val="none"/>
          <w14:textFill>
            <w14:solidFill>
              <w14:schemeClr w14:val="tx1"/>
            </w14:solidFill>
          </w14:textFill>
        </w:rPr>
        <w:t>）劳动关系</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命题单位：劳动关系处</w:t>
      </w:r>
    </w:p>
    <w:p>
      <w:pPr>
        <w:pStyle w:val="13"/>
        <w:ind w:left="0" w:leftChars="0" w:firstLine="420" w:firstLineChars="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已建立劳动关系，未同时订立书面劳动合同的，应当自用工之日起（    ）内订立书面劳动合同。</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A．一个月   B．两个月  C．半个月  D．三个月</w:t>
      </w:r>
    </w:p>
    <w:p>
      <w:pPr>
        <w:ind w:firstLine="422"/>
        <w:rPr>
          <w:rFonts w:hint="eastAsia"/>
          <w:color w:val="000000" w:themeColor="text1"/>
          <w:sz w:val="32"/>
          <w:szCs w:val="32"/>
          <w:highlight w:val="none"/>
          <w:lang w:val="en-US"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A</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命题单位：劳动关系处</w:t>
      </w:r>
    </w:p>
    <w:p>
      <w:pPr>
        <w:pStyle w:val="13"/>
        <w:ind w:left="0" w:leftChars="0" w:firstLine="420" w:firstLineChars="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用人单位自用工之日起超过1个月不满1年未与劳动者订立书面劳动合同的，应当向劳动者每月支付（ ）的工资。</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A．一倍      B．两倍   C．三倍    D．四倍。</w:t>
      </w:r>
    </w:p>
    <w:p>
      <w:pPr>
        <w:ind w:firstLine="422"/>
        <w:rPr>
          <w:rFonts w:hint="eastAsia"/>
          <w:color w:val="000000" w:themeColor="text1"/>
          <w:sz w:val="32"/>
          <w:szCs w:val="32"/>
          <w:highlight w:val="none"/>
          <w:lang w:val="en-US"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B</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命题单位：劳动关系处</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根据《劳动合同法》规定，以完成一定工作任务为期限的劳动合同，或者劳动合同期限不满（  ）的，不得约定试用期。在其他情况下，是否约定试用期，由用人单位与劳动者协商确定。</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A．一个月   B．两个月  C．半个月  D．三个月</w:t>
      </w:r>
    </w:p>
    <w:p>
      <w:pPr>
        <w:ind w:firstLine="422"/>
        <w:rPr>
          <w:rFonts w:hint="eastAsia"/>
          <w:color w:val="000000" w:themeColor="text1"/>
          <w:sz w:val="32"/>
          <w:szCs w:val="32"/>
          <w:highlight w:val="none"/>
          <w:lang w:val="en-US"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D</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命题单位：劳动关系处</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按照《劳动合同法》的规定，用人单位应当向劳动者支付经济补偿的，经济补偿按劳动者在本单位工作的年限，每满一年支付（    ）工资的标准向劳动者支付。</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A．一个月   B．两个月  C．半个月  D．三个月</w:t>
      </w:r>
    </w:p>
    <w:p>
      <w:pPr>
        <w:ind w:firstLine="422"/>
        <w:rPr>
          <w:rFonts w:hint="eastAsia"/>
          <w:color w:val="000000" w:themeColor="text1"/>
          <w:sz w:val="32"/>
          <w:szCs w:val="32"/>
          <w:highlight w:val="none"/>
          <w:lang w:val="en-US"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A</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命题单位：劳动关系处</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用人单位应当在解除或者终止劳动合同时出具解除或者终止劳动合同的证明，并在（   ）内为劳动者办理档案和社会保险关系转移手续。</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A．五日   B．十日  C．十五日  D．一个月</w:t>
      </w:r>
    </w:p>
    <w:p>
      <w:pPr>
        <w:ind w:firstLine="422"/>
        <w:rPr>
          <w:rFonts w:hint="eastAsia" w:eastAsiaTheme="minorEastAsia"/>
          <w:color w:val="000000" w:themeColor="text1"/>
          <w:sz w:val="32"/>
          <w:szCs w:val="32"/>
          <w:highlight w:val="none"/>
          <w:lang w:val="en-US"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b/>
          <w:color w:val="000000" w:themeColor="text1"/>
          <w:sz w:val="32"/>
          <w:szCs w:val="32"/>
          <w:highlight w:val="none"/>
          <w:lang w:val="en-US" w:eastAsia="zh-CN"/>
          <w14:textFill>
            <w14:solidFill>
              <w14:schemeClr w14:val="tx1"/>
            </w14:solidFill>
          </w14:textFill>
        </w:rPr>
        <w:t>C</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命题单位：劳动关系处</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劳务派遣单位．用工单位违反《劳动合同法》有关劳务派遣规定的，由劳动行政部门责令限期改正逾期不改正的，以每人（    ）的标准处以罚款，对劳务派遣单位，吊销其劳务派遣业务经营许可证。</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A．一千元以上五千元以下</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B．五千元以上一万元以下</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C．一万元以上一万五千元以下</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D．一万五千元以上二万元以下</w:t>
      </w:r>
    </w:p>
    <w:p>
      <w:pPr>
        <w:ind w:firstLine="422"/>
        <w:rPr>
          <w:rFonts w:hint="eastAsia"/>
          <w:b/>
          <w:color w:val="000000" w:themeColor="text1"/>
          <w:sz w:val="32"/>
          <w:szCs w:val="32"/>
          <w:highlight w:val="none"/>
          <w:lang w:val="en-US"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b/>
          <w:color w:val="000000" w:themeColor="text1"/>
          <w:sz w:val="32"/>
          <w:szCs w:val="32"/>
          <w:highlight w:val="none"/>
          <w:lang w:val="en-US" w:eastAsia="zh-CN"/>
          <w14:textFill>
            <w14:solidFill>
              <w14:schemeClr w14:val="tx1"/>
            </w14:solidFill>
          </w14:textFill>
        </w:rPr>
        <w:t>B</w:t>
      </w:r>
    </w:p>
    <w:p>
      <w:pPr>
        <w:pStyle w:val="12"/>
        <w:numPr>
          <w:ilvl w:val="0"/>
          <w:numId w:val="0"/>
        </w:numPr>
        <w:spacing w:before="156"/>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命题单位：劳动关系处</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根据《山东省女职工劳动保护办法》的规定，符合法律、法规规定生育子女的夫妻，依法增加女职工产假（）天、给予男方护理假7天。</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A．20天   B．30天  C．50天  D．60天</w:t>
      </w:r>
    </w:p>
    <w:p>
      <w:pPr>
        <w:pStyle w:val="13"/>
        <w:numPr>
          <w:ilvl w:val="0"/>
          <w:numId w:val="0"/>
        </w:numPr>
        <w:ind w:leftChars="200"/>
        <w:rPr>
          <w:rFonts w:hint="eastAsia"/>
          <w:b/>
          <w:bCs/>
          <w:color w:val="000000" w:themeColor="text1"/>
          <w:sz w:val="32"/>
          <w:szCs w:val="32"/>
          <w:highlight w:val="none"/>
          <w:lang w:val="en-US" w:eastAsia="zh-CN"/>
          <w14:textFill>
            <w14:solidFill>
              <w14:schemeClr w14:val="tx1"/>
            </w14:solidFill>
          </w14:textFill>
        </w:rPr>
      </w:pPr>
      <w:r>
        <w:rPr>
          <w:rFonts w:hint="eastAsia"/>
          <w:b/>
          <w:bCs/>
          <w:color w:val="000000" w:themeColor="text1"/>
          <w:sz w:val="32"/>
          <w:szCs w:val="32"/>
          <w:highlight w:val="none"/>
          <w:lang w:val="en-US" w:eastAsia="zh-CN"/>
          <w14:textFill>
            <w14:solidFill>
              <w14:schemeClr w14:val="tx1"/>
            </w14:solidFill>
          </w14:textFill>
        </w:rPr>
        <w:t>答案：D</w:t>
      </w:r>
    </w:p>
    <w:p>
      <w:pPr>
        <w:pStyle w:val="12"/>
        <w:numPr>
          <w:ilvl w:val="0"/>
          <w:numId w:val="0"/>
        </w:numPr>
        <w:spacing w:before="156"/>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命题单位：劳动关系处</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用人单位应当在每天的劳动时间内为哺乳期女职工安排（）小时哺乳时间；女职工生育多胞胎的，每多哺乳1个婴儿每天增加（）小时哺乳时间。</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A．0.5、1   B．1、1  C．1、0.5  D．2、0.5</w:t>
      </w:r>
    </w:p>
    <w:p>
      <w:pPr>
        <w:pStyle w:val="13"/>
        <w:numPr>
          <w:ilvl w:val="0"/>
          <w:numId w:val="0"/>
        </w:numPr>
        <w:ind w:leftChars="200"/>
        <w:rPr>
          <w:rFonts w:hint="eastAsia"/>
          <w:b/>
          <w:bCs/>
          <w:color w:val="000000" w:themeColor="text1"/>
          <w:sz w:val="32"/>
          <w:szCs w:val="32"/>
          <w:highlight w:val="none"/>
          <w:lang w:val="en-US" w:eastAsia="zh-CN"/>
          <w14:textFill>
            <w14:solidFill>
              <w14:schemeClr w14:val="tx1"/>
            </w14:solidFill>
          </w14:textFill>
        </w:rPr>
      </w:pPr>
      <w:r>
        <w:rPr>
          <w:rFonts w:hint="eastAsia"/>
          <w:b/>
          <w:bCs/>
          <w:color w:val="000000" w:themeColor="text1"/>
          <w:sz w:val="32"/>
          <w:szCs w:val="32"/>
          <w:highlight w:val="none"/>
          <w:lang w:val="en-US" w:eastAsia="zh-CN"/>
          <w14:textFill>
            <w14:solidFill>
              <w14:schemeClr w14:val="tx1"/>
            </w14:solidFill>
          </w14:textFill>
        </w:rPr>
        <w:t>答案：B</w:t>
      </w:r>
    </w:p>
    <w:p>
      <w:pPr>
        <w:pStyle w:val="12"/>
        <w:numPr>
          <w:ilvl w:val="0"/>
          <w:numId w:val="0"/>
        </w:numPr>
        <w:spacing w:before="156"/>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命题单位：劳动关系处</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根据《山东省企业工资支付规定》，劳动者患病或者非因工负伤，在国家规定的医疗期内，企业应当按照国家和省有关规定支付病假工资或者疾病救济费，病假工资或者疾病救济费不得低于当地最低工资标准的（）。</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A．60%   B．70%  C．80%  D．90%</w:t>
      </w:r>
    </w:p>
    <w:p>
      <w:pPr>
        <w:pStyle w:val="13"/>
        <w:numPr>
          <w:ilvl w:val="0"/>
          <w:numId w:val="0"/>
        </w:numPr>
        <w:ind w:leftChars="200"/>
        <w:rPr>
          <w:rFonts w:hint="eastAsia"/>
          <w:b/>
          <w:bCs/>
          <w:color w:val="000000" w:themeColor="text1"/>
          <w:sz w:val="32"/>
          <w:szCs w:val="32"/>
          <w:highlight w:val="none"/>
          <w:lang w:val="en-US" w:eastAsia="zh-CN"/>
          <w14:textFill>
            <w14:solidFill>
              <w14:schemeClr w14:val="tx1"/>
            </w14:solidFill>
          </w14:textFill>
        </w:rPr>
      </w:pPr>
      <w:r>
        <w:rPr>
          <w:rFonts w:hint="eastAsia"/>
          <w:b/>
          <w:bCs/>
          <w:color w:val="000000" w:themeColor="text1"/>
          <w:sz w:val="32"/>
          <w:szCs w:val="32"/>
          <w:highlight w:val="none"/>
          <w:lang w:val="en-US" w:eastAsia="zh-CN"/>
          <w14:textFill>
            <w14:solidFill>
              <w14:schemeClr w14:val="tx1"/>
            </w14:solidFill>
          </w14:textFill>
        </w:rPr>
        <w:t>答案：C</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命题单位：劳动关系处</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女职工产假期满上班，用人单位可以给予（）适应时间。</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A．1-2周   B．3周  C．4周  D．1个月</w:t>
      </w:r>
    </w:p>
    <w:p>
      <w:pPr>
        <w:ind w:firstLine="422"/>
        <w:rPr>
          <w:rFonts w:hint="eastAsia" w:eastAsiaTheme="minorEastAsia"/>
          <w:color w:val="000000" w:themeColor="text1"/>
          <w:sz w:val="32"/>
          <w:szCs w:val="32"/>
          <w:highlight w:val="none"/>
          <w:lang w:val="en-US"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b/>
          <w:color w:val="000000" w:themeColor="text1"/>
          <w:sz w:val="32"/>
          <w:szCs w:val="32"/>
          <w:highlight w:val="none"/>
          <w:lang w:val="en-US" w:eastAsia="zh-CN"/>
          <w14:textFill>
            <w14:solidFill>
              <w14:schemeClr w14:val="tx1"/>
            </w14:solidFill>
          </w14:textFill>
        </w:rPr>
        <w:t>A</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命题单位：劳动关系处</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女职工怀孕（）以上的，不延长其劳动时间或者安排夜班劳动，每天在劳动时间内安排其休息不少于1小时。</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A．三个月   B．五个月  C．七个月  D．八个月</w:t>
      </w:r>
    </w:p>
    <w:p>
      <w:pPr>
        <w:ind w:firstLine="422"/>
        <w:rPr>
          <w:rFonts w:hint="eastAsia"/>
          <w:b/>
          <w:color w:val="000000" w:themeColor="text1"/>
          <w:sz w:val="32"/>
          <w:szCs w:val="32"/>
          <w:highlight w:val="none"/>
          <w:lang w:val="en-US"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b/>
          <w:color w:val="000000" w:themeColor="text1"/>
          <w:sz w:val="32"/>
          <w:szCs w:val="32"/>
          <w:highlight w:val="none"/>
          <w:lang w:val="en-US" w:eastAsia="zh-CN"/>
          <w14:textFill>
            <w14:solidFill>
              <w14:schemeClr w14:val="tx1"/>
            </w14:solidFill>
          </w14:textFill>
        </w:rPr>
        <w:t>C</w:t>
      </w:r>
    </w:p>
    <w:p>
      <w:pPr>
        <w:pStyle w:val="12"/>
        <w:numPr>
          <w:ilvl w:val="0"/>
          <w:numId w:val="0"/>
        </w:numPr>
        <w:spacing w:before="156"/>
        <w:ind w:leftChars="200"/>
        <w:rPr>
          <w:rFonts w:hint="eastAsia" w:eastAsia="黑体"/>
          <w:color w:val="000000"/>
          <w:sz w:val="32"/>
          <w:szCs w:val="32"/>
          <w:highlight w:val="none"/>
          <w:lang w:eastAsia="zh-CN"/>
        </w:rPr>
      </w:pPr>
      <w:r>
        <w:rPr>
          <w:rFonts w:hint="eastAsia"/>
          <w:color w:val="000000"/>
          <w:sz w:val="32"/>
          <w:szCs w:val="32"/>
          <w:highlight w:val="none"/>
          <w:lang w:eastAsia="zh-CN"/>
        </w:rPr>
        <w:t>命题单位：劳动关系处</w:t>
      </w:r>
    </w:p>
    <w:p>
      <w:pPr>
        <w:pStyle w:val="13"/>
        <w:adjustRightInd w:val="0"/>
        <w:snapToGrid w:val="0"/>
        <w:spacing w:line="400" w:lineRule="exact"/>
        <w:ind w:left="-3" w:firstLineChars="0"/>
        <w:rPr>
          <w:rFonts w:hint="eastAsia" w:ascii="Times New Roman" w:hAnsi="Times New Roman"/>
          <w:color w:val="auto"/>
          <w:sz w:val="32"/>
          <w:szCs w:val="32"/>
          <w:highlight w:val="none"/>
          <w:lang w:val="en-US" w:eastAsia="zh-CN"/>
        </w:rPr>
      </w:pPr>
      <w:r>
        <w:rPr>
          <w:rFonts w:hint="eastAsia" w:ascii="Times New Roman" w:hAnsi="Times New Roman"/>
          <w:color w:val="auto"/>
          <w:sz w:val="32"/>
          <w:szCs w:val="32"/>
          <w:highlight w:val="none"/>
          <w:lang w:val="en-US" w:eastAsia="zh-CN"/>
        </w:rPr>
        <w:t>根据《山东省人力资源和社会保障厅山东省财政厅山东省卫生健康委员会国家税务总局山东省税务局关于发布企业职工防暑降温费标准的通知》，企业职工防暑降温费标准调整为：从事室外作业和高温作业人员每人每月（  ）元；其他作业人员每人每月（  ）元。</w:t>
      </w:r>
    </w:p>
    <w:p>
      <w:pPr>
        <w:pStyle w:val="13"/>
        <w:keepNext w:val="0"/>
        <w:keepLines w:val="0"/>
        <w:pageBreakBefore w:val="0"/>
        <w:numPr>
          <w:ilvl w:val="0"/>
          <w:numId w:val="0"/>
        </w:numPr>
        <w:kinsoku/>
        <w:wordWrap/>
        <w:overflowPunct/>
        <w:topLinePunct w:val="0"/>
        <w:autoSpaceDN/>
        <w:bidi w:val="0"/>
        <w:adjustRightInd w:val="0"/>
        <w:snapToGrid w:val="0"/>
        <w:spacing w:line="400" w:lineRule="exact"/>
        <w:ind w:firstLine="640" w:firstLineChars="200"/>
        <w:textAlignment w:val="auto"/>
        <w:outlineLvl w:val="9"/>
        <w:rPr>
          <w:rFonts w:hint="eastAsia" w:ascii="Times New Roman" w:hAnsi="Times New Roman"/>
          <w:color w:val="000000"/>
          <w:sz w:val="32"/>
          <w:szCs w:val="32"/>
          <w:highlight w:val="none"/>
          <w:lang w:val="en-US" w:eastAsia="zh-CN"/>
        </w:rPr>
      </w:pPr>
      <w:r>
        <w:rPr>
          <w:rFonts w:hint="eastAsia" w:ascii="Times New Roman" w:hAnsi="Times New Roman"/>
          <w:color w:val="000000"/>
          <w:sz w:val="32"/>
          <w:szCs w:val="32"/>
          <w:highlight w:val="none"/>
          <w:lang w:val="en-US" w:eastAsia="zh-CN"/>
        </w:rPr>
        <w:t>A. 300，120</w:t>
      </w:r>
    </w:p>
    <w:p>
      <w:pPr>
        <w:pStyle w:val="13"/>
        <w:keepNext w:val="0"/>
        <w:keepLines w:val="0"/>
        <w:pageBreakBefore w:val="0"/>
        <w:numPr>
          <w:ilvl w:val="0"/>
          <w:numId w:val="0"/>
        </w:numPr>
        <w:kinsoku/>
        <w:wordWrap/>
        <w:overflowPunct/>
        <w:topLinePunct w:val="0"/>
        <w:autoSpaceDN/>
        <w:bidi w:val="0"/>
        <w:adjustRightInd w:val="0"/>
        <w:snapToGrid w:val="0"/>
        <w:spacing w:line="400" w:lineRule="exact"/>
        <w:ind w:firstLine="640" w:firstLineChars="200"/>
        <w:textAlignment w:val="auto"/>
        <w:outlineLvl w:val="9"/>
        <w:rPr>
          <w:rFonts w:hint="eastAsia" w:ascii="Times New Roman" w:hAnsi="Times New Roman"/>
          <w:color w:val="000000"/>
          <w:sz w:val="32"/>
          <w:szCs w:val="32"/>
          <w:highlight w:val="none"/>
          <w:lang w:val="en-US" w:eastAsia="zh-CN"/>
        </w:rPr>
      </w:pPr>
      <w:r>
        <w:rPr>
          <w:rFonts w:hint="eastAsia" w:ascii="Times New Roman" w:hAnsi="Times New Roman"/>
          <w:color w:val="000000"/>
          <w:sz w:val="32"/>
          <w:szCs w:val="32"/>
          <w:highlight w:val="none"/>
          <w:lang w:val="en-US" w:eastAsia="zh-CN"/>
        </w:rPr>
        <w:t>B. 300，150</w:t>
      </w:r>
    </w:p>
    <w:p>
      <w:pPr>
        <w:pStyle w:val="13"/>
        <w:keepNext w:val="0"/>
        <w:keepLines w:val="0"/>
        <w:pageBreakBefore w:val="0"/>
        <w:numPr>
          <w:ilvl w:val="0"/>
          <w:numId w:val="0"/>
        </w:numPr>
        <w:kinsoku/>
        <w:wordWrap/>
        <w:overflowPunct/>
        <w:topLinePunct w:val="0"/>
        <w:autoSpaceDN/>
        <w:bidi w:val="0"/>
        <w:adjustRightInd w:val="0"/>
        <w:snapToGrid w:val="0"/>
        <w:spacing w:line="400" w:lineRule="exact"/>
        <w:ind w:firstLine="640" w:firstLineChars="200"/>
        <w:textAlignment w:val="auto"/>
        <w:outlineLvl w:val="9"/>
        <w:rPr>
          <w:rFonts w:hint="eastAsia" w:ascii="Times New Roman" w:hAnsi="Times New Roman"/>
          <w:color w:val="000000"/>
          <w:sz w:val="32"/>
          <w:szCs w:val="32"/>
          <w:highlight w:val="none"/>
          <w:lang w:val="en-US" w:eastAsia="zh-CN"/>
        </w:rPr>
      </w:pPr>
      <w:r>
        <w:rPr>
          <w:rFonts w:hint="eastAsia" w:ascii="Times New Roman" w:hAnsi="Times New Roman"/>
          <w:color w:val="000000"/>
          <w:sz w:val="32"/>
          <w:szCs w:val="32"/>
          <w:highlight w:val="none"/>
          <w:lang w:val="en-US" w:eastAsia="zh-CN"/>
        </w:rPr>
        <w:t>C. 300，180</w:t>
      </w:r>
    </w:p>
    <w:p>
      <w:pPr>
        <w:pStyle w:val="13"/>
        <w:keepNext w:val="0"/>
        <w:keepLines w:val="0"/>
        <w:pageBreakBefore w:val="0"/>
        <w:numPr>
          <w:ilvl w:val="0"/>
          <w:numId w:val="0"/>
        </w:numPr>
        <w:kinsoku/>
        <w:wordWrap/>
        <w:overflowPunct/>
        <w:topLinePunct w:val="0"/>
        <w:autoSpaceDN/>
        <w:bidi w:val="0"/>
        <w:adjustRightInd w:val="0"/>
        <w:snapToGrid w:val="0"/>
        <w:spacing w:line="400" w:lineRule="exact"/>
        <w:ind w:firstLine="640" w:firstLineChars="200"/>
        <w:textAlignment w:val="auto"/>
        <w:outlineLvl w:val="9"/>
        <w:rPr>
          <w:rFonts w:hint="eastAsia" w:ascii="Times New Roman" w:hAnsi="Times New Roman"/>
          <w:color w:val="000000"/>
          <w:sz w:val="32"/>
          <w:szCs w:val="32"/>
          <w:highlight w:val="none"/>
          <w:lang w:val="en-US" w:eastAsia="zh-CN"/>
        </w:rPr>
      </w:pPr>
      <w:r>
        <w:rPr>
          <w:rFonts w:hint="eastAsia" w:ascii="Times New Roman" w:hAnsi="Times New Roman"/>
          <w:color w:val="000000"/>
          <w:sz w:val="32"/>
          <w:szCs w:val="32"/>
          <w:highlight w:val="none"/>
          <w:lang w:val="en-US" w:eastAsia="zh-CN"/>
        </w:rPr>
        <w:t>D. 300，200</w:t>
      </w:r>
    </w:p>
    <w:p>
      <w:pPr>
        <w:keepNext w:val="0"/>
        <w:keepLines w:val="0"/>
        <w:widowControl/>
        <w:suppressLineNumbers w:val="0"/>
        <w:autoSpaceDE w:val="0"/>
        <w:autoSpaceDN/>
        <w:adjustRightInd w:val="0"/>
        <w:snapToGrid w:val="0"/>
        <w:spacing w:before="0" w:beforeAutospacing="0" w:after="0" w:afterAutospacing="0" w:line="400" w:lineRule="exact"/>
        <w:ind w:left="0" w:right="0" w:firstLine="640" w:firstLineChars="200"/>
        <w:jc w:val="both"/>
        <w:rPr>
          <w:rFonts w:hint="eastAsia"/>
          <w:sz w:val="32"/>
          <w:szCs w:val="32"/>
          <w:highlight w:val="none"/>
          <w:lang w:val="en-US" w:eastAsia="zh-CN"/>
        </w:rPr>
      </w:pPr>
      <w:r>
        <w:rPr>
          <w:rFonts w:hint="eastAsia" w:ascii="黑体" w:hAnsi="黑体" w:eastAsia="黑体" w:cs="黑体"/>
          <w:color w:val="auto"/>
          <w:sz w:val="32"/>
          <w:szCs w:val="32"/>
          <w:highlight w:val="none"/>
          <w:lang w:val="en-US" w:eastAsia="zh-CN"/>
        </w:rPr>
        <w:t>答案：</w:t>
      </w:r>
      <w:r>
        <w:rPr>
          <w:rFonts w:hint="eastAsia" w:ascii="Times New Roman" w:hAnsi="Times New Roman" w:eastAsia="黑体" w:cs="Times New Roman"/>
          <w:color w:val="000000"/>
          <w:kern w:val="2"/>
          <w:sz w:val="32"/>
          <w:szCs w:val="32"/>
          <w:highlight w:val="none"/>
          <w:lang w:val="en-US" w:eastAsia="zh-CN" w:bidi="ar-SA"/>
        </w:rPr>
        <w:t>C</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命题单位：调解仲裁管理处、省劳动人事争议仲裁院</w:t>
      </w:r>
    </w:p>
    <w:p>
      <w:pPr>
        <w:pStyle w:val="13"/>
        <w:ind w:left="-3" w:firstLine="420" w:firstLineChars="0"/>
        <w:rPr>
          <w:rFonts w:hint="eastAsia"/>
          <w:color w:val="000000"/>
          <w:sz w:val="32"/>
          <w:szCs w:val="32"/>
          <w:highlight w:val="none"/>
        </w:rPr>
      </w:pPr>
      <w:r>
        <w:rPr>
          <w:rFonts w:hint="eastAsia"/>
          <w:color w:val="000000"/>
          <w:sz w:val="32"/>
          <w:szCs w:val="32"/>
          <w:highlight w:val="none"/>
          <w:lang w:eastAsia="zh-CN"/>
        </w:rPr>
        <w:t>根据《</w:t>
      </w:r>
      <w:r>
        <w:rPr>
          <w:rFonts w:hint="eastAsia"/>
          <w:color w:val="000000"/>
          <w:sz w:val="32"/>
          <w:szCs w:val="32"/>
          <w:highlight w:val="none"/>
          <w:lang w:val="en-US" w:eastAsia="zh-CN"/>
        </w:rPr>
        <w:t>劳动人事争议仲裁办案规则</w:t>
      </w:r>
      <w:r>
        <w:rPr>
          <w:rFonts w:hint="eastAsia"/>
          <w:color w:val="000000"/>
          <w:sz w:val="32"/>
          <w:szCs w:val="32"/>
          <w:highlight w:val="none"/>
          <w:lang w:eastAsia="zh-CN"/>
        </w:rPr>
        <w:t>》，当</w:t>
      </w:r>
      <w:r>
        <w:rPr>
          <w:rFonts w:hint="eastAsia"/>
          <w:color w:val="000000"/>
          <w:sz w:val="32"/>
          <w:szCs w:val="32"/>
          <w:highlight w:val="none"/>
          <w:lang w:val="en-US" w:eastAsia="zh-CN"/>
        </w:rPr>
        <w:t>事人提出管辖异议的，应当在</w:t>
      </w:r>
      <w:r>
        <w:rPr>
          <w:rFonts w:hint="eastAsia"/>
          <w:color w:val="000000"/>
          <w:sz w:val="32"/>
          <w:szCs w:val="32"/>
          <w:highlight w:val="none"/>
          <w:lang w:eastAsia="zh-CN"/>
        </w:rPr>
        <w:t>（</w:t>
      </w:r>
      <w:r>
        <w:rPr>
          <w:rFonts w:hint="eastAsia"/>
          <w:color w:val="000000"/>
          <w:sz w:val="32"/>
          <w:szCs w:val="32"/>
          <w:highlight w:val="none"/>
          <w:lang w:val="en-US" w:eastAsia="zh-CN"/>
        </w:rPr>
        <w:t xml:space="preserve">  </w:t>
      </w:r>
      <w:r>
        <w:rPr>
          <w:rFonts w:hint="eastAsia"/>
          <w:color w:val="000000"/>
          <w:sz w:val="32"/>
          <w:szCs w:val="32"/>
          <w:highlight w:val="none"/>
          <w:lang w:eastAsia="zh-CN"/>
        </w:rPr>
        <w:t>）</w:t>
      </w:r>
      <w:r>
        <w:rPr>
          <w:rFonts w:hint="eastAsia"/>
          <w:color w:val="000000"/>
          <w:sz w:val="32"/>
          <w:szCs w:val="32"/>
          <w:highlight w:val="none"/>
          <w:lang w:val="en-US" w:eastAsia="zh-CN"/>
        </w:rPr>
        <w:t>书面提出。仲裁委员会应当审查当事人提出的管辖异议，异议成立的，将案件移送至有管辖权的仲裁委员会并书面通知当事人；异议不成立的，应当书面决定驳回。</w:t>
      </w:r>
    </w:p>
    <w:p>
      <w:pPr>
        <w:pStyle w:val="13"/>
        <w:numPr>
          <w:ilvl w:val="0"/>
          <w:numId w:val="0"/>
        </w:numPr>
        <w:ind w:leftChars="200"/>
        <w:rPr>
          <w:rFonts w:hint="eastAsia" w:ascii="黑体" w:hAnsi="黑体" w:eastAsia="黑体" w:cs="黑体"/>
          <w:color w:val="000000"/>
          <w:sz w:val="32"/>
          <w:szCs w:val="32"/>
          <w:highlight w:val="none"/>
        </w:rPr>
      </w:pPr>
      <w:r>
        <w:rPr>
          <w:rFonts w:hint="eastAsia"/>
          <w:color w:val="000000"/>
          <w:sz w:val="32"/>
          <w:szCs w:val="32"/>
          <w:highlight w:val="none"/>
        </w:rPr>
        <w:t>A</w:t>
      </w:r>
      <w:r>
        <w:rPr>
          <w:rFonts w:hint="eastAsia" w:ascii="黑体" w:hAnsi="黑体" w:eastAsia="黑体" w:cs="黑体"/>
          <w:color w:val="000000"/>
          <w:sz w:val="32"/>
          <w:szCs w:val="32"/>
          <w:highlight w:val="none"/>
        </w:rPr>
        <w:t xml:space="preserve">．开庭前              </w:t>
      </w:r>
      <w:r>
        <w:rPr>
          <w:rFonts w:hint="eastAsia"/>
          <w:color w:val="000000"/>
          <w:sz w:val="32"/>
          <w:szCs w:val="32"/>
          <w:highlight w:val="none"/>
        </w:rPr>
        <w:t>B</w:t>
      </w:r>
      <w:r>
        <w:rPr>
          <w:rFonts w:hint="eastAsia" w:ascii="黑体" w:hAnsi="黑体" w:eastAsia="黑体" w:cs="黑体"/>
          <w:color w:val="000000"/>
          <w:sz w:val="32"/>
          <w:szCs w:val="32"/>
          <w:highlight w:val="none"/>
        </w:rPr>
        <w:t xml:space="preserve">．举证期限前 </w:t>
      </w:r>
    </w:p>
    <w:p>
      <w:pPr>
        <w:pStyle w:val="13"/>
        <w:numPr>
          <w:ilvl w:val="0"/>
          <w:numId w:val="0"/>
        </w:numPr>
        <w:ind w:leftChars="200"/>
        <w:rPr>
          <w:rFonts w:hint="eastAsia" w:ascii="黑体" w:hAnsi="黑体" w:eastAsia="黑体" w:cs="黑体"/>
          <w:color w:val="000000"/>
          <w:sz w:val="32"/>
          <w:szCs w:val="32"/>
          <w:highlight w:val="none"/>
        </w:rPr>
      </w:pPr>
      <w:r>
        <w:rPr>
          <w:rFonts w:hint="eastAsia"/>
          <w:color w:val="000000"/>
          <w:sz w:val="32"/>
          <w:szCs w:val="32"/>
          <w:highlight w:val="none"/>
        </w:rPr>
        <w:t>C</w:t>
      </w:r>
      <w:r>
        <w:rPr>
          <w:rFonts w:hint="eastAsia" w:ascii="黑体" w:hAnsi="黑体" w:eastAsia="黑体" w:cs="黑体"/>
          <w:color w:val="000000"/>
          <w:sz w:val="32"/>
          <w:szCs w:val="32"/>
          <w:highlight w:val="none"/>
        </w:rPr>
        <w:t xml:space="preserve">．开庭后            </w:t>
      </w:r>
      <w:r>
        <w:rPr>
          <w:rFonts w:hint="eastAsia"/>
          <w:color w:val="000000"/>
          <w:sz w:val="32"/>
          <w:szCs w:val="32"/>
          <w:highlight w:val="none"/>
        </w:rPr>
        <w:t xml:space="preserve">  D</w:t>
      </w:r>
      <w:r>
        <w:rPr>
          <w:rFonts w:hint="eastAsia" w:ascii="黑体" w:hAnsi="黑体" w:eastAsia="黑体" w:cs="黑体"/>
          <w:color w:val="000000"/>
          <w:sz w:val="32"/>
          <w:szCs w:val="32"/>
          <w:highlight w:val="none"/>
        </w:rPr>
        <w:t>．答辩期满前</w:t>
      </w:r>
    </w:p>
    <w:p>
      <w:pPr>
        <w:ind w:firstLine="422"/>
        <w:rPr>
          <w:rFonts w:hint="eastAsia" w:ascii="Times New Roman" w:hAnsi="Times New Roman" w:eastAsia="黑体" w:cs="Times New Roman"/>
          <w:color w:val="000000"/>
          <w:kern w:val="2"/>
          <w:sz w:val="32"/>
          <w:szCs w:val="32"/>
          <w:highlight w:val="none"/>
          <w:lang w:val="en-US" w:eastAsia="zh-CN" w:bidi="ar-SA"/>
        </w:rPr>
      </w:pPr>
      <w:r>
        <w:rPr>
          <w:rFonts w:hint="eastAsia" w:ascii="宋体" w:hAnsi="宋体" w:eastAsia="宋体" w:cs="宋体"/>
          <w:b/>
          <w:color w:val="000000"/>
          <w:sz w:val="32"/>
          <w:szCs w:val="32"/>
          <w:highlight w:val="none"/>
        </w:rPr>
        <w:t>答案：</w:t>
      </w:r>
      <w:r>
        <w:rPr>
          <w:rFonts w:hint="eastAsia" w:ascii="Times New Roman" w:hAnsi="Times New Roman" w:eastAsia="黑体" w:cs="Times New Roman"/>
          <w:color w:val="000000"/>
          <w:kern w:val="2"/>
          <w:sz w:val="32"/>
          <w:szCs w:val="32"/>
          <w:highlight w:val="none"/>
          <w:lang w:val="en-US" w:eastAsia="zh-CN" w:bidi="ar-SA"/>
        </w:rPr>
        <w:t>D</w:t>
      </w:r>
    </w:p>
    <w:p>
      <w:pPr>
        <w:pStyle w:val="12"/>
        <w:numPr>
          <w:ilvl w:val="0"/>
          <w:numId w:val="0"/>
        </w:numPr>
        <w:spacing w:before="156"/>
        <w:ind w:leftChars="200"/>
        <w:rPr>
          <w:rFonts w:hint="eastAsia"/>
          <w:sz w:val="32"/>
          <w:szCs w:val="32"/>
          <w:highlight w:val="none"/>
          <w:lang w:eastAsia="zh-CN"/>
        </w:rPr>
      </w:pPr>
      <w:r>
        <w:rPr>
          <w:rFonts w:hint="eastAsia"/>
          <w:color w:val="000000" w:themeColor="text1"/>
          <w:sz w:val="32"/>
          <w:szCs w:val="32"/>
          <w:highlight w:val="none"/>
          <w:lang w:eastAsia="zh-CN"/>
          <w14:textFill>
            <w14:solidFill>
              <w14:schemeClr w14:val="tx1"/>
            </w14:solidFill>
          </w14:textFill>
        </w:rPr>
        <w:t>命题单位：调解仲裁管理处、省劳动人事争议仲裁院</w:t>
      </w:r>
    </w:p>
    <w:p>
      <w:pPr>
        <w:pStyle w:val="13"/>
        <w:ind w:left="-3" w:firstLine="420" w:firstLineChars="0"/>
        <w:rPr>
          <w:rFonts w:hint="eastAsia"/>
          <w:color w:val="000000"/>
          <w:sz w:val="32"/>
          <w:szCs w:val="32"/>
          <w:highlight w:val="none"/>
        </w:rPr>
      </w:pPr>
      <w:r>
        <w:rPr>
          <w:rFonts w:hint="eastAsia"/>
          <w:color w:val="000000"/>
          <w:sz w:val="32"/>
          <w:szCs w:val="32"/>
          <w:highlight w:val="none"/>
          <w:lang w:eastAsia="zh-CN" w:bidi="ar"/>
        </w:rPr>
        <w:t>根据《</w:t>
      </w:r>
      <w:r>
        <w:rPr>
          <w:rFonts w:hint="eastAsia" w:ascii="Times New Roman" w:hAnsi="Times New Roman" w:eastAsia="黑体" w:cs="Times New Roman"/>
          <w:b w:val="0"/>
          <w:color w:val="000000"/>
          <w:kern w:val="2"/>
          <w:sz w:val="32"/>
          <w:szCs w:val="32"/>
          <w:highlight w:val="none"/>
          <w:lang w:val="en-US" w:eastAsia="zh-CN" w:bidi="ar"/>
        </w:rPr>
        <w:t>劳动人事争议仲裁办案规则</w:t>
      </w:r>
      <w:r>
        <w:rPr>
          <w:rFonts w:hint="eastAsia"/>
          <w:color w:val="000000"/>
          <w:sz w:val="32"/>
          <w:szCs w:val="32"/>
          <w:highlight w:val="none"/>
          <w:lang w:eastAsia="zh-CN" w:bidi="ar"/>
        </w:rPr>
        <w:t>》，</w:t>
      </w:r>
      <w:r>
        <w:rPr>
          <w:rFonts w:hint="eastAsia"/>
          <w:color w:val="000000"/>
          <w:sz w:val="32"/>
          <w:szCs w:val="32"/>
          <w:highlight w:val="none"/>
        </w:rPr>
        <w:t>仲裁调解和其他方式结案的案卷，保存期不少于</w:t>
      </w:r>
      <w:r>
        <w:rPr>
          <w:rFonts w:hint="eastAsia"/>
          <w:color w:val="000000"/>
          <w:sz w:val="32"/>
          <w:szCs w:val="32"/>
          <w:highlight w:val="none"/>
          <w:lang w:eastAsia="zh-CN"/>
        </w:rPr>
        <w:t>（</w:t>
      </w:r>
      <w:r>
        <w:rPr>
          <w:rFonts w:hint="eastAsia"/>
          <w:color w:val="000000"/>
          <w:sz w:val="32"/>
          <w:szCs w:val="32"/>
          <w:highlight w:val="none"/>
          <w:lang w:val="en-US" w:eastAsia="zh-CN"/>
        </w:rPr>
        <w:t xml:space="preserve">  </w:t>
      </w:r>
      <w:r>
        <w:rPr>
          <w:rFonts w:hint="eastAsia"/>
          <w:color w:val="000000"/>
          <w:sz w:val="32"/>
          <w:szCs w:val="32"/>
          <w:highlight w:val="none"/>
          <w:lang w:eastAsia="zh-CN"/>
        </w:rPr>
        <w:t>）</w:t>
      </w:r>
      <w:r>
        <w:rPr>
          <w:rFonts w:hint="eastAsia"/>
          <w:color w:val="000000"/>
          <w:sz w:val="32"/>
          <w:szCs w:val="32"/>
          <w:highlight w:val="none"/>
        </w:rPr>
        <w:t>年，仲裁裁决结案的案卷，保存期不少于</w:t>
      </w:r>
      <w:r>
        <w:rPr>
          <w:rFonts w:hint="eastAsia"/>
          <w:color w:val="000000"/>
          <w:sz w:val="32"/>
          <w:szCs w:val="32"/>
          <w:highlight w:val="none"/>
          <w:lang w:eastAsia="zh-CN"/>
        </w:rPr>
        <w:t>（</w:t>
      </w:r>
      <w:r>
        <w:rPr>
          <w:rFonts w:hint="eastAsia"/>
          <w:color w:val="000000"/>
          <w:sz w:val="32"/>
          <w:szCs w:val="32"/>
          <w:highlight w:val="none"/>
          <w:lang w:val="en-US" w:eastAsia="zh-CN"/>
        </w:rPr>
        <w:t xml:space="preserve">  </w:t>
      </w:r>
      <w:r>
        <w:rPr>
          <w:rFonts w:hint="eastAsia"/>
          <w:color w:val="000000"/>
          <w:sz w:val="32"/>
          <w:szCs w:val="32"/>
          <w:highlight w:val="none"/>
          <w:lang w:eastAsia="zh-CN"/>
        </w:rPr>
        <w:t>）</w:t>
      </w:r>
      <w:r>
        <w:rPr>
          <w:rFonts w:hint="eastAsia"/>
          <w:color w:val="000000"/>
          <w:sz w:val="32"/>
          <w:szCs w:val="32"/>
          <w:highlight w:val="none"/>
        </w:rPr>
        <w:t>年，国家另有规定的</w:t>
      </w:r>
      <w:r>
        <w:rPr>
          <w:rFonts w:hint="eastAsia"/>
          <w:color w:val="000000"/>
          <w:sz w:val="32"/>
          <w:szCs w:val="32"/>
          <w:highlight w:val="none"/>
          <w:lang w:eastAsia="zh-CN"/>
        </w:rPr>
        <w:t>，</w:t>
      </w:r>
      <w:r>
        <w:rPr>
          <w:rFonts w:hint="eastAsia"/>
          <w:color w:val="000000"/>
          <w:sz w:val="32"/>
          <w:szCs w:val="32"/>
          <w:highlight w:val="none"/>
        </w:rPr>
        <w:t xml:space="preserve">从其规定。  </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A．5，10      B．5，15      C．10，20      D．20，30</w:t>
      </w:r>
    </w:p>
    <w:p>
      <w:pPr>
        <w:ind w:firstLine="422"/>
        <w:rPr>
          <w:rFonts w:hint="eastAsia" w:eastAsia="宋体"/>
          <w:color w:val="000000"/>
          <w:sz w:val="32"/>
          <w:szCs w:val="32"/>
          <w:highlight w:val="none"/>
          <w:lang w:eastAsia="zh-CN"/>
        </w:rPr>
      </w:pPr>
      <w:r>
        <w:rPr>
          <w:b/>
          <w:color w:val="000000"/>
          <w:sz w:val="32"/>
          <w:szCs w:val="32"/>
          <w:highlight w:val="none"/>
        </w:rPr>
        <w:t>答案：</w:t>
      </w:r>
      <w:r>
        <w:rPr>
          <w:rFonts w:hint="eastAsia"/>
          <w:color w:val="000000"/>
          <w:sz w:val="32"/>
          <w:szCs w:val="32"/>
          <w:highlight w:val="none"/>
          <w:lang w:val="en-US" w:eastAsia="zh-CN"/>
        </w:rPr>
        <w:t>A</w:t>
      </w:r>
    </w:p>
    <w:p>
      <w:pPr>
        <w:pStyle w:val="12"/>
        <w:numPr>
          <w:ilvl w:val="0"/>
          <w:numId w:val="0"/>
        </w:numPr>
        <w:spacing w:before="156"/>
        <w:ind w:leftChars="200"/>
        <w:rPr>
          <w:rFonts w:hint="eastAsia" w:eastAsia="黑体"/>
          <w:color w:val="000000"/>
          <w:sz w:val="32"/>
          <w:szCs w:val="32"/>
          <w:highlight w:val="none"/>
          <w:lang w:eastAsia="zh-CN"/>
        </w:rPr>
      </w:pPr>
      <w:r>
        <w:rPr>
          <w:rFonts w:hint="eastAsia"/>
          <w:color w:val="000000"/>
          <w:sz w:val="32"/>
          <w:szCs w:val="32"/>
          <w:highlight w:val="none"/>
          <w:lang w:eastAsia="zh-CN"/>
        </w:rPr>
        <w:t>命题单位：调解仲裁管理处、省劳动人事争议仲裁院</w:t>
      </w:r>
    </w:p>
    <w:p>
      <w:pPr>
        <w:pStyle w:val="13"/>
        <w:ind w:left="-3" w:firstLine="420" w:firstLineChars="0"/>
        <w:rPr>
          <w:rFonts w:hint="eastAsia"/>
          <w:color w:val="000000"/>
          <w:sz w:val="32"/>
          <w:szCs w:val="32"/>
          <w:highlight w:val="none"/>
        </w:rPr>
      </w:pPr>
      <w:r>
        <w:rPr>
          <w:rFonts w:hint="eastAsia"/>
          <w:color w:val="000000"/>
          <w:sz w:val="32"/>
          <w:szCs w:val="32"/>
          <w:highlight w:val="none"/>
        </w:rPr>
        <w:t>劳动</w:t>
      </w:r>
      <w:r>
        <w:rPr>
          <w:rFonts w:hint="eastAsia"/>
          <w:color w:val="000000"/>
          <w:sz w:val="32"/>
          <w:szCs w:val="32"/>
          <w:highlight w:val="none"/>
          <w:lang w:eastAsia="zh-CN"/>
        </w:rPr>
        <w:t>人事</w:t>
      </w:r>
      <w:r>
        <w:rPr>
          <w:rFonts w:hint="eastAsia"/>
          <w:color w:val="000000"/>
          <w:sz w:val="32"/>
          <w:szCs w:val="32"/>
          <w:highlight w:val="none"/>
        </w:rPr>
        <w:t>争议仲裁委员会</w:t>
      </w:r>
      <w:r>
        <w:rPr>
          <w:rFonts w:hint="eastAsia"/>
          <w:color w:val="000000"/>
          <w:sz w:val="32"/>
          <w:szCs w:val="32"/>
          <w:highlight w:val="none"/>
          <w:lang w:eastAsia="zh-CN"/>
        </w:rPr>
        <w:t>处理</w:t>
      </w:r>
      <w:r>
        <w:rPr>
          <w:rFonts w:hint="eastAsia"/>
          <w:color w:val="000000"/>
          <w:sz w:val="32"/>
          <w:szCs w:val="32"/>
          <w:highlight w:val="none"/>
        </w:rPr>
        <w:t>争议案件实行仲裁庭</w:t>
      </w:r>
      <w:r>
        <w:rPr>
          <w:rFonts w:hint="eastAsia"/>
          <w:color w:val="000000"/>
          <w:sz w:val="32"/>
          <w:szCs w:val="32"/>
          <w:highlight w:val="none"/>
          <w:lang w:eastAsia="zh-CN"/>
        </w:rPr>
        <w:t>制度</w:t>
      </w:r>
      <w:r>
        <w:rPr>
          <w:rFonts w:hint="eastAsia"/>
          <w:color w:val="000000"/>
          <w:sz w:val="32"/>
          <w:szCs w:val="32"/>
          <w:highlight w:val="none"/>
        </w:rPr>
        <w:t>。仲裁庭由（  ）名仲裁员组成，设首席仲裁员。简单劳动</w:t>
      </w:r>
      <w:r>
        <w:rPr>
          <w:rFonts w:hint="eastAsia"/>
          <w:color w:val="000000"/>
          <w:sz w:val="32"/>
          <w:szCs w:val="32"/>
          <w:highlight w:val="none"/>
          <w:lang w:eastAsia="zh-CN"/>
        </w:rPr>
        <w:t>人事</w:t>
      </w:r>
      <w:r>
        <w:rPr>
          <w:rFonts w:hint="eastAsia"/>
          <w:color w:val="000000"/>
          <w:sz w:val="32"/>
          <w:szCs w:val="32"/>
          <w:highlight w:val="none"/>
        </w:rPr>
        <w:t xml:space="preserve">争议案件可以由（  ）名仲裁员独任仲裁。 </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A．3，1      B．5，1      C．2，1     D．6，1</w:t>
      </w:r>
    </w:p>
    <w:p>
      <w:pPr>
        <w:ind w:firstLine="422"/>
        <w:rPr>
          <w:rFonts w:hint="eastAsia" w:eastAsia="宋体"/>
          <w:color w:val="000000"/>
          <w:sz w:val="32"/>
          <w:szCs w:val="32"/>
          <w:highlight w:val="none"/>
          <w:lang w:eastAsia="zh-CN"/>
        </w:rPr>
      </w:pPr>
      <w:r>
        <w:rPr>
          <w:b/>
          <w:color w:val="000000"/>
          <w:sz w:val="32"/>
          <w:szCs w:val="32"/>
          <w:highlight w:val="none"/>
        </w:rPr>
        <w:t>答案：</w:t>
      </w:r>
      <w:r>
        <w:rPr>
          <w:rFonts w:hint="eastAsia"/>
          <w:color w:val="000000"/>
          <w:sz w:val="32"/>
          <w:szCs w:val="32"/>
          <w:highlight w:val="none"/>
          <w:lang w:val="en-US" w:eastAsia="zh-CN"/>
        </w:rPr>
        <w:t>A</w:t>
      </w:r>
    </w:p>
    <w:p>
      <w:pPr>
        <w:pStyle w:val="12"/>
        <w:numPr>
          <w:ilvl w:val="0"/>
          <w:numId w:val="0"/>
        </w:numPr>
        <w:spacing w:before="156"/>
        <w:ind w:leftChars="200"/>
        <w:rPr>
          <w:rFonts w:hint="eastAsia" w:eastAsia="黑体"/>
          <w:color w:val="000000"/>
          <w:sz w:val="32"/>
          <w:szCs w:val="32"/>
          <w:highlight w:val="none"/>
          <w:lang w:eastAsia="zh-CN"/>
        </w:rPr>
      </w:pPr>
      <w:r>
        <w:rPr>
          <w:rFonts w:hint="eastAsia"/>
          <w:color w:val="000000"/>
          <w:sz w:val="32"/>
          <w:szCs w:val="32"/>
          <w:highlight w:val="none"/>
          <w:lang w:eastAsia="zh-CN"/>
        </w:rPr>
        <w:t>命题单位：调解仲裁管理处、省劳动人事争议仲裁院</w:t>
      </w:r>
    </w:p>
    <w:p>
      <w:pPr>
        <w:pStyle w:val="13"/>
        <w:ind w:left="-3" w:firstLine="420" w:firstLineChars="0"/>
        <w:rPr>
          <w:rFonts w:hint="eastAsia"/>
          <w:color w:val="000000"/>
          <w:sz w:val="32"/>
          <w:szCs w:val="32"/>
          <w:highlight w:val="none"/>
        </w:rPr>
      </w:pPr>
      <w:r>
        <w:rPr>
          <w:rFonts w:hint="eastAsia"/>
          <w:color w:val="000000"/>
          <w:sz w:val="32"/>
          <w:szCs w:val="32"/>
          <w:highlight w:val="none"/>
          <w:lang w:eastAsia="zh-CN" w:bidi="ar"/>
        </w:rPr>
        <w:t>根据《</w:t>
      </w:r>
      <w:r>
        <w:rPr>
          <w:rFonts w:hint="eastAsia" w:ascii="Times New Roman" w:hAnsi="Times New Roman" w:eastAsia="黑体" w:cs="Times New Roman"/>
          <w:b w:val="0"/>
          <w:color w:val="000000"/>
          <w:kern w:val="2"/>
          <w:sz w:val="32"/>
          <w:szCs w:val="32"/>
          <w:highlight w:val="none"/>
          <w:lang w:val="en-US" w:eastAsia="zh-CN" w:bidi="ar"/>
        </w:rPr>
        <w:t>劳动人事争议仲裁办案规则</w:t>
      </w:r>
      <w:r>
        <w:rPr>
          <w:rFonts w:hint="eastAsia"/>
          <w:color w:val="000000"/>
          <w:sz w:val="32"/>
          <w:szCs w:val="32"/>
          <w:highlight w:val="none"/>
          <w:lang w:eastAsia="zh-CN" w:bidi="ar"/>
        </w:rPr>
        <w:t>》，</w:t>
      </w:r>
      <w:r>
        <w:rPr>
          <w:rFonts w:hint="eastAsia"/>
          <w:color w:val="000000"/>
          <w:sz w:val="32"/>
          <w:szCs w:val="32"/>
          <w:highlight w:val="none"/>
        </w:rPr>
        <w:t xml:space="preserve">仲裁庭对（  ）的案件，根据当事人的申请，可以裁决先予执行，移送人民法院执行。 </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A．追索劳动报酬</w:t>
      </w:r>
      <w:r>
        <w:rPr>
          <w:rFonts w:hint="eastAsia"/>
          <w:color w:val="000000"/>
          <w:sz w:val="32"/>
          <w:szCs w:val="32"/>
          <w:highlight w:val="none"/>
          <w:lang w:eastAsia="zh-CN"/>
        </w:rPr>
        <w:t>、</w:t>
      </w:r>
      <w:r>
        <w:rPr>
          <w:rFonts w:hint="eastAsia"/>
          <w:color w:val="000000"/>
          <w:sz w:val="32"/>
          <w:szCs w:val="32"/>
          <w:highlight w:val="none"/>
        </w:rPr>
        <w:t>工伤医疗费</w:t>
      </w:r>
      <w:r>
        <w:rPr>
          <w:rFonts w:hint="eastAsia"/>
          <w:color w:val="000000"/>
          <w:sz w:val="32"/>
          <w:szCs w:val="32"/>
          <w:highlight w:val="none"/>
          <w:lang w:eastAsia="zh-CN"/>
        </w:rPr>
        <w:t>、</w:t>
      </w:r>
      <w:r>
        <w:rPr>
          <w:rFonts w:hint="eastAsia"/>
          <w:color w:val="000000"/>
          <w:sz w:val="32"/>
          <w:szCs w:val="32"/>
          <w:highlight w:val="none"/>
        </w:rPr>
        <w:t>经济补偿或者赔偿金</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B．追索社会保险</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C．确认劳动关系</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D．休息休假</w:t>
      </w:r>
    </w:p>
    <w:p>
      <w:pPr>
        <w:ind w:firstLine="422"/>
        <w:rPr>
          <w:rFonts w:hint="eastAsia" w:eastAsia="宋体"/>
          <w:color w:val="000000"/>
          <w:sz w:val="32"/>
          <w:szCs w:val="32"/>
          <w:highlight w:val="none"/>
          <w:lang w:eastAsia="zh-CN"/>
        </w:rPr>
      </w:pPr>
      <w:r>
        <w:rPr>
          <w:b/>
          <w:color w:val="000000"/>
          <w:sz w:val="32"/>
          <w:szCs w:val="32"/>
          <w:highlight w:val="none"/>
        </w:rPr>
        <w:t>答案：</w:t>
      </w:r>
      <w:r>
        <w:rPr>
          <w:rFonts w:hint="eastAsia"/>
          <w:color w:val="000000"/>
          <w:sz w:val="32"/>
          <w:szCs w:val="32"/>
          <w:highlight w:val="none"/>
          <w:lang w:val="en-US" w:eastAsia="zh-CN"/>
        </w:rPr>
        <w:t>A</w:t>
      </w:r>
    </w:p>
    <w:p>
      <w:pPr>
        <w:pStyle w:val="12"/>
        <w:numPr>
          <w:ilvl w:val="0"/>
          <w:numId w:val="0"/>
        </w:numPr>
        <w:spacing w:before="156"/>
        <w:ind w:leftChars="200"/>
        <w:rPr>
          <w:rFonts w:hint="eastAsia" w:eastAsia="黑体"/>
          <w:color w:val="000000"/>
          <w:sz w:val="32"/>
          <w:szCs w:val="32"/>
          <w:highlight w:val="none"/>
          <w:lang w:eastAsia="zh-CN"/>
        </w:rPr>
      </w:pPr>
      <w:r>
        <w:rPr>
          <w:rFonts w:hint="eastAsia"/>
          <w:color w:val="000000"/>
          <w:sz w:val="32"/>
          <w:szCs w:val="32"/>
          <w:highlight w:val="none"/>
          <w:lang w:eastAsia="zh-CN"/>
        </w:rPr>
        <w:t>命题单位：调解仲裁管理处、省劳动人事争议仲裁院</w:t>
      </w:r>
    </w:p>
    <w:p>
      <w:pPr>
        <w:pStyle w:val="13"/>
        <w:ind w:left="-3" w:firstLine="420" w:firstLineChars="0"/>
        <w:rPr>
          <w:rFonts w:hint="eastAsia"/>
          <w:color w:val="000000"/>
          <w:sz w:val="32"/>
          <w:szCs w:val="32"/>
          <w:highlight w:val="none"/>
        </w:rPr>
      </w:pPr>
      <w:r>
        <w:rPr>
          <w:rFonts w:hint="eastAsia"/>
          <w:color w:val="000000"/>
          <w:sz w:val="32"/>
          <w:szCs w:val="32"/>
          <w:highlight w:val="none"/>
        </w:rPr>
        <w:t>劳动争议仲裁（  ）进行，但当事人协议不公开进行或者涉及国家秘密</w:t>
      </w:r>
      <w:r>
        <w:rPr>
          <w:rFonts w:hint="eastAsia"/>
          <w:color w:val="000000"/>
          <w:sz w:val="32"/>
          <w:szCs w:val="32"/>
          <w:highlight w:val="none"/>
          <w:lang w:eastAsia="zh-CN"/>
        </w:rPr>
        <w:t>、</w:t>
      </w:r>
      <w:r>
        <w:rPr>
          <w:rFonts w:hint="eastAsia"/>
          <w:color w:val="000000"/>
          <w:sz w:val="32"/>
          <w:szCs w:val="32"/>
          <w:highlight w:val="none"/>
        </w:rPr>
        <w:t xml:space="preserve">商业秘密和个人隐私的除外。 </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A．不公开              B．依申请公开</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C．秘密                D．公开</w:t>
      </w:r>
    </w:p>
    <w:p>
      <w:pPr>
        <w:ind w:firstLine="422"/>
        <w:rPr>
          <w:rFonts w:hint="eastAsia" w:eastAsia="宋体"/>
          <w:color w:val="000000"/>
          <w:sz w:val="32"/>
          <w:szCs w:val="32"/>
          <w:highlight w:val="none"/>
          <w:lang w:val="en-US" w:eastAsia="zh-CN"/>
        </w:rPr>
      </w:pPr>
      <w:r>
        <w:rPr>
          <w:b/>
          <w:color w:val="000000"/>
          <w:sz w:val="32"/>
          <w:szCs w:val="32"/>
          <w:highlight w:val="none"/>
        </w:rPr>
        <w:t>答案：</w:t>
      </w:r>
      <w:r>
        <w:rPr>
          <w:rFonts w:hint="eastAsia"/>
          <w:b/>
          <w:color w:val="000000"/>
          <w:sz w:val="32"/>
          <w:szCs w:val="32"/>
          <w:highlight w:val="none"/>
          <w:lang w:val="en-US" w:eastAsia="zh-CN"/>
        </w:rPr>
        <w:t>D</w:t>
      </w:r>
    </w:p>
    <w:p>
      <w:pPr>
        <w:pStyle w:val="12"/>
        <w:numPr>
          <w:ilvl w:val="0"/>
          <w:numId w:val="0"/>
        </w:numPr>
        <w:spacing w:before="156"/>
        <w:ind w:leftChars="200"/>
        <w:rPr>
          <w:rFonts w:hint="eastAsia" w:eastAsia="黑体"/>
          <w:color w:val="000000"/>
          <w:sz w:val="32"/>
          <w:szCs w:val="32"/>
          <w:highlight w:val="none"/>
          <w:lang w:eastAsia="zh-CN"/>
        </w:rPr>
      </w:pPr>
      <w:r>
        <w:rPr>
          <w:rFonts w:hint="eastAsia"/>
          <w:color w:val="000000"/>
          <w:sz w:val="32"/>
          <w:szCs w:val="32"/>
          <w:highlight w:val="none"/>
          <w:lang w:eastAsia="zh-CN"/>
        </w:rPr>
        <w:t>命题单位：调解仲裁管理处、省劳动人事争议仲裁院</w:t>
      </w:r>
    </w:p>
    <w:p>
      <w:pPr>
        <w:pStyle w:val="13"/>
        <w:ind w:left="-3" w:firstLine="420" w:firstLineChars="0"/>
        <w:rPr>
          <w:rFonts w:hint="eastAsia"/>
          <w:color w:val="000000"/>
          <w:sz w:val="32"/>
          <w:szCs w:val="32"/>
          <w:highlight w:val="none"/>
        </w:rPr>
      </w:pPr>
      <w:r>
        <w:rPr>
          <w:rFonts w:hint="eastAsia"/>
          <w:color w:val="000000"/>
          <w:sz w:val="32"/>
          <w:szCs w:val="32"/>
          <w:highlight w:val="none"/>
          <w:lang w:eastAsia="zh-CN"/>
        </w:rPr>
        <w:t>根据《中华人民共和国劳动争议调解仲裁法》，</w:t>
      </w:r>
      <w:r>
        <w:rPr>
          <w:rFonts w:hint="eastAsia"/>
          <w:color w:val="000000"/>
          <w:sz w:val="32"/>
          <w:szCs w:val="32"/>
          <w:highlight w:val="none"/>
        </w:rPr>
        <w:t xml:space="preserve">劳务派遣单位或者用工单位与劳动者发生劳动争议的，（  ）为共同当事人。 </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A．劳务派遣单位和劳动者</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B．用工单位和劳动者</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C．劳务派遣单位和用工单位</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D．劳务派遣单位</w:t>
      </w:r>
      <w:r>
        <w:rPr>
          <w:rFonts w:hint="eastAsia"/>
          <w:color w:val="000000"/>
          <w:sz w:val="32"/>
          <w:szCs w:val="32"/>
          <w:highlight w:val="none"/>
          <w:lang w:eastAsia="zh-CN"/>
        </w:rPr>
        <w:t>、</w:t>
      </w:r>
      <w:r>
        <w:rPr>
          <w:rFonts w:hint="eastAsia"/>
          <w:color w:val="000000"/>
          <w:sz w:val="32"/>
          <w:szCs w:val="32"/>
          <w:highlight w:val="none"/>
        </w:rPr>
        <w:t>用工单位和劳动者</w:t>
      </w:r>
    </w:p>
    <w:p>
      <w:pPr>
        <w:ind w:firstLine="422"/>
        <w:rPr>
          <w:rFonts w:hint="eastAsia" w:eastAsia="宋体"/>
          <w:color w:val="000000"/>
          <w:sz w:val="32"/>
          <w:szCs w:val="32"/>
          <w:highlight w:val="none"/>
          <w:lang w:val="en-US" w:eastAsia="zh-CN"/>
        </w:rPr>
      </w:pPr>
      <w:r>
        <w:rPr>
          <w:b/>
          <w:color w:val="000000"/>
          <w:sz w:val="32"/>
          <w:szCs w:val="32"/>
          <w:highlight w:val="none"/>
        </w:rPr>
        <w:t>答案：</w:t>
      </w:r>
      <w:r>
        <w:rPr>
          <w:rFonts w:hint="eastAsia"/>
          <w:b/>
          <w:color w:val="000000"/>
          <w:sz w:val="32"/>
          <w:szCs w:val="32"/>
          <w:highlight w:val="none"/>
          <w:lang w:val="en-US" w:eastAsia="zh-CN"/>
        </w:rPr>
        <w:t>C</w:t>
      </w:r>
    </w:p>
    <w:p>
      <w:pPr>
        <w:pStyle w:val="12"/>
        <w:numPr>
          <w:ilvl w:val="0"/>
          <w:numId w:val="0"/>
        </w:numPr>
        <w:spacing w:before="156"/>
        <w:ind w:leftChars="200"/>
        <w:rPr>
          <w:rFonts w:hint="eastAsia" w:eastAsia="黑体"/>
          <w:color w:val="000000"/>
          <w:sz w:val="32"/>
          <w:szCs w:val="32"/>
          <w:highlight w:val="none"/>
          <w:lang w:eastAsia="zh-CN"/>
        </w:rPr>
      </w:pPr>
      <w:r>
        <w:rPr>
          <w:rFonts w:hint="eastAsia"/>
          <w:color w:val="000000"/>
          <w:sz w:val="32"/>
          <w:szCs w:val="32"/>
          <w:highlight w:val="none"/>
          <w:lang w:eastAsia="zh-CN"/>
        </w:rPr>
        <w:t>命题单位：调解仲裁管理处、省劳动人事争议仲裁院</w:t>
      </w:r>
    </w:p>
    <w:p>
      <w:pPr>
        <w:pStyle w:val="13"/>
        <w:ind w:left="-3" w:firstLine="420" w:firstLineChars="0"/>
        <w:rPr>
          <w:rFonts w:hint="eastAsia"/>
          <w:color w:val="000000"/>
          <w:sz w:val="32"/>
          <w:szCs w:val="32"/>
          <w:highlight w:val="none"/>
        </w:rPr>
      </w:pPr>
      <w:r>
        <w:rPr>
          <w:rFonts w:hint="eastAsia"/>
          <w:color w:val="000000"/>
          <w:sz w:val="32"/>
          <w:szCs w:val="32"/>
          <w:highlight w:val="none"/>
          <w:lang w:eastAsia="zh-CN"/>
        </w:rPr>
        <w:t>根据《中华人民共和国劳动争议调解仲裁法》，</w:t>
      </w:r>
      <w:r>
        <w:rPr>
          <w:rFonts w:hint="eastAsia"/>
          <w:color w:val="000000"/>
          <w:sz w:val="32"/>
          <w:szCs w:val="32"/>
          <w:highlight w:val="none"/>
        </w:rPr>
        <w:t>下列不符合仲裁员任职条件的</w:t>
      </w:r>
      <w:r>
        <w:rPr>
          <w:rFonts w:hint="eastAsia"/>
          <w:color w:val="000000"/>
          <w:sz w:val="32"/>
          <w:szCs w:val="32"/>
          <w:highlight w:val="none"/>
          <w:lang w:eastAsia="zh-CN"/>
        </w:rPr>
        <w:t>是</w:t>
      </w:r>
      <w:r>
        <w:rPr>
          <w:rFonts w:hint="eastAsia"/>
          <w:color w:val="000000"/>
          <w:sz w:val="32"/>
          <w:szCs w:val="32"/>
          <w:highlight w:val="none"/>
        </w:rPr>
        <w:t xml:space="preserve">（  ）。 </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A．曾任审判员的</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B．从事法律研究</w:t>
      </w:r>
      <w:r>
        <w:rPr>
          <w:rFonts w:hint="eastAsia"/>
          <w:color w:val="000000"/>
          <w:sz w:val="32"/>
          <w:szCs w:val="32"/>
          <w:highlight w:val="none"/>
          <w:lang w:eastAsia="zh-CN"/>
        </w:rPr>
        <w:t>、</w:t>
      </w:r>
      <w:r>
        <w:rPr>
          <w:rFonts w:hint="eastAsia"/>
          <w:color w:val="000000"/>
          <w:sz w:val="32"/>
          <w:szCs w:val="32"/>
          <w:highlight w:val="none"/>
        </w:rPr>
        <w:t>教学工作并具有中级以上职称的</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C．具有法律知识</w:t>
      </w:r>
      <w:r>
        <w:rPr>
          <w:rFonts w:hint="eastAsia"/>
          <w:color w:val="000000"/>
          <w:sz w:val="32"/>
          <w:szCs w:val="32"/>
          <w:highlight w:val="none"/>
          <w:lang w:eastAsia="zh-CN"/>
        </w:rPr>
        <w:t>、</w:t>
      </w:r>
      <w:r>
        <w:rPr>
          <w:rFonts w:hint="eastAsia"/>
          <w:color w:val="000000"/>
          <w:sz w:val="32"/>
          <w:szCs w:val="32"/>
          <w:highlight w:val="none"/>
        </w:rPr>
        <w:t>从事人力资源管理或者工会等专业工作满五年的</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D．律师执业满一年的</w:t>
      </w:r>
    </w:p>
    <w:p>
      <w:pPr>
        <w:ind w:firstLine="422"/>
        <w:rPr>
          <w:rFonts w:hint="eastAsia" w:eastAsia="宋体"/>
          <w:color w:val="000000"/>
          <w:sz w:val="32"/>
          <w:szCs w:val="32"/>
          <w:highlight w:val="none"/>
          <w:lang w:val="en-US" w:eastAsia="zh-CN"/>
        </w:rPr>
      </w:pPr>
      <w:r>
        <w:rPr>
          <w:b/>
          <w:color w:val="000000"/>
          <w:sz w:val="32"/>
          <w:szCs w:val="32"/>
          <w:highlight w:val="none"/>
        </w:rPr>
        <w:t>答案：</w:t>
      </w:r>
      <w:r>
        <w:rPr>
          <w:rFonts w:hint="eastAsia"/>
          <w:b/>
          <w:color w:val="000000"/>
          <w:sz w:val="32"/>
          <w:szCs w:val="32"/>
          <w:highlight w:val="none"/>
          <w:lang w:val="en-US" w:eastAsia="zh-CN"/>
        </w:rPr>
        <w:t>D</w:t>
      </w:r>
    </w:p>
    <w:p>
      <w:pPr>
        <w:pStyle w:val="12"/>
        <w:numPr>
          <w:ilvl w:val="0"/>
          <w:numId w:val="0"/>
        </w:numPr>
        <w:spacing w:before="156"/>
        <w:ind w:leftChars="200"/>
        <w:rPr>
          <w:rFonts w:hint="eastAsia" w:eastAsia="黑体"/>
          <w:color w:val="000000"/>
          <w:sz w:val="32"/>
          <w:szCs w:val="32"/>
          <w:highlight w:val="none"/>
          <w:lang w:eastAsia="zh-CN"/>
        </w:rPr>
      </w:pPr>
      <w:r>
        <w:rPr>
          <w:rFonts w:hint="eastAsia"/>
          <w:color w:val="000000"/>
          <w:sz w:val="32"/>
          <w:szCs w:val="32"/>
          <w:highlight w:val="none"/>
          <w:lang w:eastAsia="zh-CN"/>
        </w:rPr>
        <w:t>命题单位：调解仲裁管理处、省劳动人事争议仲裁院</w:t>
      </w:r>
    </w:p>
    <w:p>
      <w:pPr>
        <w:pStyle w:val="13"/>
        <w:ind w:left="-3" w:firstLine="420" w:firstLineChars="0"/>
        <w:rPr>
          <w:rFonts w:hint="eastAsia"/>
          <w:color w:val="000000"/>
          <w:sz w:val="32"/>
          <w:szCs w:val="32"/>
          <w:highlight w:val="none"/>
        </w:rPr>
      </w:pPr>
      <w:r>
        <w:rPr>
          <w:rFonts w:hint="eastAsia"/>
          <w:color w:val="000000"/>
          <w:sz w:val="32"/>
          <w:szCs w:val="32"/>
          <w:highlight w:val="none"/>
        </w:rPr>
        <w:t>发生劳动争议的劳动者一方在（  ）人以上，并有共同请求的，可以推举代表参加调解</w:t>
      </w:r>
      <w:r>
        <w:rPr>
          <w:rFonts w:hint="eastAsia"/>
          <w:color w:val="000000"/>
          <w:sz w:val="32"/>
          <w:szCs w:val="32"/>
          <w:highlight w:val="none"/>
          <w:lang w:eastAsia="zh-CN"/>
        </w:rPr>
        <w:t>、</w:t>
      </w:r>
      <w:r>
        <w:rPr>
          <w:rFonts w:hint="eastAsia"/>
          <w:color w:val="000000"/>
          <w:sz w:val="32"/>
          <w:szCs w:val="32"/>
          <w:highlight w:val="none"/>
        </w:rPr>
        <w:t xml:space="preserve">仲裁或者诉讼活动。 </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A．5       B．10       C．15       D．20</w:t>
      </w:r>
    </w:p>
    <w:p>
      <w:pPr>
        <w:ind w:firstLine="422"/>
        <w:rPr>
          <w:rFonts w:hint="eastAsia" w:eastAsia="宋体"/>
          <w:color w:val="000000"/>
          <w:sz w:val="32"/>
          <w:szCs w:val="32"/>
          <w:highlight w:val="none"/>
          <w:lang w:val="en-US" w:eastAsia="zh-CN"/>
        </w:rPr>
      </w:pPr>
      <w:r>
        <w:rPr>
          <w:b/>
          <w:color w:val="000000"/>
          <w:sz w:val="32"/>
          <w:szCs w:val="32"/>
          <w:highlight w:val="none"/>
        </w:rPr>
        <w:t>答案：</w:t>
      </w:r>
      <w:r>
        <w:rPr>
          <w:rFonts w:hint="eastAsia"/>
          <w:b/>
          <w:color w:val="000000"/>
          <w:sz w:val="32"/>
          <w:szCs w:val="32"/>
          <w:highlight w:val="none"/>
          <w:lang w:val="en-US" w:eastAsia="zh-CN"/>
        </w:rPr>
        <w:t>B</w:t>
      </w:r>
    </w:p>
    <w:p>
      <w:pPr>
        <w:pStyle w:val="12"/>
        <w:numPr>
          <w:ilvl w:val="0"/>
          <w:numId w:val="0"/>
        </w:numPr>
        <w:spacing w:before="156"/>
        <w:ind w:leftChars="200"/>
        <w:rPr>
          <w:rFonts w:hint="eastAsia" w:eastAsia="黑体"/>
          <w:color w:val="000000"/>
          <w:sz w:val="32"/>
          <w:szCs w:val="32"/>
          <w:highlight w:val="none"/>
          <w:lang w:eastAsia="zh-CN"/>
        </w:rPr>
      </w:pPr>
      <w:r>
        <w:rPr>
          <w:rFonts w:hint="eastAsia"/>
          <w:color w:val="000000"/>
          <w:sz w:val="32"/>
          <w:szCs w:val="32"/>
          <w:highlight w:val="none"/>
          <w:lang w:eastAsia="zh-CN"/>
        </w:rPr>
        <w:t>命题单位：调解仲裁管理处、省劳动人事争议仲裁院</w:t>
      </w:r>
    </w:p>
    <w:p>
      <w:pPr>
        <w:pStyle w:val="13"/>
        <w:ind w:left="-3" w:firstLine="420" w:firstLineChars="0"/>
        <w:rPr>
          <w:rFonts w:hint="eastAsia"/>
          <w:color w:val="000000"/>
          <w:sz w:val="32"/>
          <w:szCs w:val="32"/>
          <w:highlight w:val="none"/>
        </w:rPr>
      </w:pPr>
      <w:r>
        <w:rPr>
          <w:rFonts w:hint="eastAsia"/>
          <w:color w:val="000000"/>
          <w:sz w:val="32"/>
          <w:szCs w:val="32"/>
          <w:highlight w:val="none"/>
        </w:rPr>
        <w:t xml:space="preserve">下列关于用人单位支付劳动者工资报酬说法错误的是（  ）。 </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outlineLvl w:val="9"/>
        <w:rPr>
          <w:rFonts w:hint="eastAsia"/>
          <w:color w:val="000000"/>
          <w:sz w:val="32"/>
          <w:szCs w:val="32"/>
          <w:highlight w:val="none"/>
        </w:rPr>
      </w:pPr>
      <w:r>
        <w:rPr>
          <w:rFonts w:hint="eastAsia"/>
          <w:color w:val="000000"/>
          <w:sz w:val="32"/>
          <w:szCs w:val="32"/>
          <w:highlight w:val="none"/>
        </w:rPr>
        <w:t>A．安排劳动者延长工作时间的，支付不低于工资的百分之一百五十的工资报酬</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outlineLvl w:val="9"/>
        <w:rPr>
          <w:rFonts w:hint="eastAsia"/>
          <w:color w:val="000000"/>
          <w:sz w:val="32"/>
          <w:szCs w:val="32"/>
          <w:highlight w:val="none"/>
        </w:rPr>
      </w:pPr>
      <w:r>
        <w:rPr>
          <w:rFonts w:hint="eastAsia"/>
          <w:color w:val="000000"/>
          <w:sz w:val="32"/>
          <w:szCs w:val="32"/>
          <w:highlight w:val="none"/>
        </w:rPr>
        <w:t>B．休息日安排劳动者工作又不能安排补休的，支付不低于工资的百分之二百的工资报酬</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outlineLvl w:val="9"/>
        <w:rPr>
          <w:rFonts w:hint="eastAsia"/>
          <w:color w:val="000000"/>
          <w:sz w:val="32"/>
          <w:szCs w:val="32"/>
          <w:highlight w:val="none"/>
        </w:rPr>
      </w:pPr>
      <w:r>
        <w:rPr>
          <w:rFonts w:hint="eastAsia"/>
          <w:color w:val="000000"/>
          <w:sz w:val="32"/>
          <w:szCs w:val="32"/>
          <w:highlight w:val="none"/>
        </w:rPr>
        <w:t>C．法定休假日安排劳动者工作的，支付不低于工资的百分之三百的工资报酬</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outlineLvl w:val="9"/>
        <w:rPr>
          <w:rFonts w:hint="eastAsia"/>
          <w:color w:val="000000"/>
          <w:sz w:val="32"/>
          <w:szCs w:val="32"/>
          <w:highlight w:val="none"/>
        </w:rPr>
      </w:pPr>
      <w:r>
        <w:rPr>
          <w:rFonts w:hint="eastAsia"/>
          <w:color w:val="000000"/>
          <w:sz w:val="32"/>
          <w:szCs w:val="32"/>
          <w:highlight w:val="none"/>
        </w:rPr>
        <w:t>D．休息日安排劳动者工作又不能安排补休的，支付不低于工资的百分之三百的工资报酬</w:t>
      </w:r>
    </w:p>
    <w:p>
      <w:pPr>
        <w:ind w:firstLine="422"/>
        <w:rPr>
          <w:rFonts w:hint="eastAsia" w:eastAsia="宋体"/>
          <w:color w:val="000000"/>
          <w:sz w:val="32"/>
          <w:szCs w:val="32"/>
          <w:highlight w:val="none"/>
          <w:lang w:val="en-US" w:eastAsia="zh-CN"/>
        </w:rPr>
      </w:pPr>
      <w:r>
        <w:rPr>
          <w:b/>
          <w:color w:val="000000"/>
          <w:sz w:val="32"/>
          <w:szCs w:val="32"/>
          <w:highlight w:val="none"/>
        </w:rPr>
        <w:t>答案：</w:t>
      </w:r>
      <w:r>
        <w:rPr>
          <w:rFonts w:hint="eastAsia"/>
          <w:b/>
          <w:color w:val="000000"/>
          <w:sz w:val="32"/>
          <w:szCs w:val="32"/>
          <w:highlight w:val="none"/>
          <w:lang w:val="en-US" w:eastAsia="zh-CN"/>
        </w:rPr>
        <w:t>D</w:t>
      </w:r>
    </w:p>
    <w:p>
      <w:pPr>
        <w:pStyle w:val="12"/>
        <w:numPr>
          <w:ilvl w:val="0"/>
          <w:numId w:val="0"/>
        </w:numPr>
        <w:spacing w:before="156"/>
        <w:ind w:leftChars="200"/>
        <w:rPr>
          <w:rFonts w:hint="eastAsia" w:eastAsia="黑体"/>
          <w:color w:val="000000"/>
          <w:sz w:val="32"/>
          <w:szCs w:val="32"/>
          <w:highlight w:val="none"/>
          <w:lang w:eastAsia="zh-CN"/>
        </w:rPr>
      </w:pPr>
      <w:r>
        <w:rPr>
          <w:rFonts w:hint="eastAsia"/>
          <w:color w:val="000000"/>
          <w:sz w:val="32"/>
          <w:szCs w:val="32"/>
          <w:highlight w:val="none"/>
          <w:lang w:eastAsia="zh-CN"/>
        </w:rPr>
        <w:t>命题单位：调解仲裁管理处、省劳动人事争议仲裁院</w:t>
      </w:r>
    </w:p>
    <w:p>
      <w:pPr>
        <w:pStyle w:val="13"/>
        <w:ind w:left="-3" w:firstLine="420" w:firstLineChars="0"/>
        <w:rPr>
          <w:rFonts w:hint="eastAsia"/>
          <w:color w:val="000000"/>
          <w:sz w:val="32"/>
          <w:szCs w:val="32"/>
          <w:highlight w:val="none"/>
        </w:rPr>
      </w:pPr>
      <w:r>
        <w:rPr>
          <w:rFonts w:hint="eastAsia"/>
          <w:color w:val="000000"/>
          <w:sz w:val="32"/>
          <w:szCs w:val="32"/>
          <w:highlight w:val="none"/>
          <w:lang w:eastAsia="zh-CN"/>
        </w:rPr>
        <w:t>根据《中华人民共和国劳动争议调解仲裁法》，</w:t>
      </w:r>
      <w:r>
        <w:rPr>
          <w:rFonts w:hint="eastAsia"/>
          <w:color w:val="000000"/>
          <w:sz w:val="32"/>
          <w:szCs w:val="32"/>
          <w:highlight w:val="none"/>
        </w:rPr>
        <w:t>下列说法错误的</w:t>
      </w:r>
      <w:r>
        <w:rPr>
          <w:rFonts w:hint="eastAsia"/>
          <w:color w:val="000000"/>
          <w:sz w:val="32"/>
          <w:szCs w:val="32"/>
          <w:highlight w:val="none"/>
          <w:lang w:eastAsia="zh-CN"/>
        </w:rPr>
        <w:t>是</w:t>
      </w:r>
      <w:r>
        <w:rPr>
          <w:rFonts w:hint="eastAsia"/>
          <w:color w:val="000000"/>
          <w:sz w:val="32"/>
          <w:szCs w:val="32"/>
          <w:highlight w:val="none"/>
        </w:rPr>
        <w:t xml:space="preserve">（  ）。  </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A．劳动者申请先予执行的，可以不提供担保</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B．仲裁庭在作出裁决前，应当先行调解</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C．仲裁庭裁决劳动争议案件时，其中一部分事实已经清楚，可以就该部分先行裁决</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D．劳动者申请仲裁必须采用书面形式</w:t>
      </w:r>
    </w:p>
    <w:p>
      <w:pPr>
        <w:ind w:firstLine="422"/>
        <w:rPr>
          <w:rFonts w:hint="eastAsia" w:eastAsia="宋体"/>
          <w:color w:val="000000"/>
          <w:sz w:val="32"/>
          <w:szCs w:val="32"/>
          <w:highlight w:val="none"/>
          <w:lang w:val="en-US" w:eastAsia="zh-CN"/>
        </w:rPr>
      </w:pPr>
      <w:r>
        <w:rPr>
          <w:b/>
          <w:color w:val="000000"/>
          <w:sz w:val="32"/>
          <w:szCs w:val="32"/>
          <w:highlight w:val="none"/>
        </w:rPr>
        <w:t>答案：</w:t>
      </w:r>
      <w:r>
        <w:rPr>
          <w:rFonts w:hint="eastAsia"/>
          <w:b/>
          <w:color w:val="000000"/>
          <w:sz w:val="32"/>
          <w:szCs w:val="32"/>
          <w:highlight w:val="none"/>
          <w:lang w:val="en-US" w:eastAsia="zh-CN"/>
        </w:rPr>
        <w:t>D</w:t>
      </w:r>
    </w:p>
    <w:p>
      <w:pPr>
        <w:pStyle w:val="12"/>
        <w:numPr>
          <w:ilvl w:val="0"/>
          <w:numId w:val="0"/>
        </w:numPr>
        <w:spacing w:before="156"/>
        <w:ind w:leftChars="200"/>
        <w:rPr>
          <w:rFonts w:hint="eastAsia" w:eastAsia="黑体"/>
          <w:color w:val="000000"/>
          <w:sz w:val="32"/>
          <w:szCs w:val="32"/>
          <w:highlight w:val="none"/>
          <w:lang w:eastAsia="zh-CN"/>
        </w:rPr>
      </w:pPr>
      <w:r>
        <w:rPr>
          <w:rFonts w:hint="eastAsia"/>
          <w:color w:val="000000"/>
          <w:sz w:val="32"/>
          <w:szCs w:val="32"/>
          <w:highlight w:val="none"/>
          <w:lang w:eastAsia="zh-CN"/>
        </w:rPr>
        <w:t>命题单位：调解仲裁管理处、省劳动人事争议仲裁院</w:t>
      </w:r>
    </w:p>
    <w:p>
      <w:pPr>
        <w:pStyle w:val="13"/>
        <w:ind w:left="-3" w:firstLine="420" w:firstLineChars="0"/>
        <w:rPr>
          <w:rFonts w:hint="eastAsia"/>
          <w:color w:val="000000"/>
          <w:sz w:val="32"/>
          <w:szCs w:val="32"/>
          <w:highlight w:val="none"/>
        </w:rPr>
      </w:pPr>
      <w:r>
        <w:rPr>
          <w:rFonts w:hint="eastAsia"/>
          <w:color w:val="000000"/>
          <w:sz w:val="32"/>
          <w:szCs w:val="32"/>
          <w:highlight w:val="none"/>
          <w:lang w:eastAsia="zh-CN"/>
        </w:rPr>
        <w:t>根据《中华人民共和国劳动争议调解仲裁法》，</w:t>
      </w:r>
      <w:r>
        <w:rPr>
          <w:rFonts w:hint="eastAsia"/>
          <w:color w:val="000000"/>
          <w:sz w:val="32"/>
          <w:szCs w:val="32"/>
          <w:highlight w:val="none"/>
        </w:rPr>
        <w:t>下列说法正确的</w:t>
      </w:r>
      <w:r>
        <w:rPr>
          <w:rFonts w:hint="eastAsia"/>
          <w:color w:val="000000"/>
          <w:sz w:val="32"/>
          <w:szCs w:val="32"/>
          <w:highlight w:val="none"/>
          <w:lang w:eastAsia="zh-CN"/>
        </w:rPr>
        <w:t>是</w:t>
      </w:r>
      <w:r>
        <w:rPr>
          <w:rFonts w:hint="eastAsia"/>
          <w:color w:val="000000"/>
          <w:sz w:val="32"/>
          <w:szCs w:val="32"/>
          <w:highlight w:val="none"/>
        </w:rPr>
        <w:t xml:space="preserve">（  ）。  </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outlineLvl w:val="9"/>
        <w:rPr>
          <w:rFonts w:hint="eastAsia"/>
          <w:color w:val="000000"/>
          <w:sz w:val="32"/>
          <w:szCs w:val="32"/>
          <w:highlight w:val="none"/>
        </w:rPr>
      </w:pPr>
      <w:r>
        <w:rPr>
          <w:rFonts w:hint="eastAsia"/>
          <w:color w:val="000000"/>
          <w:sz w:val="32"/>
          <w:szCs w:val="32"/>
          <w:highlight w:val="none"/>
        </w:rPr>
        <w:t>A．被申请人收到书面通知，无正当理由拒不到庭或者未经仲裁庭同意中途退庭的，不能缺席裁决</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outlineLvl w:val="9"/>
        <w:rPr>
          <w:rFonts w:hint="eastAsia"/>
          <w:color w:val="000000"/>
          <w:sz w:val="32"/>
          <w:szCs w:val="32"/>
          <w:highlight w:val="none"/>
        </w:rPr>
      </w:pPr>
      <w:r>
        <w:rPr>
          <w:rFonts w:hint="eastAsia"/>
          <w:color w:val="000000"/>
          <w:sz w:val="32"/>
          <w:szCs w:val="32"/>
          <w:highlight w:val="none"/>
        </w:rPr>
        <w:t>B．仲裁员是本案当事人或者当事人</w:t>
      </w:r>
      <w:r>
        <w:rPr>
          <w:rFonts w:hint="eastAsia"/>
          <w:color w:val="000000"/>
          <w:sz w:val="32"/>
          <w:szCs w:val="32"/>
          <w:highlight w:val="none"/>
          <w:lang w:eastAsia="zh-CN"/>
        </w:rPr>
        <w:t>、</w:t>
      </w:r>
      <w:r>
        <w:rPr>
          <w:rFonts w:hint="eastAsia"/>
          <w:color w:val="000000"/>
          <w:sz w:val="32"/>
          <w:szCs w:val="32"/>
          <w:highlight w:val="none"/>
        </w:rPr>
        <w:t>代理人的近亲属的，应当回避</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outlineLvl w:val="9"/>
        <w:rPr>
          <w:rFonts w:hint="eastAsia"/>
          <w:color w:val="000000"/>
          <w:sz w:val="32"/>
          <w:szCs w:val="32"/>
          <w:highlight w:val="none"/>
        </w:rPr>
      </w:pPr>
      <w:r>
        <w:rPr>
          <w:rFonts w:hint="eastAsia"/>
          <w:color w:val="000000"/>
          <w:sz w:val="32"/>
          <w:szCs w:val="32"/>
          <w:highlight w:val="none"/>
        </w:rPr>
        <w:t>C．裁决应当按照多数仲裁员的意见作出，少数仲裁员的不同意见应当记入笔录。仲裁庭不能形成多数意见时，裁决应当按照多数仲裁员的意见作出</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outlineLvl w:val="9"/>
        <w:rPr>
          <w:rFonts w:hint="eastAsia"/>
          <w:color w:val="000000"/>
          <w:sz w:val="32"/>
          <w:szCs w:val="32"/>
          <w:highlight w:val="none"/>
        </w:rPr>
      </w:pPr>
      <w:r>
        <w:rPr>
          <w:rFonts w:hint="eastAsia"/>
          <w:color w:val="000000"/>
          <w:sz w:val="32"/>
          <w:szCs w:val="32"/>
          <w:highlight w:val="none"/>
        </w:rPr>
        <w:t>D．用人单位对终局裁决不服的，可以自收到仲裁裁决书之日起十五日内向人民法院提起诉讼</w:t>
      </w:r>
    </w:p>
    <w:p>
      <w:pPr>
        <w:ind w:firstLine="422"/>
        <w:rPr>
          <w:rFonts w:hint="eastAsia" w:eastAsia="宋体"/>
          <w:color w:val="000000"/>
          <w:sz w:val="32"/>
          <w:szCs w:val="32"/>
          <w:highlight w:val="none"/>
          <w:lang w:val="en-US" w:eastAsia="zh-CN"/>
        </w:rPr>
      </w:pPr>
      <w:r>
        <w:rPr>
          <w:b/>
          <w:color w:val="000000"/>
          <w:sz w:val="32"/>
          <w:szCs w:val="32"/>
          <w:highlight w:val="none"/>
        </w:rPr>
        <w:t>答案：</w:t>
      </w:r>
      <w:r>
        <w:rPr>
          <w:rFonts w:hint="eastAsia"/>
          <w:b/>
          <w:color w:val="000000"/>
          <w:sz w:val="32"/>
          <w:szCs w:val="32"/>
          <w:highlight w:val="none"/>
          <w:lang w:val="en-US" w:eastAsia="zh-CN"/>
        </w:rPr>
        <w:t>B</w:t>
      </w:r>
    </w:p>
    <w:p>
      <w:pPr>
        <w:pStyle w:val="12"/>
        <w:numPr>
          <w:ilvl w:val="0"/>
          <w:numId w:val="0"/>
        </w:numPr>
        <w:spacing w:before="156"/>
        <w:ind w:leftChars="200"/>
        <w:rPr>
          <w:rFonts w:hint="eastAsia" w:eastAsia="黑体"/>
          <w:color w:val="000000"/>
          <w:sz w:val="32"/>
          <w:szCs w:val="32"/>
          <w:highlight w:val="none"/>
          <w:lang w:eastAsia="zh-CN"/>
        </w:rPr>
      </w:pPr>
      <w:r>
        <w:rPr>
          <w:rFonts w:hint="eastAsia"/>
          <w:color w:val="000000"/>
          <w:sz w:val="32"/>
          <w:szCs w:val="32"/>
          <w:highlight w:val="none"/>
          <w:lang w:eastAsia="zh-CN"/>
        </w:rPr>
        <w:t>命题单位：调解仲裁管理处、省劳动人事争议仲裁院</w:t>
      </w:r>
    </w:p>
    <w:p>
      <w:pPr>
        <w:pStyle w:val="13"/>
        <w:ind w:left="-3" w:firstLine="420" w:firstLineChars="0"/>
        <w:rPr>
          <w:rFonts w:hint="eastAsia"/>
          <w:color w:val="000000"/>
          <w:sz w:val="32"/>
          <w:szCs w:val="32"/>
          <w:highlight w:val="none"/>
        </w:rPr>
      </w:pPr>
      <w:r>
        <w:rPr>
          <w:rFonts w:hint="eastAsia" w:ascii="黑体" w:hAnsi="黑体" w:eastAsia="黑体" w:cs="黑体"/>
          <w:b w:val="0"/>
          <w:bCs w:val="0"/>
          <w:color w:val="000000"/>
          <w:sz w:val="32"/>
          <w:szCs w:val="32"/>
          <w:highlight w:val="none"/>
        </w:rPr>
        <w:t>郭某（美国人，已取得《</w:t>
      </w:r>
      <w:r>
        <w:rPr>
          <w:rStyle w:val="10"/>
          <w:rFonts w:hint="eastAsia" w:ascii="黑体" w:hAnsi="黑体" w:eastAsia="黑体" w:cs="黑体"/>
          <w:b w:val="0"/>
          <w:bCs w:val="0"/>
          <w:i w:val="0"/>
          <w:caps w:val="0"/>
          <w:color w:val="191919"/>
          <w:spacing w:val="0"/>
          <w:sz w:val="32"/>
          <w:szCs w:val="32"/>
          <w:highlight w:val="none"/>
          <w:shd w:val="clear" w:color="auto" w:fill="FFFFFF"/>
        </w:rPr>
        <w:t>外国人工作许可证</w:t>
      </w:r>
      <w:r>
        <w:rPr>
          <w:rFonts w:hint="eastAsia" w:ascii="黑体" w:hAnsi="黑体" w:eastAsia="黑体" w:cs="黑体"/>
          <w:b w:val="0"/>
          <w:bCs w:val="0"/>
          <w:color w:val="000000"/>
          <w:sz w:val="32"/>
          <w:szCs w:val="32"/>
          <w:highlight w:val="none"/>
        </w:rPr>
        <w:t>》，</w:t>
      </w:r>
      <w:r>
        <w:rPr>
          <w:rFonts w:hint="eastAsia"/>
          <w:color w:val="000000"/>
          <w:sz w:val="32"/>
          <w:szCs w:val="32"/>
          <w:highlight w:val="none"/>
        </w:rPr>
        <w:t>到国内J大学（事业单位）担任外籍英语教师，郭某非J大学在编人员。双方签订了《外籍工作人员聘用合同书》，约定“乙方（郭某）月工资4400元人民币。乙方需向甲方（J大学）汇报工作情况，并在工作范围内接受甲方所有合理指示。乙方应遵守甲方规定的各项规章制度和聘用纪律，自觉服从甲方管理。”郭某有课程安排时到J大学处授课，无课程安排时无需到单位。以下说法正确的是（  ）</w:t>
      </w:r>
      <w:r>
        <w:rPr>
          <w:rFonts w:hint="eastAsia"/>
          <w:color w:val="000000"/>
          <w:sz w:val="32"/>
          <w:szCs w:val="32"/>
          <w:highlight w:val="none"/>
          <w:lang w:eastAsia="zh-CN"/>
        </w:rPr>
        <w:t>。</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 xml:space="preserve">A．郭某与J大学形成的是劳动关系              </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 xml:space="preserve">B．郭某与J大学形成的是劳务关系             </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 xml:space="preserve">C．郭某与J大学形成的是聘用关系            </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D．郭某与J大学形成的是雇佣关系</w:t>
      </w:r>
    </w:p>
    <w:p>
      <w:pPr>
        <w:ind w:firstLine="422"/>
        <w:rPr>
          <w:rFonts w:hint="eastAsia" w:eastAsia="宋体"/>
          <w:color w:val="000000"/>
          <w:sz w:val="32"/>
          <w:szCs w:val="32"/>
          <w:highlight w:val="none"/>
          <w:lang w:val="en-US" w:eastAsia="zh-CN"/>
        </w:rPr>
      </w:pPr>
      <w:r>
        <w:rPr>
          <w:b/>
          <w:color w:val="000000"/>
          <w:sz w:val="32"/>
          <w:szCs w:val="32"/>
          <w:highlight w:val="none"/>
        </w:rPr>
        <w:t>答案：</w:t>
      </w:r>
      <w:r>
        <w:rPr>
          <w:rFonts w:hint="eastAsia"/>
          <w:b/>
          <w:color w:val="000000"/>
          <w:sz w:val="32"/>
          <w:szCs w:val="32"/>
          <w:highlight w:val="none"/>
          <w:lang w:val="en-US" w:eastAsia="zh-CN"/>
        </w:rPr>
        <w:t>A</w:t>
      </w:r>
    </w:p>
    <w:p>
      <w:pPr>
        <w:pStyle w:val="12"/>
        <w:numPr>
          <w:ilvl w:val="0"/>
          <w:numId w:val="0"/>
        </w:numPr>
        <w:spacing w:before="156"/>
        <w:ind w:leftChars="200"/>
        <w:rPr>
          <w:rFonts w:hint="eastAsia" w:eastAsia="黑体"/>
          <w:color w:val="000000"/>
          <w:sz w:val="32"/>
          <w:szCs w:val="32"/>
          <w:highlight w:val="none"/>
          <w:lang w:eastAsia="zh-CN"/>
        </w:rPr>
      </w:pPr>
      <w:r>
        <w:rPr>
          <w:rFonts w:hint="eastAsia"/>
          <w:color w:val="000000"/>
          <w:sz w:val="32"/>
          <w:szCs w:val="32"/>
          <w:highlight w:val="none"/>
          <w:lang w:eastAsia="zh-CN"/>
        </w:rPr>
        <w:t>命题单位：调解仲裁管理处、省劳动人事争议仲裁院</w:t>
      </w:r>
    </w:p>
    <w:p>
      <w:pPr>
        <w:pStyle w:val="13"/>
        <w:ind w:left="-3" w:firstLine="420" w:firstLineChars="0"/>
        <w:rPr>
          <w:rFonts w:hint="eastAsia"/>
          <w:color w:val="000000"/>
          <w:sz w:val="32"/>
          <w:szCs w:val="32"/>
          <w:highlight w:val="none"/>
        </w:rPr>
      </w:pPr>
      <w:r>
        <w:rPr>
          <w:rFonts w:hint="eastAsia"/>
          <w:color w:val="000000"/>
          <w:sz w:val="32"/>
          <w:szCs w:val="32"/>
          <w:highlight w:val="none"/>
        </w:rPr>
        <w:t>2011年1月1日，蔡某经人介绍到某剧院工作，双方未签订劳动合同，蔡某工作岗位是保洁，主要工作内容为每天在早8:30之前完成某剧院办公区域的保洁工作，每周出勤时间为周一至周五，每天工作时间在早6:30-8:30之间，具体工作时长不固定，完成保洁工作后即可离开，某剧院未给蔡某安排固定的办公场所，也不对蔡某记录考勤，蔡某也不需要在某剧院坐班。某剧院每月按照固定工资标准通过银行转账的方式支付蔡某工资。这种用工一直维持到2015年10月份。以下说法正确的是（  ）</w:t>
      </w:r>
      <w:r>
        <w:rPr>
          <w:rFonts w:hint="eastAsia"/>
          <w:color w:val="000000"/>
          <w:sz w:val="32"/>
          <w:szCs w:val="32"/>
          <w:highlight w:val="none"/>
          <w:lang w:eastAsia="zh-CN"/>
        </w:rPr>
        <w:t>。</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outlineLvl w:val="9"/>
        <w:rPr>
          <w:rFonts w:hint="eastAsia"/>
          <w:color w:val="000000"/>
          <w:sz w:val="32"/>
          <w:szCs w:val="32"/>
          <w:highlight w:val="none"/>
        </w:rPr>
      </w:pPr>
      <w:r>
        <w:rPr>
          <w:rFonts w:hint="eastAsia"/>
          <w:color w:val="000000"/>
          <w:sz w:val="32"/>
          <w:szCs w:val="32"/>
          <w:highlight w:val="none"/>
        </w:rPr>
        <w:t>A．因某剧院用工之日起满一年未与蔡某订立书面劳动合同，应视为同蔡某订立无固定期限劳动合同</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outlineLvl w:val="9"/>
        <w:rPr>
          <w:rFonts w:hint="eastAsia"/>
          <w:color w:val="000000"/>
          <w:sz w:val="32"/>
          <w:szCs w:val="32"/>
          <w:highlight w:val="none"/>
        </w:rPr>
      </w:pPr>
      <w:r>
        <w:rPr>
          <w:rFonts w:hint="eastAsia"/>
          <w:color w:val="000000"/>
          <w:sz w:val="32"/>
          <w:szCs w:val="32"/>
          <w:highlight w:val="none"/>
        </w:rPr>
        <w:t>B．因蔡某工作期间未享受带薪年休假，某剧院应支付蔡某相应的年休假工资</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outlineLvl w:val="9"/>
        <w:rPr>
          <w:rFonts w:hint="eastAsia"/>
          <w:color w:val="000000"/>
          <w:sz w:val="32"/>
          <w:szCs w:val="32"/>
          <w:highlight w:val="none"/>
        </w:rPr>
      </w:pPr>
      <w:r>
        <w:rPr>
          <w:rFonts w:hint="eastAsia"/>
          <w:color w:val="000000"/>
          <w:sz w:val="32"/>
          <w:szCs w:val="32"/>
          <w:highlight w:val="none"/>
        </w:rPr>
        <w:t>C．某剧院应支付蔡某自2011年2月1日至2011年12月1日期间未签订劳动合同的双倍工资</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outlineLvl w:val="9"/>
        <w:rPr>
          <w:rFonts w:hint="eastAsia"/>
          <w:color w:val="000000"/>
          <w:sz w:val="32"/>
          <w:szCs w:val="32"/>
          <w:highlight w:val="none"/>
        </w:rPr>
      </w:pPr>
      <w:r>
        <w:rPr>
          <w:rFonts w:hint="eastAsia"/>
          <w:color w:val="000000"/>
          <w:sz w:val="32"/>
          <w:szCs w:val="32"/>
          <w:highlight w:val="none"/>
        </w:rPr>
        <w:t>D．某剧院可以随时通知蔡某终止用工，</w:t>
      </w:r>
      <w:r>
        <w:rPr>
          <w:rFonts w:hint="eastAsia"/>
          <w:color w:val="000000"/>
          <w:sz w:val="32"/>
          <w:szCs w:val="32"/>
          <w:highlight w:val="none"/>
          <w:lang w:eastAsia="zh-CN"/>
        </w:rPr>
        <w:t>无需向</w:t>
      </w:r>
      <w:r>
        <w:rPr>
          <w:rFonts w:hint="eastAsia"/>
          <w:color w:val="000000"/>
          <w:sz w:val="32"/>
          <w:szCs w:val="32"/>
          <w:highlight w:val="none"/>
        </w:rPr>
        <w:t>蔡某支付经济补偿</w:t>
      </w:r>
    </w:p>
    <w:p>
      <w:pPr>
        <w:ind w:firstLine="422"/>
        <w:rPr>
          <w:rFonts w:hint="eastAsia" w:eastAsia="宋体"/>
          <w:color w:val="000000"/>
          <w:sz w:val="32"/>
          <w:szCs w:val="32"/>
          <w:highlight w:val="none"/>
          <w:lang w:val="en-US" w:eastAsia="zh-CN"/>
        </w:rPr>
      </w:pPr>
      <w:r>
        <w:rPr>
          <w:b/>
          <w:color w:val="000000"/>
          <w:sz w:val="32"/>
          <w:szCs w:val="32"/>
          <w:highlight w:val="none"/>
        </w:rPr>
        <w:t>答案：</w:t>
      </w:r>
      <w:r>
        <w:rPr>
          <w:rFonts w:hint="eastAsia"/>
          <w:b/>
          <w:color w:val="000000"/>
          <w:sz w:val="32"/>
          <w:szCs w:val="32"/>
          <w:highlight w:val="none"/>
          <w:lang w:val="en-US" w:eastAsia="zh-CN"/>
        </w:rPr>
        <w:t>D</w:t>
      </w:r>
    </w:p>
    <w:p>
      <w:pPr>
        <w:pStyle w:val="12"/>
        <w:numPr>
          <w:ilvl w:val="0"/>
          <w:numId w:val="0"/>
        </w:numPr>
        <w:spacing w:before="156"/>
        <w:ind w:leftChars="200"/>
        <w:rPr>
          <w:rFonts w:hint="eastAsia" w:eastAsia="黑体"/>
          <w:color w:val="000000"/>
          <w:sz w:val="32"/>
          <w:szCs w:val="32"/>
          <w:highlight w:val="none"/>
          <w:lang w:eastAsia="zh-CN"/>
        </w:rPr>
      </w:pPr>
      <w:r>
        <w:rPr>
          <w:rFonts w:hint="eastAsia"/>
          <w:color w:val="000000"/>
          <w:sz w:val="32"/>
          <w:szCs w:val="32"/>
          <w:highlight w:val="none"/>
          <w:lang w:eastAsia="zh-CN"/>
        </w:rPr>
        <w:t>命题单位：调解仲裁管理处、省劳动人事争议仲裁院</w:t>
      </w:r>
    </w:p>
    <w:p>
      <w:pPr>
        <w:pStyle w:val="13"/>
        <w:ind w:left="-3" w:firstLine="420" w:firstLineChars="0"/>
        <w:rPr>
          <w:rFonts w:hint="eastAsia"/>
          <w:color w:val="000000"/>
          <w:sz w:val="32"/>
          <w:szCs w:val="32"/>
          <w:highlight w:val="none"/>
        </w:rPr>
      </w:pPr>
      <w:r>
        <w:rPr>
          <w:rFonts w:hint="eastAsia"/>
          <w:color w:val="000000"/>
          <w:sz w:val="32"/>
          <w:szCs w:val="32"/>
          <w:highlight w:val="none"/>
        </w:rPr>
        <w:t>2013年2月，王某与A公司签订了为期2年的书面劳动合同，合同约定王某从事人力资源主管工作。2013年5月，公司总经理口头通知王某，根据工作需要，将其调整到市场营销部担任主管，王某当天即到市场营销部报到并开展工作。同年8月，王某以不熟悉市场营销工作为由，要求调回人力资源部，公司不同意。王某遂向当地劳动人事争议仲裁委员会提起仲裁，要求继续按照劳动合同约定从事人力资源主管工作。以下说法正确的是（  ）</w:t>
      </w:r>
      <w:r>
        <w:rPr>
          <w:rFonts w:hint="eastAsia"/>
          <w:color w:val="000000"/>
          <w:sz w:val="32"/>
          <w:szCs w:val="32"/>
          <w:highlight w:val="none"/>
          <w:lang w:eastAsia="zh-CN"/>
        </w:rPr>
        <w:t>。</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outlineLvl w:val="9"/>
        <w:rPr>
          <w:rFonts w:hint="eastAsia"/>
          <w:color w:val="000000"/>
          <w:sz w:val="32"/>
          <w:szCs w:val="32"/>
          <w:highlight w:val="none"/>
        </w:rPr>
      </w:pPr>
      <w:r>
        <w:rPr>
          <w:rFonts w:hint="eastAsia"/>
          <w:color w:val="000000"/>
          <w:sz w:val="32"/>
          <w:szCs w:val="32"/>
          <w:highlight w:val="none"/>
        </w:rPr>
        <w:t>A．劳动合同明确约定了工作岗位，用人单位不能随意变更，仲裁委应支持王某请求</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outlineLvl w:val="9"/>
        <w:rPr>
          <w:rFonts w:hint="eastAsia"/>
          <w:color w:val="000000"/>
          <w:sz w:val="32"/>
          <w:szCs w:val="32"/>
          <w:highlight w:val="none"/>
        </w:rPr>
      </w:pPr>
      <w:r>
        <w:rPr>
          <w:rFonts w:hint="eastAsia"/>
          <w:color w:val="000000"/>
          <w:sz w:val="32"/>
          <w:szCs w:val="32"/>
          <w:highlight w:val="none"/>
        </w:rPr>
        <w:t>B．虽然劳动合同内容可以变更，但公司采用的是口头形式，故变更没有法律效力</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outlineLvl w:val="9"/>
        <w:rPr>
          <w:rFonts w:hint="eastAsia"/>
          <w:color w:val="000000"/>
          <w:sz w:val="32"/>
          <w:szCs w:val="32"/>
          <w:highlight w:val="none"/>
        </w:rPr>
      </w:pPr>
      <w:r>
        <w:rPr>
          <w:rFonts w:hint="eastAsia"/>
          <w:color w:val="000000"/>
          <w:sz w:val="32"/>
          <w:szCs w:val="32"/>
          <w:highlight w:val="none"/>
        </w:rPr>
        <w:t xml:space="preserve">C．劳动合同虽然已经约定了工作岗位，但公司可以根据工作需要随时调整，故公司不用答应王某请求 </w:t>
      </w:r>
    </w:p>
    <w:p>
      <w:pPr>
        <w:pStyle w:val="13"/>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outlineLvl w:val="9"/>
        <w:rPr>
          <w:rFonts w:hint="eastAsia"/>
          <w:color w:val="000000"/>
          <w:sz w:val="32"/>
          <w:szCs w:val="32"/>
          <w:highlight w:val="none"/>
        </w:rPr>
      </w:pPr>
      <w:r>
        <w:rPr>
          <w:rFonts w:hint="eastAsia"/>
          <w:color w:val="000000"/>
          <w:sz w:val="32"/>
          <w:szCs w:val="32"/>
          <w:highlight w:val="none"/>
        </w:rPr>
        <w:t>D．虽然双方是口头变更了劳动合同内容，但王某当天即上任，且在市场营销主管岗位上实际工作超过1个月，应视为合同变更有效，仲裁委不应支持王某请求</w:t>
      </w:r>
    </w:p>
    <w:p>
      <w:pPr>
        <w:ind w:firstLine="422"/>
        <w:rPr>
          <w:rFonts w:hint="eastAsia" w:eastAsia="宋体"/>
          <w:color w:val="000000"/>
          <w:sz w:val="32"/>
          <w:szCs w:val="32"/>
          <w:highlight w:val="none"/>
          <w:lang w:val="en-US" w:eastAsia="zh-CN"/>
        </w:rPr>
      </w:pPr>
      <w:r>
        <w:rPr>
          <w:b/>
          <w:color w:val="000000"/>
          <w:sz w:val="32"/>
          <w:szCs w:val="32"/>
          <w:highlight w:val="none"/>
        </w:rPr>
        <w:t>答案：</w:t>
      </w:r>
      <w:r>
        <w:rPr>
          <w:rFonts w:hint="eastAsia"/>
          <w:b/>
          <w:color w:val="000000"/>
          <w:sz w:val="32"/>
          <w:szCs w:val="32"/>
          <w:highlight w:val="none"/>
          <w:lang w:val="en-US" w:eastAsia="zh-CN"/>
        </w:rPr>
        <w:t>D</w:t>
      </w:r>
    </w:p>
    <w:p>
      <w:pPr>
        <w:pStyle w:val="12"/>
        <w:numPr>
          <w:ilvl w:val="0"/>
          <w:numId w:val="0"/>
        </w:numPr>
        <w:spacing w:before="156"/>
        <w:ind w:leftChars="200"/>
        <w:rPr>
          <w:rFonts w:hint="eastAsia" w:eastAsia="黑体"/>
          <w:color w:val="000000"/>
          <w:sz w:val="32"/>
          <w:szCs w:val="32"/>
          <w:highlight w:val="none"/>
          <w:lang w:eastAsia="zh-CN"/>
        </w:rPr>
      </w:pPr>
      <w:r>
        <w:rPr>
          <w:rFonts w:hint="eastAsia"/>
          <w:color w:val="000000"/>
          <w:sz w:val="32"/>
          <w:szCs w:val="32"/>
          <w:highlight w:val="none"/>
          <w:lang w:eastAsia="zh-CN"/>
        </w:rPr>
        <w:t>命题单位：调解仲裁管理处、省劳动人事争议仲裁院</w:t>
      </w:r>
    </w:p>
    <w:p>
      <w:pPr>
        <w:pStyle w:val="13"/>
        <w:ind w:left="-3" w:firstLine="420" w:firstLineChars="0"/>
        <w:rPr>
          <w:rFonts w:hint="eastAsia"/>
          <w:color w:val="000000"/>
          <w:sz w:val="32"/>
          <w:szCs w:val="32"/>
          <w:highlight w:val="none"/>
        </w:rPr>
      </w:pPr>
      <w:r>
        <w:rPr>
          <w:rFonts w:hint="eastAsia"/>
          <w:color w:val="000000"/>
          <w:sz w:val="32"/>
          <w:szCs w:val="32"/>
          <w:highlight w:val="none"/>
          <w:lang w:eastAsia="zh-CN"/>
        </w:rPr>
        <w:t>根据《中华人民共和国劳动法》</w:t>
      </w:r>
      <w:r>
        <w:rPr>
          <w:rFonts w:hint="eastAsia"/>
          <w:color w:val="000000"/>
          <w:sz w:val="32"/>
          <w:szCs w:val="32"/>
          <w:highlight w:val="none"/>
        </w:rPr>
        <w:t>规定，延长工作时间，一般每日不得超过（   ），因特殊原因，最长不得超过（   ），且每月累计不得超过（   ）。</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A．1小时</w:t>
      </w:r>
      <w:r>
        <w:rPr>
          <w:rFonts w:hint="eastAsia"/>
          <w:color w:val="000000"/>
          <w:sz w:val="32"/>
          <w:szCs w:val="32"/>
          <w:highlight w:val="none"/>
          <w:lang w:eastAsia="zh-CN"/>
        </w:rPr>
        <w:t>；</w:t>
      </w:r>
      <w:r>
        <w:rPr>
          <w:rFonts w:hint="eastAsia"/>
          <w:color w:val="000000"/>
          <w:sz w:val="32"/>
          <w:szCs w:val="32"/>
          <w:highlight w:val="none"/>
        </w:rPr>
        <w:t>2小时</w:t>
      </w:r>
      <w:r>
        <w:rPr>
          <w:rFonts w:hint="eastAsia"/>
          <w:color w:val="000000"/>
          <w:sz w:val="32"/>
          <w:szCs w:val="32"/>
          <w:highlight w:val="none"/>
          <w:lang w:eastAsia="zh-CN"/>
        </w:rPr>
        <w:t>；</w:t>
      </w:r>
      <w:r>
        <w:rPr>
          <w:rFonts w:hint="eastAsia"/>
          <w:color w:val="000000"/>
          <w:sz w:val="32"/>
          <w:szCs w:val="32"/>
          <w:highlight w:val="none"/>
        </w:rPr>
        <w:t>60小时          B．1小时</w:t>
      </w:r>
      <w:r>
        <w:rPr>
          <w:rFonts w:hint="eastAsia"/>
          <w:color w:val="000000"/>
          <w:sz w:val="32"/>
          <w:szCs w:val="32"/>
          <w:highlight w:val="none"/>
          <w:lang w:eastAsia="zh-CN"/>
        </w:rPr>
        <w:t>；</w:t>
      </w:r>
      <w:r>
        <w:rPr>
          <w:rFonts w:hint="eastAsia"/>
          <w:color w:val="000000"/>
          <w:sz w:val="32"/>
          <w:szCs w:val="32"/>
          <w:highlight w:val="none"/>
        </w:rPr>
        <w:t>2小时</w:t>
      </w:r>
      <w:r>
        <w:rPr>
          <w:rFonts w:hint="eastAsia"/>
          <w:color w:val="000000"/>
          <w:sz w:val="32"/>
          <w:szCs w:val="32"/>
          <w:highlight w:val="none"/>
          <w:lang w:eastAsia="zh-CN"/>
        </w:rPr>
        <w:t>；</w:t>
      </w:r>
      <w:r>
        <w:rPr>
          <w:rFonts w:hint="eastAsia"/>
          <w:color w:val="000000"/>
          <w:sz w:val="32"/>
          <w:szCs w:val="32"/>
          <w:highlight w:val="none"/>
        </w:rPr>
        <w:t>36小时</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C．1小时</w:t>
      </w:r>
      <w:r>
        <w:rPr>
          <w:rFonts w:hint="eastAsia"/>
          <w:color w:val="000000"/>
          <w:sz w:val="32"/>
          <w:szCs w:val="32"/>
          <w:highlight w:val="none"/>
          <w:lang w:eastAsia="zh-CN"/>
        </w:rPr>
        <w:t>；</w:t>
      </w:r>
      <w:r>
        <w:rPr>
          <w:rFonts w:hint="eastAsia"/>
          <w:color w:val="000000"/>
          <w:sz w:val="32"/>
          <w:szCs w:val="32"/>
          <w:highlight w:val="none"/>
        </w:rPr>
        <w:t>3小时</w:t>
      </w:r>
      <w:r>
        <w:rPr>
          <w:rFonts w:hint="eastAsia"/>
          <w:color w:val="000000"/>
          <w:sz w:val="32"/>
          <w:szCs w:val="32"/>
          <w:highlight w:val="none"/>
          <w:lang w:eastAsia="zh-CN"/>
        </w:rPr>
        <w:t>；</w:t>
      </w:r>
      <w:r>
        <w:rPr>
          <w:rFonts w:hint="eastAsia"/>
          <w:color w:val="000000"/>
          <w:sz w:val="32"/>
          <w:szCs w:val="32"/>
          <w:highlight w:val="none"/>
        </w:rPr>
        <w:t>36小时          D．1小时</w:t>
      </w:r>
      <w:r>
        <w:rPr>
          <w:rFonts w:hint="eastAsia"/>
          <w:color w:val="000000"/>
          <w:sz w:val="32"/>
          <w:szCs w:val="32"/>
          <w:highlight w:val="none"/>
          <w:lang w:eastAsia="zh-CN"/>
        </w:rPr>
        <w:t>；</w:t>
      </w:r>
      <w:r>
        <w:rPr>
          <w:rFonts w:hint="eastAsia"/>
          <w:color w:val="000000"/>
          <w:sz w:val="32"/>
          <w:szCs w:val="32"/>
          <w:highlight w:val="none"/>
        </w:rPr>
        <w:t>3小时</w:t>
      </w:r>
      <w:r>
        <w:rPr>
          <w:rFonts w:hint="eastAsia"/>
          <w:color w:val="000000"/>
          <w:sz w:val="32"/>
          <w:szCs w:val="32"/>
          <w:highlight w:val="none"/>
          <w:lang w:eastAsia="zh-CN"/>
        </w:rPr>
        <w:t>；</w:t>
      </w:r>
      <w:r>
        <w:rPr>
          <w:rFonts w:hint="eastAsia"/>
          <w:color w:val="000000"/>
          <w:sz w:val="32"/>
          <w:szCs w:val="32"/>
          <w:highlight w:val="none"/>
        </w:rPr>
        <w:t>60小时</w:t>
      </w:r>
    </w:p>
    <w:p>
      <w:pPr>
        <w:ind w:firstLine="422"/>
        <w:rPr>
          <w:rFonts w:hint="eastAsia" w:eastAsia="宋体"/>
          <w:color w:val="000000"/>
          <w:sz w:val="32"/>
          <w:szCs w:val="32"/>
          <w:highlight w:val="none"/>
          <w:lang w:val="en-US" w:eastAsia="zh-CN"/>
        </w:rPr>
      </w:pPr>
      <w:r>
        <w:rPr>
          <w:b/>
          <w:color w:val="000000"/>
          <w:sz w:val="32"/>
          <w:szCs w:val="32"/>
          <w:highlight w:val="none"/>
        </w:rPr>
        <w:t>答案：</w:t>
      </w:r>
      <w:r>
        <w:rPr>
          <w:rFonts w:hint="eastAsia"/>
          <w:b/>
          <w:color w:val="000000"/>
          <w:sz w:val="32"/>
          <w:szCs w:val="32"/>
          <w:highlight w:val="none"/>
          <w:lang w:val="en-US" w:eastAsia="zh-CN"/>
        </w:rPr>
        <w:t>C</w:t>
      </w:r>
    </w:p>
    <w:p>
      <w:pPr>
        <w:pStyle w:val="12"/>
        <w:numPr>
          <w:ilvl w:val="0"/>
          <w:numId w:val="0"/>
        </w:numPr>
        <w:spacing w:before="156"/>
        <w:ind w:leftChars="200"/>
        <w:rPr>
          <w:rFonts w:hint="eastAsia" w:eastAsia="黑体"/>
          <w:color w:val="000000"/>
          <w:sz w:val="32"/>
          <w:szCs w:val="32"/>
          <w:highlight w:val="none"/>
          <w:lang w:eastAsia="zh-CN"/>
        </w:rPr>
      </w:pPr>
      <w:r>
        <w:rPr>
          <w:rFonts w:hint="eastAsia"/>
          <w:color w:val="000000"/>
          <w:sz w:val="32"/>
          <w:szCs w:val="32"/>
          <w:highlight w:val="none"/>
          <w:lang w:eastAsia="zh-CN"/>
        </w:rPr>
        <w:t>命题单位：调解仲裁管理处、省劳动人事争议仲裁院</w:t>
      </w:r>
    </w:p>
    <w:p>
      <w:pPr>
        <w:pStyle w:val="13"/>
        <w:ind w:left="-3" w:firstLine="420" w:firstLineChars="0"/>
        <w:rPr>
          <w:rFonts w:hint="eastAsia"/>
          <w:color w:val="000000"/>
          <w:sz w:val="32"/>
          <w:szCs w:val="32"/>
          <w:highlight w:val="none"/>
        </w:rPr>
      </w:pPr>
      <w:r>
        <w:rPr>
          <w:rFonts w:hint="eastAsia"/>
          <w:color w:val="000000"/>
          <w:sz w:val="32"/>
          <w:szCs w:val="32"/>
          <w:highlight w:val="none"/>
        </w:rPr>
        <w:t>事业单位工作人员连续旷工超过（  ）个工作日，或者1年内累计旷工超过（  ）个工作日的，事业单位可以解除聘用合同。</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A．15</w:t>
      </w:r>
      <w:r>
        <w:rPr>
          <w:rFonts w:hint="eastAsia"/>
          <w:color w:val="000000"/>
          <w:sz w:val="32"/>
          <w:szCs w:val="32"/>
          <w:highlight w:val="none"/>
          <w:lang w:eastAsia="zh-CN"/>
        </w:rPr>
        <w:t>；</w:t>
      </w:r>
      <w:r>
        <w:rPr>
          <w:rFonts w:hint="eastAsia"/>
          <w:color w:val="000000"/>
          <w:sz w:val="32"/>
          <w:szCs w:val="32"/>
          <w:highlight w:val="none"/>
        </w:rPr>
        <w:t>30              B．10</w:t>
      </w:r>
      <w:r>
        <w:rPr>
          <w:rFonts w:hint="eastAsia"/>
          <w:color w:val="000000"/>
          <w:sz w:val="32"/>
          <w:szCs w:val="32"/>
          <w:highlight w:val="none"/>
          <w:lang w:eastAsia="zh-CN"/>
        </w:rPr>
        <w:t>；</w:t>
      </w:r>
      <w:r>
        <w:rPr>
          <w:rFonts w:hint="eastAsia"/>
          <w:color w:val="000000"/>
          <w:sz w:val="32"/>
          <w:szCs w:val="32"/>
          <w:highlight w:val="none"/>
        </w:rPr>
        <w:t>30</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C．15</w:t>
      </w:r>
      <w:r>
        <w:rPr>
          <w:rFonts w:hint="eastAsia"/>
          <w:color w:val="000000"/>
          <w:sz w:val="32"/>
          <w:szCs w:val="32"/>
          <w:highlight w:val="none"/>
          <w:lang w:eastAsia="zh-CN"/>
        </w:rPr>
        <w:t>；</w:t>
      </w:r>
      <w:r>
        <w:rPr>
          <w:rFonts w:hint="eastAsia"/>
          <w:color w:val="000000"/>
          <w:sz w:val="32"/>
          <w:szCs w:val="32"/>
          <w:highlight w:val="none"/>
        </w:rPr>
        <w:t>20              D．10</w:t>
      </w:r>
      <w:r>
        <w:rPr>
          <w:rFonts w:hint="eastAsia"/>
          <w:color w:val="000000"/>
          <w:sz w:val="32"/>
          <w:szCs w:val="32"/>
          <w:highlight w:val="none"/>
          <w:lang w:eastAsia="zh-CN"/>
        </w:rPr>
        <w:t>；</w:t>
      </w:r>
      <w:r>
        <w:rPr>
          <w:rFonts w:hint="eastAsia"/>
          <w:color w:val="000000"/>
          <w:sz w:val="32"/>
          <w:szCs w:val="32"/>
          <w:highlight w:val="none"/>
        </w:rPr>
        <w:t>20</w:t>
      </w:r>
    </w:p>
    <w:p>
      <w:pPr>
        <w:ind w:firstLine="422"/>
        <w:rPr>
          <w:rFonts w:hint="eastAsia" w:eastAsia="宋体"/>
          <w:color w:val="000000"/>
          <w:sz w:val="32"/>
          <w:szCs w:val="32"/>
          <w:highlight w:val="none"/>
          <w:lang w:val="en-US" w:eastAsia="zh-CN"/>
        </w:rPr>
      </w:pPr>
      <w:r>
        <w:rPr>
          <w:b/>
          <w:color w:val="000000"/>
          <w:sz w:val="32"/>
          <w:szCs w:val="32"/>
          <w:highlight w:val="none"/>
        </w:rPr>
        <w:t>答案：</w:t>
      </w:r>
      <w:r>
        <w:rPr>
          <w:rFonts w:hint="eastAsia"/>
          <w:b/>
          <w:color w:val="000000"/>
          <w:sz w:val="32"/>
          <w:szCs w:val="32"/>
          <w:highlight w:val="none"/>
          <w:lang w:val="en-US" w:eastAsia="zh-CN"/>
        </w:rPr>
        <w:t>A</w:t>
      </w:r>
    </w:p>
    <w:p>
      <w:pPr>
        <w:pStyle w:val="12"/>
        <w:numPr>
          <w:ilvl w:val="0"/>
          <w:numId w:val="0"/>
        </w:numPr>
        <w:spacing w:before="156"/>
        <w:ind w:leftChars="200"/>
        <w:rPr>
          <w:rFonts w:hint="eastAsia" w:eastAsia="黑体"/>
          <w:color w:val="000000"/>
          <w:sz w:val="32"/>
          <w:szCs w:val="32"/>
          <w:highlight w:val="none"/>
          <w:lang w:eastAsia="zh-CN"/>
        </w:rPr>
      </w:pPr>
      <w:r>
        <w:rPr>
          <w:rFonts w:hint="eastAsia"/>
          <w:color w:val="000000"/>
          <w:sz w:val="32"/>
          <w:szCs w:val="32"/>
          <w:highlight w:val="none"/>
          <w:lang w:eastAsia="zh-CN"/>
        </w:rPr>
        <w:t>命题单位：调解仲裁管理处、省劳动人事争议仲裁院</w:t>
      </w:r>
    </w:p>
    <w:p>
      <w:pPr>
        <w:pStyle w:val="13"/>
        <w:ind w:left="-3" w:firstLine="420" w:firstLineChars="0"/>
        <w:rPr>
          <w:rFonts w:hint="eastAsia"/>
          <w:color w:val="000000"/>
          <w:sz w:val="32"/>
          <w:szCs w:val="32"/>
          <w:highlight w:val="none"/>
        </w:rPr>
      </w:pPr>
      <w:r>
        <w:rPr>
          <w:rFonts w:hint="eastAsia"/>
          <w:color w:val="000000"/>
          <w:sz w:val="32"/>
          <w:szCs w:val="32"/>
          <w:highlight w:val="none"/>
        </w:rPr>
        <w:t>劳务派遣单位跨地区派遣劳动者的，被派遣劳动者享有的劳动报酬和劳动条件的执行标准是</w:t>
      </w:r>
      <w:r>
        <w:rPr>
          <w:rFonts w:hint="eastAsia"/>
          <w:color w:val="000000"/>
          <w:sz w:val="32"/>
          <w:szCs w:val="32"/>
          <w:highlight w:val="none"/>
          <w:lang w:eastAsia="zh-CN"/>
        </w:rPr>
        <w:t>（</w:t>
      </w:r>
      <w:r>
        <w:rPr>
          <w:rFonts w:hint="eastAsia"/>
          <w:color w:val="000000"/>
          <w:sz w:val="32"/>
          <w:szCs w:val="32"/>
          <w:highlight w:val="none"/>
          <w:lang w:val="en-US" w:eastAsia="zh-CN"/>
        </w:rPr>
        <w:t xml:space="preserve">  </w:t>
      </w:r>
      <w:r>
        <w:rPr>
          <w:rFonts w:hint="eastAsia"/>
          <w:color w:val="000000"/>
          <w:sz w:val="32"/>
          <w:szCs w:val="32"/>
          <w:highlight w:val="none"/>
          <w:lang w:eastAsia="zh-CN"/>
        </w:rPr>
        <w:t>）。</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A．派遣单位所在地标准         B．用工单位所在地标准</w:t>
      </w:r>
    </w:p>
    <w:p>
      <w:pPr>
        <w:pStyle w:val="13"/>
        <w:numPr>
          <w:ilvl w:val="0"/>
          <w:numId w:val="0"/>
        </w:numPr>
        <w:ind w:leftChars="200"/>
        <w:rPr>
          <w:rFonts w:hint="eastAsia"/>
          <w:color w:val="000000"/>
          <w:sz w:val="32"/>
          <w:szCs w:val="32"/>
          <w:highlight w:val="none"/>
        </w:rPr>
      </w:pPr>
      <w:r>
        <w:rPr>
          <w:rFonts w:hint="eastAsia"/>
          <w:color w:val="000000"/>
          <w:sz w:val="32"/>
          <w:szCs w:val="32"/>
          <w:highlight w:val="none"/>
        </w:rPr>
        <w:t>C．由派遣协议约定标准         D．两地都可以</w:t>
      </w:r>
    </w:p>
    <w:p>
      <w:pPr>
        <w:ind w:firstLine="422"/>
        <w:rPr>
          <w:rFonts w:hint="eastAsia"/>
          <w:b/>
          <w:color w:val="000000"/>
          <w:sz w:val="32"/>
          <w:szCs w:val="32"/>
          <w:highlight w:val="none"/>
          <w:lang w:val="en-US" w:eastAsia="zh-CN"/>
        </w:rPr>
      </w:pPr>
      <w:r>
        <w:rPr>
          <w:b/>
          <w:color w:val="000000"/>
          <w:sz w:val="32"/>
          <w:szCs w:val="32"/>
          <w:highlight w:val="none"/>
        </w:rPr>
        <w:t>答案：</w:t>
      </w:r>
      <w:r>
        <w:rPr>
          <w:rFonts w:hint="eastAsia"/>
          <w:b/>
          <w:color w:val="000000"/>
          <w:sz w:val="32"/>
          <w:szCs w:val="32"/>
          <w:highlight w:val="none"/>
          <w:lang w:val="en-US" w:eastAsia="zh-CN"/>
        </w:rPr>
        <w:t>B</w:t>
      </w:r>
    </w:p>
    <w:p>
      <w:pPr>
        <w:pStyle w:val="8"/>
        <w:keepNext w:val="0"/>
        <w:keepLines w:val="0"/>
        <w:widowControl w:val="0"/>
        <w:suppressLineNumbers w:val="0"/>
        <w:spacing w:before="157" w:beforeLines="50" w:beforeAutospacing="0" w:after="0" w:afterAutospacing="0" w:line="400" w:lineRule="exact"/>
        <w:ind w:left="0" w:right="0" w:firstLine="640" w:firstLineChars="200"/>
        <w:jc w:val="both"/>
        <w:rPr>
          <w:rFonts w:hint="eastAsia" w:ascii="Times New Roman" w:hAnsi="Times New Roman"/>
          <w:color w:val="auto"/>
          <w:sz w:val="32"/>
          <w:szCs w:val="32"/>
          <w:highlight w:val="none"/>
          <w:lang w:val="en-US" w:eastAsia="zh-CN"/>
        </w:rPr>
      </w:pPr>
      <w:r>
        <w:rPr>
          <w:rFonts w:hint="eastAsia" w:ascii="黑体" w:hAnsi="Times New Roman" w:eastAsia="黑体" w:cs="黑体"/>
          <w:color w:val="auto"/>
          <w:kern w:val="2"/>
          <w:sz w:val="32"/>
          <w:szCs w:val="32"/>
          <w:highlight w:val="none"/>
          <w:lang w:val="zh-TW" w:eastAsia="zh-CN" w:bidi="ar"/>
        </w:rPr>
        <w:t>命题单位：调解仲裁管理处、省劳动人事争议仲裁院</w:t>
      </w:r>
    </w:p>
    <w:p>
      <w:pPr>
        <w:pStyle w:val="13"/>
        <w:adjustRightInd w:val="0"/>
        <w:snapToGrid w:val="0"/>
        <w:spacing w:line="400" w:lineRule="exact"/>
        <w:ind w:left="-3" w:firstLineChars="0"/>
        <w:rPr>
          <w:rFonts w:hint="eastAsia" w:ascii="Times New Roman" w:hAnsi="Times New Roman"/>
          <w:color w:val="auto"/>
          <w:sz w:val="32"/>
          <w:szCs w:val="32"/>
          <w:highlight w:val="none"/>
          <w:lang w:val="en-US" w:eastAsia="zh-CN"/>
        </w:rPr>
      </w:pPr>
      <w:r>
        <w:rPr>
          <w:rFonts w:hint="eastAsia" w:ascii="Times New Roman" w:hAnsi="Times New Roman"/>
          <w:color w:val="auto"/>
          <w:sz w:val="32"/>
          <w:szCs w:val="32"/>
          <w:highlight w:val="none"/>
          <w:lang w:val="en-US" w:eastAsia="zh-CN"/>
        </w:rPr>
        <w:t>根据《山东省劳动人事争议调解协议仲裁审查规定》，当事人申请调解协议仲裁审查，应当自调解协议生效之日起（  ）内由双方当事人共同提出。</w:t>
      </w:r>
    </w:p>
    <w:p>
      <w:pPr>
        <w:pStyle w:val="13"/>
        <w:keepNext w:val="0"/>
        <w:keepLines w:val="0"/>
        <w:pageBreakBefore w:val="0"/>
        <w:numPr>
          <w:ilvl w:val="0"/>
          <w:numId w:val="0"/>
        </w:numPr>
        <w:kinsoku/>
        <w:wordWrap/>
        <w:overflowPunct/>
        <w:topLinePunct w:val="0"/>
        <w:autoSpaceDN/>
        <w:bidi w:val="0"/>
        <w:adjustRightInd w:val="0"/>
        <w:snapToGrid w:val="0"/>
        <w:spacing w:line="400" w:lineRule="exact"/>
        <w:ind w:firstLine="640" w:firstLineChars="200"/>
        <w:textAlignment w:val="auto"/>
        <w:outlineLvl w:val="9"/>
        <w:rPr>
          <w:rFonts w:hint="eastAsia" w:ascii="宋体" w:hAnsi="宋体" w:eastAsia="宋体" w:cs="宋体"/>
          <w:color w:val="auto"/>
          <w:kern w:val="2"/>
          <w:sz w:val="32"/>
          <w:szCs w:val="32"/>
          <w:highlight w:val="none"/>
          <w:lang w:val="en-US" w:eastAsia="zh-CN" w:bidi="ar"/>
        </w:rPr>
      </w:pPr>
      <w:r>
        <w:rPr>
          <w:rFonts w:hint="eastAsia" w:ascii="Times New Roman" w:hAnsi="Times New Roman"/>
          <w:color w:val="000000"/>
          <w:sz w:val="32"/>
          <w:szCs w:val="32"/>
          <w:highlight w:val="none"/>
          <w:lang w:val="en-US" w:eastAsia="zh-CN"/>
        </w:rPr>
        <w:t xml:space="preserve">A. </w:t>
      </w:r>
      <w:r>
        <w:rPr>
          <w:rFonts w:hint="eastAsia" w:ascii="宋体" w:hAnsi="宋体" w:eastAsia="宋体" w:cs="宋体"/>
          <w:color w:val="auto"/>
          <w:sz w:val="32"/>
          <w:szCs w:val="32"/>
          <w:highlight w:val="none"/>
          <w:lang w:val="en-US" w:eastAsia="zh-CN"/>
        </w:rPr>
        <w:t>十日</w:t>
      </w:r>
    </w:p>
    <w:p>
      <w:pPr>
        <w:pStyle w:val="13"/>
        <w:keepNext w:val="0"/>
        <w:keepLines w:val="0"/>
        <w:pageBreakBefore w:val="0"/>
        <w:numPr>
          <w:ilvl w:val="0"/>
          <w:numId w:val="0"/>
        </w:numPr>
        <w:kinsoku/>
        <w:wordWrap/>
        <w:overflowPunct/>
        <w:topLinePunct w:val="0"/>
        <w:autoSpaceDN/>
        <w:bidi w:val="0"/>
        <w:adjustRightInd w:val="0"/>
        <w:snapToGrid w:val="0"/>
        <w:spacing w:line="400" w:lineRule="exact"/>
        <w:ind w:firstLine="640" w:firstLineChars="200"/>
        <w:textAlignment w:val="auto"/>
        <w:outlineLvl w:val="9"/>
        <w:rPr>
          <w:rFonts w:hint="eastAsia" w:ascii="宋体" w:hAnsi="宋体" w:eastAsia="宋体" w:cs="宋体"/>
          <w:color w:val="auto"/>
          <w:kern w:val="2"/>
          <w:sz w:val="32"/>
          <w:szCs w:val="32"/>
          <w:highlight w:val="none"/>
          <w:lang w:val="en-US" w:eastAsia="zh-CN" w:bidi="ar"/>
        </w:rPr>
      </w:pPr>
      <w:r>
        <w:rPr>
          <w:rFonts w:hint="eastAsia" w:ascii="Times New Roman" w:hAnsi="Times New Roman" w:eastAsia="黑体" w:cs="Times New Roman"/>
          <w:color w:val="000000"/>
          <w:kern w:val="2"/>
          <w:sz w:val="32"/>
          <w:szCs w:val="32"/>
          <w:highlight w:val="none"/>
          <w:lang w:val="en-US" w:eastAsia="zh-CN" w:bidi="ar-SA"/>
        </w:rPr>
        <w:t xml:space="preserve">B. </w:t>
      </w:r>
      <w:r>
        <w:rPr>
          <w:rFonts w:hint="eastAsia" w:ascii="宋体" w:hAnsi="宋体" w:eastAsia="宋体" w:cs="宋体"/>
          <w:color w:val="000000"/>
          <w:kern w:val="2"/>
          <w:sz w:val="32"/>
          <w:szCs w:val="32"/>
          <w:highlight w:val="none"/>
          <w:lang w:val="en-US" w:eastAsia="zh-CN" w:bidi="ar-SA"/>
        </w:rPr>
        <w:t>十五</w:t>
      </w:r>
      <w:r>
        <w:rPr>
          <w:rFonts w:hint="eastAsia" w:ascii="宋体" w:hAnsi="宋体" w:eastAsia="宋体" w:cs="宋体"/>
          <w:color w:val="auto"/>
          <w:sz w:val="32"/>
          <w:szCs w:val="32"/>
          <w:highlight w:val="none"/>
          <w:lang w:val="en-US" w:eastAsia="zh-CN"/>
        </w:rPr>
        <w:t>日</w:t>
      </w:r>
    </w:p>
    <w:p>
      <w:pPr>
        <w:pStyle w:val="13"/>
        <w:keepNext w:val="0"/>
        <w:keepLines w:val="0"/>
        <w:pageBreakBefore w:val="0"/>
        <w:numPr>
          <w:ilvl w:val="0"/>
          <w:numId w:val="0"/>
        </w:numPr>
        <w:kinsoku/>
        <w:wordWrap/>
        <w:overflowPunct/>
        <w:topLinePunct w:val="0"/>
        <w:autoSpaceDN/>
        <w:bidi w:val="0"/>
        <w:adjustRightInd w:val="0"/>
        <w:snapToGrid w:val="0"/>
        <w:spacing w:line="400" w:lineRule="exact"/>
        <w:ind w:firstLine="640" w:firstLineChars="200"/>
        <w:textAlignment w:val="auto"/>
        <w:outlineLvl w:val="9"/>
        <w:rPr>
          <w:rFonts w:hint="eastAsia" w:ascii="宋体" w:hAnsi="宋体" w:eastAsia="宋体" w:cs="宋体"/>
          <w:color w:val="auto"/>
          <w:kern w:val="2"/>
          <w:sz w:val="32"/>
          <w:szCs w:val="32"/>
          <w:highlight w:val="none"/>
          <w:lang w:val="en-US" w:eastAsia="zh-CN" w:bidi="ar"/>
        </w:rPr>
      </w:pPr>
      <w:r>
        <w:rPr>
          <w:rFonts w:hint="eastAsia" w:ascii="Times New Roman" w:hAnsi="Times New Roman" w:eastAsia="黑体" w:cs="Times New Roman"/>
          <w:color w:val="000000"/>
          <w:kern w:val="2"/>
          <w:sz w:val="32"/>
          <w:szCs w:val="32"/>
          <w:highlight w:val="none"/>
          <w:lang w:val="en-US" w:eastAsia="zh-CN" w:bidi="ar-SA"/>
        </w:rPr>
        <w:t>C.</w:t>
      </w:r>
      <w:r>
        <w:rPr>
          <w:rFonts w:hint="eastAsia" w:ascii="宋体" w:hAnsi="宋体" w:eastAsia="宋体" w:cs="宋体"/>
          <w:color w:val="auto"/>
          <w:kern w:val="2"/>
          <w:sz w:val="32"/>
          <w:szCs w:val="32"/>
          <w:highlight w:val="none"/>
          <w:lang w:val="en-US" w:eastAsia="zh-CN" w:bidi="ar"/>
        </w:rPr>
        <w:t xml:space="preserve"> </w:t>
      </w:r>
      <w:r>
        <w:rPr>
          <w:rFonts w:hint="eastAsia" w:ascii="宋体" w:hAnsi="宋体" w:eastAsia="宋体" w:cs="宋体"/>
          <w:color w:val="auto"/>
          <w:sz w:val="32"/>
          <w:szCs w:val="32"/>
          <w:highlight w:val="none"/>
          <w:lang w:val="en-US" w:eastAsia="zh-CN"/>
        </w:rPr>
        <w:t>二十日</w:t>
      </w:r>
    </w:p>
    <w:p>
      <w:pPr>
        <w:pStyle w:val="13"/>
        <w:keepNext w:val="0"/>
        <w:keepLines w:val="0"/>
        <w:pageBreakBefore w:val="0"/>
        <w:numPr>
          <w:ilvl w:val="0"/>
          <w:numId w:val="0"/>
        </w:numPr>
        <w:kinsoku/>
        <w:wordWrap/>
        <w:overflowPunct/>
        <w:topLinePunct w:val="0"/>
        <w:autoSpaceDN/>
        <w:bidi w:val="0"/>
        <w:adjustRightInd w:val="0"/>
        <w:snapToGrid w:val="0"/>
        <w:spacing w:line="400" w:lineRule="exact"/>
        <w:ind w:firstLine="640" w:firstLineChars="200"/>
        <w:textAlignment w:val="auto"/>
        <w:outlineLvl w:val="9"/>
        <w:rPr>
          <w:rFonts w:hint="eastAsia" w:ascii="宋体" w:hAnsi="宋体" w:eastAsia="宋体" w:cs="宋体"/>
          <w:color w:val="auto"/>
          <w:kern w:val="2"/>
          <w:sz w:val="32"/>
          <w:szCs w:val="32"/>
          <w:highlight w:val="none"/>
          <w:lang w:val="en-US" w:eastAsia="zh-CN" w:bidi="ar"/>
        </w:rPr>
      </w:pPr>
      <w:r>
        <w:rPr>
          <w:rFonts w:hint="eastAsia" w:ascii="Times New Roman" w:hAnsi="Times New Roman" w:eastAsia="黑体" w:cs="Times New Roman"/>
          <w:color w:val="000000"/>
          <w:kern w:val="2"/>
          <w:sz w:val="32"/>
          <w:szCs w:val="32"/>
          <w:highlight w:val="none"/>
          <w:lang w:val="en-US" w:eastAsia="zh-CN" w:bidi="ar-SA"/>
        </w:rPr>
        <w:t xml:space="preserve">D. </w:t>
      </w:r>
      <w:r>
        <w:rPr>
          <w:rFonts w:hint="eastAsia" w:ascii="宋体" w:hAnsi="宋体" w:eastAsia="宋体" w:cs="宋体"/>
          <w:color w:val="auto"/>
          <w:sz w:val="32"/>
          <w:szCs w:val="32"/>
          <w:highlight w:val="none"/>
          <w:lang w:val="en-US" w:eastAsia="zh-CN"/>
        </w:rPr>
        <w:t>三十日</w:t>
      </w:r>
    </w:p>
    <w:p>
      <w:pPr>
        <w:keepNext w:val="0"/>
        <w:keepLines w:val="0"/>
        <w:widowControl/>
        <w:suppressLineNumbers w:val="0"/>
        <w:autoSpaceDE w:val="0"/>
        <w:autoSpaceDN/>
        <w:adjustRightInd w:val="0"/>
        <w:snapToGrid w:val="0"/>
        <w:spacing w:before="0" w:beforeAutospacing="0" w:after="0" w:afterAutospacing="0" w:line="400" w:lineRule="exact"/>
        <w:ind w:left="0" w:right="0" w:firstLine="640" w:firstLineChars="200"/>
        <w:jc w:val="both"/>
        <w:rPr>
          <w:rFonts w:hint="eastAsia"/>
          <w:sz w:val="32"/>
          <w:szCs w:val="32"/>
          <w:highlight w:val="none"/>
          <w:lang w:val="en-US" w:eastAsia="zh-CN"/>
        </w:rPr>
      </w:pPr>
      <w:r>
        <w:rPr>
          <w:rFonts w:hint="eastAsia" w:ascii="黑体" w:hAnsi="黑体" w:eastAsia="黑体" w:cs="黑体"/>
          <w:color w:val="auto"/>
          <w:sz w:val="32"/>
          <w:szCs w:val="32"/>
          <w:highlight w:val="none"/>
          <w:lang w:val="en-US" w:eastAsia="zh-CN"/>
        </w:rPr>
        <w:t>参考答案：</w:t>
      </w:r>
      <w:r>
        <w:rPr>
          <w:rFonts w:hint="eastAsia" w:ascii="Times New Roman" w:hAnsi="Times New Roman" w:eastAsia="黑体" w:cs="Times New Roman"/>
          <w:color w:val="000000"/>
          <w:kern w:val="2"/>
          <w:sz w:val="32"/>
          <w:szCs w:val="32"/>
          <w:highlight w:val="none"/>
          <w:lang w:val="en-US" w:eastAsia="zh-CN" w:bidi="ar-SA"/>
        </w:rPr>
        <w:t>B</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命题单位：劳动监察处、执法监察局</w:t>
      </w:r>
    </w:p>
    <w:p>
      <w:pPr>
        <w:pStyle w:val="13"/>
        <w:ind w:left="0" w:leftChars="0" w:firstLine="420" w:firstLineChars="0"/>
        <w:rPr>
          <w:rFonts w:hint="eastAsia"/>
          <w:b w:val="0"/>
          <w:bCs w:val="0"/>
          <w:color w:val="000000" w:themeColor="text1"/>
          <w:sz w:val="32"/>
          <w:szCs w:val="32"/>
          <w:highlight w:val="none"/>
          <w:lang w:eastAsia="zh-CN"/>
          <w14:textFill>
            <w14:solidFill>
              <w14:schemeClr w14:val="tx1"/>
            </w14:solidFill>
          </w14:textFill>
        </w:rPr>
      </w:pPr>
      <w:r>
        <w:rPr>
          <w:rFonts w:hint="eastAsia"/>
          <w:b w:val="0"/>
          <w:bCs w:val="0"/>
          <w:color w:val="000000" w:themeColor="text1"/>
          <w:sz w:val="32"/>
          <w:szCs w:val="32"/>
          <w:highlight w:val="none"/>
          <w:lang w:eastAsia="zh-CN"/>
          <w14:textFill>
            <w14:solidFill>
              <w14:schemeClr w14:val="tx1"/>
            </w14:solidFill>
          </w14:textFill>
        </w:rPr>
        <w:t>劳动和社会保障监察工作所需经费列入（    ）财政预算。</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 xml:space="preserve">A．上级       B．下级       C．同级      D． 省级 </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C</w:t>
      </w:r>
    </w:p>
    <w:p>
      <w:pPr>
        <w:ind w:firstLine="422"/>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《山东省劳动和社会保障监察条例》第七条 劳动和社会保障监察工作所需经费列入同级财政预算。</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命题单位：执法监察局</w:t>
      </w:r>
    </w:p>
    <w:p>
      <w:pPr>
        <w:pStyle w:val="13"/>
        <w:ind w:left="0" w:leftChars="0" w:firstLine="420" w:firstLineChars="0"/>
        <w:rPr>
          <w:rFonts w:hint="eastAsia"/>
          <w:b w:val="0"/>
          <w:bCs w:val="0"/>
          <w:color w:val="000000" w:themeColor="text1"/>
          <w:sz w:val="32"/>
          <w:szCs w:val="32"/>
          <w:highlight w:val="none"/>
          <w:lang w:eastAsia="zh-CN"/>
          <w14:textFill>
            <w14:solidFill>
              <w14:schemeClr w14:val="tx1"/>
            </w14:solidFill>
          </w14:textFill>
        </w:rPr>
      </w:pPr>
      <w:r>
        <w:rPr>
          <w:rFonts w:hint="eastAsia"/>
          <w:b w:val="0"/>
          <w:bCs w:val="0"/>
          <w:color w:val="000000" w:themeColor="text1"/>
          <w:sz w:val="32"/>
          <w:szCs w:val="32"/>
          <w:highlight w:val="none"/>
          <w:lang w:eastAsia="zh-CN"/>
          <w14:textFill>
            <w14:solidFill>
              <w14:schemeClr w14:val="tx1"/>
            </w14:solidFill>
          </w14:textFill>
        </w:rPr>
        <w:t>任何组织和(          )对违反劳动和社会保障法律．法规的行为，有权向人力资源社会保障行政部门检举或者控告，其合法权益依法受到保护。</w:t>
      </w:r>
    </w:p>
    <w:p>
      <w:pPr>
        <w:keepNext w:val="0"/>
        <w:keepLines w:val="0"/>
        <w:pageBreakBefore w:val="0"/>
        <w:widowControl w:val="0"/>
        <w:kinsoku/>
        <w:wordWrap/>
        <w:overflowPunct/>
        <w:topLinePunct w:val="0"/>
        <w:autoSpaceDE/>
        <w:autoSpaceDN/>
        <w:bidi w:val="0"/>
        <w:adjustRightInd w:val="0"/>
        <w:snapToGrid w:val="0"/>
        <w:spacing w:line="440" w:lineRule="exact"/>
        <w:ind w:firstLine="420"/>
        <w:textAlignment w:val="auto"/>
        <w:rPr>
          <w:rFonts w:hint="eastAsia" w:ascii="黑体" w:hAnsi="黑体" w:eastAsia="黑体" w:cs="黑体"/>
          <w:b w:val="0"/>
          <w:bCs w:val="0"/>
          <w:color w:val="000000" w:themeColor="text1"/>
          <w:sz w:val="32"/>
          <w:szCs w:val="32"/>
          <w:highlight w:val="none"/>
          <w:lang w:eastAsia="zh-CN"/>
          <w14:textFill>
            <w14:solidFill>
              <w14:schemeClr w14:val="tx1"/>
            </w14:solidFill>
          </w14:textFill>
        </w:rPr>
      </w:pPr>
      <w:r>
        <w:rPr>
          <w:rFonts w:hint="eastAsia" w:ascii="黑体" w:hAnsi="黑体" w:eastAsia="黑体" w:cs="黑体"/>
          <w:sz w:val="32"/>
          <w:szCs w:val="32"/>
          <w:highlight w:val="none"/>
        </w:rPr>
        <w:t>A．工会    B．个人    C．企业    D．社团</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B</w:t>
      </w:r>
    </w:p>
    <w:p>
      <w:pPr>
        <w:keepNext w:val="0"/>
        <w:keepLines w:val="0"/>
        <w:pageBreakBefore w:val="0"/>
        <w:widowControl w:val="0"/>
        <w:kinsoku/>
        <w:wordWrap/>
        <w:overflowPunct/>
        <w:topLinePunct w:val="0"/>
        <w:autoSpaceDE/>
        <w:autoSpaceDN/>
        <w:bidi w:val="0"/>
        <w:adjustRightInd w:val="0"/>
        <w:snapToGrid w:val="0"/>
        <w:spacing w:line="440" w:lineRule="exact"/>
        <w:ind w:firstLine="422"/>
        <w:textAlignment w:val="auto"/>
        <w:rPr>
          <w:rFonts w:hint="eastAsia" w:ascii="宋体" w:hAnsi="宋体" w:eastAsia="宋体" w:cs="宋体"/>
          <w:color w:val="000000"/>
          <w:sz w:val="32"/>
          <w:szCs w:val="32"/>
          <w:highlight w:val="none"/>
        </w:rPr>
      </w:pPr>
      <w:r>
        <w:rPr>
          <w:b/>
          <w:color w:val="000000" w:themeColor="text1"/>
          <w:sz w:val="32"/>
          <w:szCs w:val="32"/>
          <w:highlight w:val="none"/>
          <w14:textFill>
            <w14:solidFill>
              <w14:schemeClr w14:val="tx1"/>
            </w14:solidFill>
          </w14:textFill>
        </w:rPr>
        <w:t>解析：</w:t>
      </w:r>
      <w:r>
        <w:rPr>
          <w:rFonts w:hint="eastAsia" w:ascii="宋体" w:hAnsi="宋体" w:eastAsia="宋体" w:cs="宋体"/>
          <w:color w:val="000000"/>
          <w:sz w:val="32"/>
          <w:szCs w:val="32"/>
          <w:highlight w:val="none"/>
        </w:rPr>
        <w:t>《山东省劳动和社会保障监察条例》第六条 各级工会组织应当依法维护劳动者的合法权益，对用人单位遵守劳动和社会保障法律．法规的情况进行监督。</w:t>
      </w:r>
    </w:p>
    <w:p>
      <w:pPr>
        <w:keepNext w:val="0"/>
        <w:keepLines w:val="0"/>
        <w:pageBreakBefore w:val="0"/>
        <w:widowControl w:val="0"/>
        <w:kinsoku/>
        <w:wordWrap/>
        <w:overflowPunct/>
        <w:topLinePunct w:val="0"/>
        <w:autoSpaceDE/>
        <w:autoSpaceDN/>
        <w:bidi w:val="0"/>
        <w:adjustRightInd w:val="0"/>
        <w:snapToGrid w:val="0"/>
        <w:spacing w:line="440" w:lineRule="exact"/>
        <w:ind w:firstLine="420"/>
        <w:textAlignment w:val="auto"/>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任何组织和个人对违反劳动和社会保障法律．法规的行为，有权向</w:t>
      </w:r>
      <w:r>
        <w:rPr>
          <w:rFonts w:hint="eastAsia" w:ascii="宋体" w:hAnsi="宋体" w:eastAsia="宋体" w:cs="宋体"/>
          <w:sz w:val="32"/>
          <w:szCs w:val="32"/>
          <w:highlight w:val="none"/>
        </w:rPr>
        <w:t>人力资源社会保障行政部门</w:t>
      </w:r>
      <w:r>
        <w:rPr>
          <w:rFonts w:hint="eastAsia" w:ascii="宋体" w:hAnsi="宋体" w:eastAsia="宋体" w:cs="宋体"/>
          <w:color w:val="000000"/>
          <w:sz w:val="32"/>
          <w:szCs w:val="32"/>
          <w:highlight w:val="none"/>
        </w:rPr>
        <w:t>检举或者控告，其合法权益依法受到保护。</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命题单位：执法监察局</w:t>
      </w:r>
    </w:p>
    <w:p>
      <w:pPr>
        <w:pStyle w:val="13"/>
        <w:ind w:left="-3" w:firstLine="420" w:firstLineChars="0"/>
        <w:rPr>
          <w:rFonts w:hint="eastAsia"/>
          <w:b w:val="0"/>
          <w:bCs w:val="0"/>
          <w:color w:val="000000" w:themeColor="text1"/>
          <w:sz w:val="32"/>
          <w:szCs w:val="32"/>
          <w:highlight w:val="none"/>
          <w:lang w:eastAsia="zh-CN"/>
          <w14:textFill>
            <w14:solidFill>
              <w14:schemeClr w14:val="tx1"/>
            </w14:solidFill>
          </w14:textFill>
        </w:rPr>
      </w:pPr>
      <w:r>
        <w:rPr>
          <w:rFonts w:hint="eastAsia"/>
          <w:b w:val="0"/>
          <w:bCs w:val="0"/>
          <w:color w:val="000000" w:themeColor="text1"/>
          <w:sz w:val="32"/>
          <w:szCs w:val="32"/>
          <w:highlight w:val="none"/>
          <w:lang w:eastAsia="zh-CN"/>
          <w14:textFill>
            <w14:solidFill>
              <w14:schemeClr w14:val="tx1"/>
            </w14:solidFill>
          </w14:textFill>
        </w:rPr>
        <w:t>根据</w:t>
      </w:r>
      <w:r>
        <w:rPr>
          <w:rFonts w:hint="eastAsia"/>
          <w:color w:val="000000" w:themeColor="text1"/>
          <w:sz w:val="32"/>
          <w:szCs w:val="32"/>
          <w:highlight w:val="none"/>
          <w14:textFill>
            <w14:solidFill>
              <w14:schemeClr w14:val="tx1"/>
            </w14:solidFill>
          </w14:textFill>
        </w:rPr>
        <w:t>山东省企业劳动保障守法诚信等级评价实施办法</w:t>
      </w:r>
      <w:r>
        <w:rPr>
          <w:rFonts w:hint="eastAsia"/>
          <w:color w:val="000000" w:themeColor="text1"/>
          <w:sz w:val="32"/>
          <w:szCs w:val="32"/>
          <w:highlight w:val="none"/>
          <w:lang w:eastAsia="zh-CN"/>
          <w14:textFill>
            <w14:solidFill>
              <w14:schemeClr w14:val="tx1"/>
            </w14:solidFill>
          </w14:textFill>
        </w:rPr>
        <w:t>规定，</w:t>
      </w:r>
      <w:r>
        <w:rPr>
          <w:rFonts w:hint="eastAsia"/>
          <w:b w:val="0"/>
          <w:bCs w:val="0"/>
          <w:color w:val="000000" w:themeColor="text1"/>
          <w:sz w:val="32"/>
          <w:szCs w:val="32"/>
          <w:highlight w:val="none"/>
          <w:lang w:eastAsia="zh-CN"/>
          <w14:textFill>
            <w14:solidFill>
              <w14:schemeClr w14:val="tx1"/>
            </w14:solidFill>
          </w14:textFill>
        </w:rPr>
        <w:t>对于被评为C级的企业，人力资源社会保障部门应当对其主要负责人．直接责任人进行（  ），敦促其遵守劳动保障法律．法规和规章。</w:t>
      </w:r>
    </w:p>
    <w:p>
      <w:pPr>
        <w:pStyle w:val="13"/>
        <w:numPr>
          <w:ilvl w:val="0"/>
          <w:numId w:val="0"/>
        </w:numPr>
        <w:ind w:leftChars="200"/>
        <w:rPr>
          <w:rFonts w:hint="eastAsia"/>
          <w:b w:val="0"/>
          <w:bCs w:val="0"/>
          <w:color w:val="000000" w:themeColor="text1"/>
          <w:sz w:val="32"/>
          <w:szCs w:val="32"/>
          <w:highlight w:val="none"/>
          <w:lang w:eastAsia="zh-CN"/>
          <w14:textFill>
            <w14:solidFill>
              <w14:schemeClr w14:val="tx1"/>
            </w14:solidFill>
          </w14:textFill>
        </w:rPr>
      </w:pPr>
      <w:r>
        <w:rPr>
          <w:rFonts w:hint="eastAsia"/>
          <w:b w:val="0"/>
          <w:bCs w:val="0"/>
          <w:color w:val="000000" w:themeColor="text1"/>
          <w:sz w:val="32"/>
          <w:szCs w:val="32"/>
          <w:highlight w:val="none"/>
          <w:lang w:eastAsia="zh-CN"/>
          <w14:textFill>
            <w14:solidFill>
              <w14:schemeClr w14:val="tx1"/>
            </w14:solidFill>
          </w14:textFill>
        </w:rPr>
        <w:t>A．诫勉     B．约谈     C．责令     D．惩戒</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B</w:t>
      </w:r>
    </w:p>
    <w:p>
      <w:pPr>
        <w:ind w:firstLine="422"/>
        <w:rPr>
          <w:rFonts w:hint="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《山东省人力资源和社会保障厅关于印发山东省企业劳动保障守法诚信等级评价实施办法的通知》（鲁人社规〔2017〕9号）第十四条  对于被评为C级的企业，人力资源社会保障部门应当对其主要负责人．直接责任人进行约谈，敦促其遵守劳动保障法律．法规和规章。</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命题单位：劳动监察处、执法监察局</w:t>
      </w:r>
    </w:p>
    <w:p>
      <w:pPr>
        <w:pStyle w:val="13"/>
        <w:ind w:left="0" w:leftChars="0" w:firstLine="420" w:firstLineChars="0"/>
        <w:rPr>
          <w:rFonts w:hint="eastAsia"/>
          <w:b w:val="0"/>
          <w:bCs w:val="0"/>
          <w:color w:val="000000" w:themeColor="text1"/>
          <w:sz w:val="32"/>
          <w:szCs w:val="32"/>
          <w:highlight w:val="none"/>
          <w:lang w:eastAsia="zh-CN"/>
          <w14:textFill>
            <w14:solidFill>
              <w14:schemeClr w14:val="tx1"/>
            </w14:solidFill>
          </w14:textFill>
        </w:rPr>
      </w:pPr>
      <w:r>
        <w:rPr>
          <w:rFonts w:hint="eastAsia"/>
          <w:b w:val="0"/>
          <w:bCs w:val="0"/>
          <w:color w:val="000000" w:themeColor="text1"/>
          <w:sz w:val="32"/>
          <w:szCs w:val="32"/>
          <w:highlight w:val="none"/>
          <w:lang w:eastAsia="zh-CN"/>
          <w14:textFill>
            <w14:solidFill>
              <w14:schemeClr w14:val="tx1"/>
            </w14:solidFill>
          </w14:textFill>
        </w:rPr>
        <w:t>人力资源社会保障部门开展守法诚信等级评价，应当听取当地政府有关部门．（   ）组织的意见和建议。</w:t>
      </w:r>
    </w:p>
    <w:p>
      <w:pPr>
        <w:pStyle w:val="13"/>
        <w:numPr>
          <w:ilvl w:val="0"/>
          <w:numId w:val="0"/>
        </w:numPr>
        <w:ind w:leftChars="200"/>
        <w:rPr>
          <w:rFonts w:hint="eastAsia"/>
          <w:b w:val="0"/>
          <w:bCs w:val="0"/>
          <w:color w:val="000000" w:themeColor="text1"/>
          <w:sz w:val="32"/>
          <w:szCs w:val="32"/>
          <w:highlight w:val="none"/>
          <w:lang w:eastAsia="zh-CN"/>
          <w14:textFill>
            <w14:solidFill>
              <w14:schemeClr w14:val="tx1"/>
            </w14:solidFill>
          </w14:textFill>
        </w:rPr>
      </w:pPr>
      <w:r>
        <w:rPr>
          <w:rFonts w:hint="eastAsia"/>
          <w:b w:val="0"/>
          <w:bCs w:val="0"/>
          <w:color w:val="000000" w:themeColor="text1"/>
          <w:sz w:val="32"/>
          <w:szCs w:val="32"/>
          <w:highlight w:val="none"/>
          <w:lang w:eastAsia="zh-CN"/>
          <w14:textFill>
            <w14:solidFill>
              <w14:schemeClr w14:val="tx1"/>
            </w14:solidFill>
          </w14:textFill>
        </w:rPr>
        <w:t>A．企业家协会     B．工会     C．商业协会      D．税务</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B</w:t>
      </w:r>
    </w:p>
    <w:p>
      <w:pPr>
        <w:ind w:firstLine="422"/>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《山东省人力资源和社会保障厅关于印发山东省企业劳动保障守法诚信等级评价实施办法的通知》（鲁人社规〔2017〕9号）第六条  人力资源社会保障部门开展守法诚信等级评价，主要依据日常巡视检查．书面材料审查．随机抽查．举报投诉查处以及专项检查等劳动保障监察和其他有关工作中取得的企业上一年度信用记录进行。</w:t>
      </w:r>
    </w:p>
    <w:p>
      <w:pPr>
        <w:ind w:firstLine="422"/>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人力资源社会保障部门开展守法诚信等级评价，应当听取当地政府有关部门．工会组织的意见和建议。</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命题单位：执法监察局</w:t>
      </w:r>
    </w:p>
    <w:p>
      <w:pPr>
        <w:pStyle w:val="13"/>
        <w:ind w:left="0" w:leftChars="0" w:firstLine="420" w:firstLineChars="0"/>
        <w:rPr>
          <w:rFonts w:hint="eastAsia" w:ascii="黑体" w:hAnsi="黑体" w:eastAsia="黑体" w:cs="黑体"/>
          <w:kern w:val="0"/>
          <w:sz w:val="32"/>
          <w:szCs w:val="32"/>
          <w:highlight w:val="none"/>
          <w:lang w:bidi="ar"/>
        </w:rPr>
      </w:pPr>
      <w:r>
        <w:rPr>
          <w:rFonts w:hint="eastAsia" w:ascii="黑体" w:hAnsi="黑体" w:eastAsia="黑体" w:cs="黑体"/>
          <w:kern w:val="0"/>
          <w:sz w:val="32"/>
          <w:szCs w:val="32"/>
          <w:highlight w:val="none"/>
          <w:lang w:bidi="ar"/>
        </w:rPr>
        <w:t>（  ）以上地方人民政府对本行政区域内保障农民工工资支付工作负责。</w:t>
      </w:r>
    </w:p>
    <w:p>
      <w:pPr>
        <w:ind w:firstLine="422"/>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w:t>
      </w:r>
      <w:r>
        <w:rPr>
          <w:rFonts w:hint="eastAsia"/>
          <w:color w:val="000000" w:themeColor="text1"/>
          <w:sz w:val="32"/>
          <w:szCs w:val="32"/>
          <w:highlight w:val="none"/>
          <w14:textFill>
            <w14:solidFill>
              <w14:schemeClr w14:val="tx1"/>
            </w14:solidFill>
          </w14:textFill>
        </w:rPr>
        <w:t>省级  B.市级  C.县级  D.乡、镇级</w:t>
      </w:r>
    </w:p>
    <w:p>
      <w:pPr>
        <w:ind w:firstLine="422"/>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答案：C</w:t>
      </w:r>
    </w:p>
    <w:p>
      <w:pPr>
        <w:pStyle w:val="12"/>
        <w:keepNext w:val="0"/>
        <w:keepLines w:val="0"/>
        <w:pageBreakBefore w:val="0"/>
        <w:numPr>
          <w:ilvl w:val="0"/>
          <w:numId w:val="0"/>
        </w:numPr>
        <w:kinsoku/>
        <w:wordWrap/>
        <w:overflowPunct/>
        <w:topLinePunct w:val="0"/>
        <w:autoSpaceDE/>
        <w:autoSpaceDN/>
        <w:bidi w:val="0"/>
        <w:spacing w:before="156"/>
        <w:ind w:leftChars="200"/>
        <w:textAlignment w:val="auto"/>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命题单位：执法监察局</w:t>
      </w:r>
    </w:p>
    <w:p>
      <w:pPr>
        <w:pStyle w:val="13"/>
        <w:ind w:left="0" w:leftChars="0" w:firstLine="420" w:firstLineChars="0"/>
        <w:rPr>
          <w:rFonts w:hint="eastAsia" w:ascii="黑体" w:hAnsi="黑体" w:eastAsia="黑体" w:cs="黑体"/>
          <w:kern w:val="0"/>
          <w:sz w:val="32"/>
          <w:szCs w:val="32"/>
          <w:highlight w:val="none"/>
          <w:lang w:bidi="ar"/>
        </w:rPr>
      </w:pPr>
      <w:r>
        <w:rPr>
          <w:rFonts w:hint="eastAsia" w:ascii="黑体" w:hAnsi="黑体" w:eastAsia="黑体" w:cs="黑体"/>
          <w:kern w:val="0"/>
          <w:sz w:val="32"/>
          <w:szCs w:val="32"/>
          <w:highlight w:val="none"/>
          <w:lang w:bidi="ar"/>
        </w:rPr>
        <w:t>任何（  ）对拖欠农民工工资的行为，有权向人力资源社会保障行政部门或者其他有关部门举报。</w:t>
      </w:r>
    </w:p>
    <w:p>
      <w:pPr>
        <w:ind w:firstLine="960" w:firstLineChars="3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A.单位  B.个人  C.单位和个人  D.组织或个人</w:t>
      </w:r>
    </w:p>
    <w:p>
      <w:pPr>
        <w:ind w:firstLine="422"/>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答案：C</w:t>
      </w:r>
    </w:p>
    <w:p>
      <w:pPr>
        <w:pStyle w:val="12"/>
        <w:keepNext w:val="0"/>
        <w:keepLines w:val="0"/>
        <w:pageBreakBefore w:val="0"/>
        <w:numPr>
          <w:ilvl w:val="0"/>
          <w:numId w:val="0"/>
        </w:numPr>
        <w:kinsoku/>
        <w:wordWrap/>
        <w:overflowPunct/>
        <w:topLinePunct w:val="0"/>
        <w:autoSpaceDE/>
        <w:autoSpaceDN/>
        <w:bidi w:val="0"/>
        <w:spacing w:before="156"/>
        <w:ind w:leftChars="200"/>
        <w:textAlignment w:val="auto"/>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命题单位：执法监察局</w:t>
      </w:r>
    </w:p>
    <w:p>
      <w:pPr>
        <w:pStyle w:val="13"/>
        <w:ind w:left="0" w:leftChars="0" w:firstLine="420" w:firstLineChars="0"/>
        <w:rPr>
          <w:rFonts w:hint="eastAsia" w:ascii="黑体" w:hAnsi="黑体" w:eastAsia="黑体" w:cs="黑体"/>
          <w:kern w:val="0"/>
          <w:sz w:val="32"/>
          <w:szCs w:val="32"/>
          <w:highlight w:val="none"/>
          <w:lang w:bidi="ar"/>
        </w:rPr>
      </w:pPr>
      <w:r>
        <w:rPr>
          <w:rFonts w:hint="eastAsia" w:ascii="黑体" w:hAnsi="黑体" w:eastAsia="黑体" w:cs="黑体"/>
          <w:kern w:val="0"/>
          <w:sz w:val="32"/>
          <w:szCs w:val="32"/>
          <w:highlight w:val="none"/>
          <w:lang w:bidi="ar"/>
        </w:rPr>
        <w:t>农民工工资应当以货币形式，通过（  ）或者现金支付给农民工本人，不得以实物或者有价证券等其他形式替代。</w:t>
      </w:r>
    </w:p>
    <w:p>
      <w:pPr>
        <w:ind w:firstLine="960" w:firstLineChars="3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A.个人代发  B.银行转账  C.他人代领  D.预支生活费</w:t>
      </w:r>
    </w:p>
    <w:p>
      <w:pPr>
        <w:ind w:firstLine="960" w:firstLineChars="300"/>
        <w:rPr>
          <w:rFonts w:hint="eastAsia" w:ascii="黑体" w:hAnsi="黑体" w:eastAsia="黑体" w:cs="黑体"/>
          <w:kern w:val="0"/>
          <w:sz w:val="32"/>
          <w:szCs w:val="32"/>
          <w:highlight w:val="none"/>
          <w:lang w:bidi="ar"/>
        </w:rPr>
      </w:pPr>
      <w:r>
        <w:rPr>
          <w:rFonts w:hint="eastAsia"/>
          <w:color w:val="000000" w:themeColor="text1"/>
          <w:sz w:val="32"/>
          <w:szCs w:val="32"/>
          <w:highlight w:val="none"/>
          <w:lang w:val="en-US" w:eastAsia="zh-CN"/>
          <w14:textFill>
            <w14:solidFill>
              <w14:schemeClr w14:val="tx1"/>
            </w14:solidFill>
          </w14:textFill>
        </w:rPr>
        <w:t>答案：</w:t>
      </w:r>
      <w:r>
        <w:rPr>
          <w:rFonts w:hint="eastAsia" w:ascii="黑体" w:hAnsi="黑体" w:eastAsia="黑体" w:cs="黑体"/>
          <w:kern w:val="0"/>
          <w:sz w:val="32"/>
          <w:szCs w:val="32"/>
          <w:highlight w:val="none"/>
          <w:lang w:bidi="ar"/>
        </w:rPr>
        <w:t>B</w:t>
      </w:r>
    </w:p>
    <w:p>
      <w:pPr>
        <w:pStyle w:val="12"/>
        <w:keepNext w:val="0"/>
        <w:keepLines w:val="0"/>
        <w:pageBreakBefore w:val="0"/>
        <w:numPr>
          <w:ilvl w:val="0"/>
          <w:numId w:val="0"/>
        </w:numPr>
        <w:kinsoku/>
        <w:wordWrap/>
        <w:overflowPunct/>
        <w:topLinePunct w:val="0"/>
        <w:autoSpaceDE/>
        <w:autoSpaceDN/>
        <w:bidi w:val="0"/>
        <w:spacing w:before="156"/>
        <w:ind w:leftChars="200"/>
        <w:textAlignment w:val="auto"/>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w:t>
      </w:r>
      <w:r>
        <w:rPr>
          <w:rFonts w:hint="eastAsia" w:ascii="Times New Roman" w:hAnsi="Times New Roman" w:eastAsiaTheme="minorEastAsia" w:cstheme="minorBidi"/>
          <w:color w:val="000000" w:themeColor="text1"/>
          <w:kern w:val="2"/>
          <w:sz w:val="32"/>
          <w:szCs w:val="32"/>
          <w:highlight w:val="none"/>
          <w:lang w:val="en-US" w:eastAsia="zh-CN" w:bidi="ar-SA"/>
          <w14:textFill>
            <w14:solidFill>
              <w14:schemeClr w14:val="tx1"/>
            </w14:solidFill>
          </w14:textFill>
        </w:rPr>
        <w:t>单位</w:t>
      </w:r>
      <w:r>
        <w:rPr>
          <w:rFonts w:hint="eastAsia"/>
          <w:color w:val="000000" w:themeColor="text1"/>
          <w:sz w:val="32"/>
          <w:szCs w:val="32"/>
          <w:highlight w:val="none"/>
          <w:lang w:eastAsia="zh-CN"/>
          <w14:textFill>
            <w14:solidFill>
              <w14:schemeClr w14:val="tx1"/>
            </w14:solidFill>
          </w14:textFill>
        </w:rPr>
        <w:t>：执法监察局</w:t>
      </w:r>
    </w:p>
    <w:p>
      <w:pPr>
        <w:pStyle w:val="13"/>
        <w:ind w:left="0" w:leftChars="0" w:firstLine="420" w:firstLineChars="0"/>
        <w:rPr>
          <w:rFonts w:hint="eastAsia" w:ascii="黑体" w:hAnsi="黑体" w:eastAsia="黑体" w:cs="黑体"/>
          <w:kern w:val="0"/>
          <w:sz w:val="32"/>
          <w:szCs w:val="32"/>
          <w:highlight w:val="none"/>
          <w:lang w:bidi="ar"/>
        </w:rPr>
      </w:pPr>
      <w:r>
        <w:rPr>
          <w:rFonts w:hint="eastAsia" w:ascii="黑体" w:hAnsi="黑体" w:eastAsia="黑体" w:cs="黑体"/>
          <w:kern w:val="0"/>
          <w:sz w:val="32"/>
          <w:szCs w:val="32"/>
          <w:highlight w:val="none"/>
          <w:lang w:bidi="ar"/>
        </w:rPr>
        <w:t>用人单位应当按照与农民工（  ）约定或者依法制定的规章制度规定的工资支付周期和具体支付日期（  ）支付工资。</w:t>
      </w:r>
    </w:p>
    <w:p>
      <w:pPr>
        <w:ind w:firstLine="960" w:firstLineChars="3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A.口头、分期 B.口头、足额  C.书面、足额 D.书面、分期</w:t>
      </w:r>
    </w:p>
    <w:p>
      <w:pPr>
        <w:ind w:firstLine="960" w:firstLineChars="3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答案：C</w:t>
      </w:r>
    </w:p>
    <w:p>
      <w:pPr>
        <w:pStyle w:val="12"/>
        <w:keepNext w:val="0"/>
        <w:keepLines w:val="0"/>
        <w:pageBreakBefore w:val="0"/>
        <w:numPr>
          <w:ilvl w:val="0"/>
          <w:numId w:val="0"/>
        </w:numPr>
        <w:kinsoku/>
        <w:wordWrap/>
        <w:overflowPunct/>
        <w:topLinePunct w:val="0"/>
        <w:autoSpaceDE/>
        <w:autoSpaceDN/>
        <w:bidi w:val="0"/>
        <w:spacing w:before="156"/>
        <w:ind w:leftChars="200"/>
        <w:textAlignment w:val="auto"/>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命题单位：执法监察局</w:t>
      </w:r>
    </w:p>
    <w:p>
      <w:pPr>
        <w:pStyle w:val="13"/>
        <w:ind w:left="0" w:leftChars="0" w:firstLine="420" w:firstLineChars="0"/>
        <w:rPr>
          <w:rFonts w:hint="eastAsia" w:ascii="黑体" w:hAnsi="黑体" w:eastAsia="黑体" w:cs="黑体"/>
          <w:kern w:val="0"/>
          <w:sz w:val="32"/>
          <w:szCs w:val="32"/>
          <w:highlight w:val="none"/>
          <w:lang w:bidi="ar"/>
        </w:rPr>
      </w:pPr>
      <w:r>
        <w:rPr>
          <w:rFonts w:hint="eastAsia" w:ascii="黑体" w:hAnsi="黑体" w:eastAsia="黑体" w:cs="黑体"/>
          <w:kern w:val="0"/>
          <w:sz w:val="32"/>
          <w:szCs w:val="32"/>
          <w:highlight w:val="none"/>
          <w:lang w:bidi="ar"/>
        </w:rPr>
        <w:t>实行（  ）工资制的，按照月、周、日、小时为周期支付工资；实行计件工资制的，工资支付周期由双方依法约定。</w:t>
      </w:r>
    </w:p>
    <w:p>
      <w:pPr>
        <w:ind w:firstLine="960" w:firstLineChars="3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A.月、周、日、小时  B.工作周期  C.岗位等级  D.计时</w:t>
      </w:r>
    </w:p>
    <w:p>
      <w:pPr>
        <w:ind w:firstLine="960" w:firstLineChars="3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答案：A</w:t>
      </w:r>
    </w:p>
    <w:p>
      <w:pPr>
        <w:pStyle w:val="12"/>
        <w:keepNext w:val="0"/>
        <w:keepLines w:val="0"/>
        <w:pageBreakBefore w:val="0"/>
        <w:numPr>
          <w:ilvl w:val="0"/>
          <w:numId w:val="0"/>
        </w:numPr>
        <w:kinsoku/>
        <w:wordWrap/>
        <w:overflowPunct/>
        <w:topLinePunct w:val="0"/>
        <w:autoSpaceDE/>
        <w:autoSpaceDN/>
        <w:bidi w:val="0"/>
        <w:spacing w:before="156"/>
        <w:ind w:leftChars="200"/>
        <w:textAlignment w:val="auto"/>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命题单位：执法监察局</w:t>
      </w:r>
    </w:p>
    <w:p>
      <w:pPr>
        <w:pStyle w:val="13"/>
        <w:ind w:left="0" w:leftChars="0" w:firstLine="420" w:firstLineChars="0"/>
        <w:rPr>
          <w:rFonts w:hint="eastAsia" w:ascii="黑体" w:hAnsi="黑体" w:eastAsia="黑体" w:cs="黑体"/>
          <w:kern w:val="0"/>
          <w:sz w:val="32"/>
          <w:szCs w:val="32"/>
          <w:highlight w:val="none"/>
          <w:lang w:bidi="ar"/>
        </w:rPr>
      </w:pPr>
      <w:r>
        <w:rPr>
          <w:rFonts w:hint="eastAsia" w:ascii="黑体" w:hAnsi="黑体" w:eastAsia="黑体" w:cs="黑体"/>
          <w:kern w:val="0"/>
          <w:sz w:val="32"/>
          <w:szCs w:val="32"/>
          <w:highlight w:val="none"/>
          <w:lang w:bidi="ar"/>
        </w:rPr>
        <w:t>书面工资支付台账应当包括用人单位名称，（  ），支付日期，支付对象姓名、身份证号码、联系方式，工作时间，（  ）及代扣、代缴、扣除项目和数额，实发工资数额，银行代发工资凭证或者农民工签字等内容。</w:t>
      </w:r>
    </w:p>
    <w:p>
      <w:pPr>
        <w:ind w:firstLine="960" w:firstLineChars="3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A.支付周期，应发工资项目  B.支付方式，预发工资项目</w:t>
      </w:r>
    </w:p>
    <w:p>
      <w:pPr>
        <w:ind w:firstLine="960" w:firstLineChars="3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C.支付方式，应发工资项目  D.支付周期，预发工资项目</w:t>
      </w:r>
    </w:p>
    <w:p>
      <w:pPr>
        <w:ind w:firstLine="960" w:firstLineChars="3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答案：A</w:t>
      </w:r>
    </w:p>
    <w:p>
      <w:pPr>
        <w:pStyle w:val="12"/>
        <w:keepNext w:val="0"/>
        <w:keepLines w:val="0"/>
        <w:pageBreakBefore w:val="0"/>
        <w:numPr>
          <w:ilvl w:val="0"/>
          <w:numId w:val="0"/>
        </w:numPr>
        <w:kinsoku/>
        <w:wordWrap/>
        <w:overflowPunct/>
        <w:topLinePunct w:val="0"/>
        <w:autoSpaceDE/>
        <w:autoSpaceDN/>
        <w:bidi w:val="0"/>
        <w:spacing w:before="156"/>
        <w:ind w:leftChars="200"/>
        <w:textAlignment w:val="auto"/>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命题单位：执法监察局</w:t>
      </w:r>
    </w:p>
    <w:p>
      <w:pPr>
        <w:pStyle w:val="13"/>
        <w:ind w:left="0" w:leftChars="0" w:firstLine="420" w:firstLineChars="0"/>
        <w:rPr>
          <w:rFonts w:hint="eastAsia" w:ascii="黑体" w:hAnsi="黑体" w:eastAsia="黑体" w:cs="黑体"/>
          <w:kern w:val="0"/>
          <w:sz w:val="32"/>
          <w:szCs w:val="32"/>
          <w:highlight w:val="none"/>
          <w:lang w:bidi="ar"/>
        </w:rPr>
      </w:pPr>
      <w:r>
        <w:rPr>
          <w:rFonts w:hint="eastAsia" w:ascii="黑体" w:hAnsi="黑体" w:eastAsia="黑体" w:cs="黑体"/>
          <w:kern w:val="0"/>
          <w:sz w:val="32"/>
          <w:szCs w:val="32"/>
          <w:highlight w:val="none"/>
          <w:lang w:bidi="ar"/>
        </w:rPr>
        <w:t>用人单位允许个人、不具备合法经营资格或者未取得相应资质的单位以用人单位的名义对外经营，导致所拖欠招用农民工工资的，由（  ）清偿，并可以依法进行追偿。</w:t>
      </w:r>
    </w:p>
    <w:p>
      <w:pPr>
        <w:ind w:firstLine="960" w:firstLineChars="3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A.个人  B.用人单位  C.不具备合法经营资格的单位  D.未取得相应资质的单位</w:t>
      </w:r>
    </w:p>
    <w:p>
      <w:pPr>
        <w:ind w:firstLine="960" w:firstLineChars="3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答案：B</w:t>
      </w:r>
    </w:p>
    <w:p>
      <w:pPr>
        <w:pStyle w:val="12"/>
        <w:keepNext w:val="0"/>
        <w:keepLines w:val="0"/>
        <w:pageBreakBefore w:val="0"/>
        <w:kinsoku/>
        <w:wordWrap/>
        <w:overflowPunct/>
        <w:topLinePunct w:val="0"/>
        <w:autoSpaceDE/>
        <w:autoSpaceDN/>
        <w:bidi w:val="0"/>
        <w:spacing w:before="156"/>
        <w:ind w:firstLine="420"/>
        <w:textAlignment w:val="auto"/>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命题单位：执法监察局</w:t>
      </w:r>
    </w:p>
    <w:p>
      <w:pPr>
        <w:pStyle w:val="13"/>
        <w:ind w:left="0" w:leftChars="0" w:firstLine="420" w:firstLineChars="0"/>
        <w:rPr>
          <w:rFonts w:hint="eastAsia" w:ascii="黑体" w:hAnsi="黑体" w:eastAsia="黑体" w:cs="黑体"/>
          <w:kern w:val="0"/>
          <w:sz w:val="32"/>
          <w:szCs w:val="32"/>
          <w:highlight w:val="none"/>
          <w:lang w:bidi="ar"/>
        </w:rPr>
      </w:pPr>
      <w:r>
        <w:rPr>
          <w:rFonts w:hint="eastAsia" w:ascii="黑体" w:hAnsi="黑体" w:eastAsia="黑体" w:cs="黑体"/>
          <w:kern w:val="0"/>
          <w:sz w:val="32"/>
          <w:szCs w:val="32"/>
          <w:highlight w:val="none"/>
          <w:lang w:bidi="ar"/>
        </w:rPr>
        <w:t>建设单位应当有满足施工所需要的资金安排。没有满足施工所需要的资金安排的，工程建设项目（  ）开工建设；依法需要办理施工许可证的，相关行业工程建设主管部门不予颁发施工许可证。</w:t>
      </w:r>
    </w:p>
    <w:p>
      <w:pPr>
        <w:ind w:firstLine="960" w:firstLineChars="3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A.不得  B.视情况  C.可以  D.先行</w:t>
      </w:r>
    </w:p>
    <w:p>
      <w:pPr>
        <w:ind w:firstLine="960" w:firstLineChars="3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答案：A</w:t>
      </w:r>
    </w:p>
    <w:p>
      <w:pPr>
        <w:pStyle w:val="12"/>
        <w:keepNext w:val="0"/>
        <w:keepLines w:val="0"/>
        <w:pageBreakBefore w:val="0"/>
        <w:numPr>
          <w:ilvl w:val="0"/>
          <w:numId w:val="0"/>
        </w:numPr>
        <w:kinsoku/>
        <w:wordWrap/>
        <w:overflowPunct/>
        <w:topLinePunct w:val="0"/>
        <w:autoSpaceDE/>
        <w:autoSpaceDN/>
        <w:bidi w:val="0"/>
        <w:spacing w:before="156"/>
        <w:ind w:leftChars="200"/>
        <w:textAlignment w:val="auto"/>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命题单位：执法监察局</w:t>
      </w:r>
    </w:p>
    <w:p>
      <w:pPr>
        <w:pStyle w:val="13"/>
        <w:ind w:left="0" w:leftChars="0" w:firstLine="420" w:firstLineChars="0"/>
        <w:rPr>
          <w:rFonts w:hint="eastAsia" w:ascii="黑体" w:hAnsi="黑体" w:eastAsia="黑体" w:cs="黑体"/>
          <w:kern w:val="0"/>
          <w:sz w:val="32"/>
          <w:szCs w:val="32"/>
          <w:highlight w:val="none"/>
          <w:lang w:bidi="ar"/>
        </w:rPr>
      </w:pPr>
      <w:r>
        <w:rPr>
          <w:rFonts w:hint="eastAsia" w:ascii="黑体" w:hAnsi="黑体" w:eastAsia="黑体" w:cs="黑体"/>
          <w:kern w:val="0"/>
          <w:sz w:val="32"/>
          <w:szCs w:val="32"/>
          <w:highlight w:val="none"/>
          <w:lang w:bidi="ar"/>
        </w:rPr>
        <w:t>建设单位与施工总承包单位依法订立书面工程施工合同，应当约定工程款计量周期、工程款进度结算办法以及人工费用拨付周期，并按照保障农民工工资按时足额支付的要求约定人工费用。人工费用拨付周期不得超过（  ）个月。</w:t>
      </w:r>
    </w:p>
    <w:p>
      <w:pPr>
        <w:ind w:firstLine="960" w:firstLineChars="3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A.1  B.2  C.3  D.4</w:t>
      </w:r>
    </w:p>
    <w:p>
      <w:pPr>
        <w:ind w:firstLine="960" w:firstLineChars="3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答案：A</w:t>
      </w:r>
    </w:p>
    <w:p>
      <w:pPr>
        <w:pStyle w:val="12"/>
        <w:keepNext w:val="0"/>
        <w:keepLines w:val="0"/>
        <w:pageBreakBefore w:val="0"/>
        <w:numPr>
          <w:ilvl w:val="0"/>
          <w:numId w:val="0"/>
        </w:numPr>
        <w:kinsoku/>
        <w:wordWrap/>
        <w:overflowPunct/>
        <w:topLinePunct w:val="0"/>
        <w:autoSpaceDE/>
        <w:autoSpaceDN/>
        <w:bidi w:val="0"/>
        <w:spacing w:before="156"/>
        <w:ind w:leftChars="200"/>
        <w:textAlignment w:val="auto"/>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命题单位：执法监察局</w:t>
      </w:r>
    </w:p>
    <w:p>
      <w:pPr>
        <w:pStyle w:val="13"/>
        <w:ind w:left="0" w:leftChars="0" w:firstLine="420" w:firstLineChars="0"/>
        <w:rPr>
          <w:rFonts w:hint="eastAsia" w:ascii="黑体" w:hAnsi="黑体" w:eastAsia="黑体" w:cs="黑体"/>
          <w:kern w:val="0"/>
          <w:sz w:val="32"/>
          <w:szCs w:val="32"/>
          <w:highlight w:val="none"/>
          <w:lang w:bidi="ar"/>
        </w:rPr>
      </w:pPr>
      <w:r>
        <w:rPr>
          <w:rFonts w:hint="eastAsia" w:ascii="黑体" w:hAnsi="黑体" w:eastAsia="黑体" w:cs="黑体"/>
          <w:kern w:val="0"/>
          <w:sz w:val="32"/>
          <w:szCs w:val="32"/>
          <w:highlight w:val="none"/>
          <w:lang w:bidi="ar"/>
        </w:rPr>
        <w:t>施工总承包单位应当按照有关规定存储（  ），（  ）用于支付为所承包工程提供劳动的农民工被拖欠的工资。</w:t>
      </w:r>
    </w:p>
    <w:p>
      <w:pPr>
        <w:ind w:firstLine="960" w:firstLineChars="3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A.工资保证金、专项  B.工资应急金、专项  C.工资保证金、临时  D.工资应急金、临时</w:t>
      </w:r>
    </w:p>
    <w:p>
      <w:pPr>
        <w:ind w:firstLine="960" w:firstLineChars="3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答案：A</w:t>
      </w:r>
    </w:p>
    <w:p>
      <w:pPr>
        <w:pStyle w:val="12"/>
        <w:keepNext w:val="0"/>
        <w:keepLines w:val="0"/>
        <w:pageBreakBefore w:val="0"/>
        <w:numPr>
          <w:ilvl w:val="0"/>
          <w:numId w:val="0"/>
        </w:numPr>
        <w:kinsoku/>
        <w:wordWrap/>
        <w:overflowPunct/>
        <w:topLinePunct w:val="0"/>
        <w:autoSpaceDE/>
        <w:autoSpaceDN/>
        <w:bidi w:val="0"/>
        <w:spacing w:before="156"/>
        <w:ind w:leftChars="200"/>
        <w:textAlignment w:val="auto"/>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命题单位：执法监察局</w:t>
      </w:r>
    </w:p>
    <w:p>
      <w:pPr>
        <w:pStyle w:val="13"/>
        <w:ind w:left="0" w:leftChars="0" w:firstLine="420" w:firstLineChars="0"/>
        <w:rPr>
          <w:rFonts w:hint="eastAsia" w:ascii="黑体" w:hAnsi="黑体" w:eastAsia="黑体" w:cs="黑体"/>
          <w:kern w:val="0"/>
          <w:sz w:val="32"/>
          <w:szCs w:val="32"/>
          <w:highlight w:val="none"/>
          <w:lang w:bidi="ar"/>
        </w:rPr>
      </w:pPr>
      <w:r>
        <w:rPr>
          <w:rFonts w:hint="eastAsia" w:ascii="黑体" w:hAnsi="黑体" w:eastAsia="黑体" w:cs="黑体"/>
          <w:kern w:val="0"/>
          <w:sz w:val="32"/>
          <w:szCs w:val="32"/>
          <w:highlight w:val="none"/>
          <w:lang w:bidi="ar"/>
        </w:rPr>
        <w:t>建设单位或者施工总承包单位将建设工程发包或者分包给个人或者不具备合法经营资格的单位，导致拖欠农民工工资的，由（  ）清偿。</w:t>
      </w:r>
    </w:p>
    <w:p>
      <w:pPr>
        <w:ind w:firstLine="960" w:firstLineChars="3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A.不具备合法经营资格的单位  B.建设单位或者施工总承包单位  C.个人  D.个人或者不具备合法经营资格的单位</w:t>
      </w:r>
    </w:p>
    <w:p>
      <w:pPr>
        <w:ind w:firstLine="960" w:firstLineChars="3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答案：B</w:t>
      </w:r>
    </w:p>
    <w:p>
      <w:pPr>
        <w:pStyle w:val="12"/>
        <w:keepNext w:val="0"/>
        <w:keepLines w:val="0"/>
        <w:pageBreakBefore w:val="0"/>
        <w:numPr>
          <w:ilvl w:val="0"/>
          <w:numId w:val="0"/>
        </w:numPr>
        <w:kinsoku/>
        <w:wordWrap/>
        <w:overflowPunct/>
        <w:topLinePunct w:val="0"/>
        <w:autoSpaceDE/>
        <w:autoSpaceDN/>
        <w:bidi w:val="0"/>
        <w:spacing w:before="156"/>
        <w:ind w:leftChars="200"/>
        <w:textAlignment w:val="auto"/>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命题单位：执法监察局</w:t>
      </w:r>
    </w:p>
    <w:p>
      <w:pPr>
        <w:pStyle w:val="13"/>
        <w:ind w:left="0" w:leftChars="0" w:firstLine="420" w:firstLineChars="0"/>
        <w:rPr>
          <w:rFonts w:hint="eastAsia" w:ascii="黑体" w:hAnsi="黑体" w:eastAsia="黑体" w:cs="黑体"/>
          <w:kern w:val="0"/>
          <w:sz w:val="32"/>
          <w:szCs w:val="32"/>
          <w:highlight w:val="none"/>
          <w:lang w:bidi="ar"/>
        </w:rPr>
      </w:pPr>
      <w:r>
        <w:rPr>
          <w:rFonts w:hint="eastAsia" w:ascii="黑体" w:hAnsi="黑体" w:eastAsia="黑体" w:cs="黑体"/>
          <w:kern w:val="0"/>
          <w:sz w:val="32"/>
          <w:szCs w:val="32"/>
          <w:highlight w:val="none"/>
          <w:lang w:bidi="ar"/>
        </w:rPr>
        <w:t>人力资源社会保障行政部门、相关（  ）和其他有关部门应当按照职责，加强对用人单位与农民工签订劳动合同、工资支付以及工程建设项目实行农民工实名制管理、农民工工资专用账户管理、施工总承包单位代发工资、工资保证金存储、维权信息公示等情况的（  ），预防和减少拖欠农民工工资行为的发生。</w:t>
      </w:r>
    </w:p>
    <w:p>
      <w:pPr>
        <w:ind w:firstLine="960" w:firstLineChars="3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A.行业监管部门、日常巡查  B.行业工程建设主管部门、监督检查  C.行业主管机构、日常监管  D.执法部门、指导督促</w:t>
      </w:r>
    </w:p>
    <w:p>
      <w:pPr>
        <w:ind w:firstLine="960" w:firstLineChars="3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答案：B</w:t>
      </w:r>
    </w:p>
    <w:p>
      <w:pPr>
        <w:pStyle w:val="12"/>
        <w:keepNext w:val="0"/>
        <w:keepLines w:val="0"/>
        <w:pageBreakBefore w:val="0"/>
        <w:numPr>
          <w:ilvl w:val="0"/>
          <w:numId w:val="0"/>
        </w:numPr>
        <w:kinsoku/>
        <w:wordWrap/>
        <w:overflowPunct/>
        <w:topLinePunct w:val="0"/>
        <w:autoSpaceDE/>
        <w:autoSpaceDN/>
        <w:bidi w:val="0"/>
        <w:spacing w:before="156"/>
        <w:ind w:leftChars="200"/>
        <w:textAlignment w:val="auto"/>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命题单位：执法监察局</w:t>
      </w:r>
    </w:p>
    <w:p>
      <w:pPr>
        <w:pStyle w:val="13"/>
        <w:ind w:left="0" w:leftChars="0" w:firstLine="420" w:firstLineChars="0"/>
        <w:rPr>
          <w:rFonts w:hint="eastAsia" w:ascii="黑体" w:hAnsi="黑体" w:eastAsia="黑体" w:cs="黑体"/>
          <w:kern w:val="0"/>
          <w:sz w:val="32"/>
          <w:szCs w:val="32"/>
          <w:highlight w:val="none"/>
          <w:lang w:bidi="ar"/>
        </w:rPr>
      </w:pPr>
      <w:r>
        <w:rPr>
          <w:rFonts w:hint="eastAsia" w:ascii="黑体" w:hAnsi="黑体" w:eastAsia="黑体" w:cs="黑体"/>
          <w:kern w:val="0"/>
          <w:sz w:val="32"/>
          <w:szCs w:val="32"/>
          <w:highlight w:val="none"/>
          <w:lang w:bidi="ar"/>
        </w:rPr>
        <w:t>人力资源社会保障行政部门发现拖欠农民工工资的违法行为涉嫌构成拒不支付劳动报酬罪的，应当按照有关规定及时移送（ ）审查并作出决定。</w:t>
      </w:r>
    </w:p>
    <w:p>
      <w:pPr>
        <w:ind w:firstLine="960" w:firstLineChars="3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A.检察机关  B.司法行政部门  C.公安机关  D.相关执法部门</w:t>
      </w:r>
    </w:p>
    <w:p>
      <w:pPr>
        <w:ind w:firstLine="960" w:firstLineChars="3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答案：C</w:t>
      </w:r>
    </w:p>
    <w:p>
      <w:pPr>
        <w:pStyle w:val="12"/>
        <w:keepNext w:val="0"/>
        <w:keepLines w:val="0"/>
        <w:pageBreakBefore w:val="0"/>
        <w:numPr>
          <w:ilvl w:val="0"/>
          <w:numId w:val="0"/>
        </w:numPr>
        <w:kinsoku/>
        <w:wordWrap/>
        <w:overflowPunct/>
        <w:topLinePunct w:val="0"/>
        <w:autoSpaceDE/>
        <w:autoSpaceDN/>
        <w:bidi w:val="0"/>
        <w:spacing w:before="156"/>
        <w:ind w:leftChars="200"/>
        <w:textAlignment w:val="auto"/>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命题单位：执法监察局</w:t>
      </w:r>
    </w:p>
    <w:p>
      <w:pPr>
        <w:pStyle w:val="13"/>
        <w:ind w:left="0" w:leftChars="0" w:firstLine="420" w:firstLineChars="0"/>
        <w:rPr>
          <w:rFonts w:hint="eastAsia" w:ascii="黑体" w:hAnsi="黑体" w:eastAsia="黑体" w:cs="黑体"/>
          <w:kern w:val="0"/>
          <w:sz w:val="32"/>
          <w:szCs w:val="32"/>
          <w:highlight w:val="none"/>
          <w:lang w:bidi="ar"/>
        </w:rPr>
      </w:pPr>
      <w:r>
        <w:rPr>
          <w:rFonts w:hint="eastAsia" w:ascii="黑体" w:hAnsi="黑体" w:eastAsia="黑体" w:cs="黑体"/>
          <w:kern w:val="0"/>
          <w:sz w:val="32"/>
          <w:szCs w:val="32"/>
          <w:highlight w:val="none"/>
          <w:lang w:bidi="ar"/>
        </w:rPr>
        <w:t>人力资源社会保障行政部门作出责令支付被拖欠的农民工工资的决定，相关单位不支付的，可以依法申请（  ）强制执行。</w:t>
      </w:r>
    </w:p>
    <w:p>
      <w:pPr>
        <w:ind w:firstLine="960" w:firstLineChars="3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A.人民法院  B.司法行政部门  C.公安机关 D.相关执法部门</w:t>
      </w:r>
    </w:p>
    <w:p>
      <w:pPr>
        <w:ind w:firstLine="960" w:firstLineChars="3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答案：A</w:t>
      </w:r>
    </w:p>
    <w:p>
      <w:pPr>
        <w:pStyle w:val="12"/>
        <w:keepNext w:val="0"/>
        <w:keepLines w:val="0"/>
        <w:pageBreakBefore w:val="0"/>
        <w:numPr>
          <w:ilvl w:val="0"/>
          <w:numId w:val="0"/>
        </w:numPr>
        <w:kinsoku/>
        <w:wordWrap/>
        <w:overflowPunct/>
        <w:topLinePunct w:val="0"/>
        <w:autoSpaceDE/>
        <w:autoSpaceDN/>
        <w:bidi w:val="0"/>
        <w:spacing w:before="156"/>
        <w:ind w:leftChars="200"/>
        <w:textAlignment w:val="auto"/>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命题单位：执法监察局</w:t>
      </w:r>
    </w:p>
    <w:p>
      <w:pPr>
        <w:pStyle w:val="13"/>
        <w:ind w:left="0" w:leftChars="0" w:firstLine="420" w:firstLineChars="0"/>
        <w:rPr>
          <w:rFonts w:hint="eastAsia" w:ascii="黑体" w:hAnsi="黑体" w:eastAsia="黑体" w:cs="黑体"/>
          <w:kern w:val="0"/>
          <w:sz w:val="32"/>
          <w:szCs w:val="32"/>
          <w:highlight w:val="none"/>
          <w:lang w:bidi="ar"/>
        </w:rPr>
      </w:pPr>
      <w:r>
        <w:rPr>
          <w:rFonts w:hint="eastAsia" w:ascii="黑体" w:hAnsi="黑体" w:eastAsia="黑体" w:cs="黑体"/>
          <w:kern w:val="0"/>
          <w:sz w:val="32"/>
          <w:szCs w:val="32"/>
          <w:highlight w:val="none"/>
          <w:lang w:bidi="ar"/>
        </w:rPr>
        <w:t>建设单位未依法提供工程款支付担保或者政府投资项目拖欠工程款，导致拖欠农民工工资的，县级以上人民政府应当（  ）其新建项目，并记入信用记录，纳入国家信息系统进行公示。</w:t>
      </w:r>
    </w:p>
    <w:p>
      <w:pPr>
        <w:ind w:firstLine="960" w:firstLineChars="3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A.禁止 B.限制  C.不予审批  D.有条件审批</w:t>
      </w:r>
    </w:p>
    <w:p>
      <w:pPr>
        <w:ind w:firstLine="960" w:firstLineChars="3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答案：B</w:t>
      </w:r>
    </w:p>
    <w:p>
      <w:pPr>
        <w:pStyle w:val="12"/>
        <w:keepNext w:val="0"/>
        <w:keepLines w:val="0"/>
        <w:pageBreakBefore w:val="0"/>
        <w:numPr>
          <w:ilvl w:val="0"/>
          <w:numId w:val="0"/>
        </w:numPr>
        <w:kinsoku/>
        <w:wordWrap/>
        <w:overflowPunct/>
        <w:topLinePunct w:val="0"/>
        <w:autoSpaceDE/>
        <w:autoSpaceDN/>
        <w:bidi w:val="0"/>
        <w:spacing w:before="156"/>
        <w:ind w:leftChars="200"/>
        <w:textAlignment w:val="auto"/>
        <w:rPr>
          <w:rFonts w:hint="eastAsia" w:ascii="黑体" w:hAnsi="黑体" w:eastAsia="黑体" w:cs="黑体"/>
          <w:kern w:val="0"/>
          <w:sz w:val="32"/>
          <w:szCs w:val="32"/>
          <w:highlight w:val="none"/>
          <w:lang w:bidi="ar"/>
        </w:rPr>
      </w:pPr>
      <w:r>
        <w:rPr>
          <w:rFonts w:hint="eastAsia"/>
          <w:color w:val="000000" w:themeColor="text1"/>
          <w:sz w:val="32"/>
          <w:szCs w:val="32"/>
          <w:highlight w:val="none"/>
          <w:lang w:eastAsia="zh-CN"/>
          <w14:textFill>
            <w14:solidFill>
              <w14:schemeClr w14:val="tx1"/>
            </w14:solidFill>
          </w14:textFill>
        </w:rPr>
        <w:t>命题单位：执法监察局</w:t>
      </w:r>
    </w:p>
    <w:p>
      <w:pPr>
        <w:pStyle w:val="13"/>
        <w:bidi w:val="0"/>
        <w:ind w:left="840" w:leftChars="0" w:hanging="420" w:firstLineChars="0"/>
        <w:rPr>
          <w:rFonts w:hint="eastAsia"/>
          <w:sz w:val="32"/>
          <w:szCs w:val="32"/>
          <w:highlight w:val="none"/>
        </w:rPr>
      </w:pPr>
      <w:r>
        <w:rPr>
          <w:rFonts w:hint="eastAsia"/>
          <w:sz w:val="32"/>
          <w:szCs w:val="32"/>
          <w:highlight w:val="none"/>
          <w:lang w:eastAsia="zh-CN"/>
        </w:rPr>
        <w:t>催告书、</w:t>
      </w:r>
      <w:r>
        <w:rPr>
          <w:rFonts w:hint="eastAsia"/>
          <w:sz w:val="32"/>
          <w:szCs w:val="32"/>
          <w:highlight w:val="none"/>
        </w:rPr>
        <w:t>行政强制执行决定书应当</w:t>
      </w:r>
      <w:r>
        <w:rPr>
          <w:rFonts w:hint="eastAsia"/>
          <w:sz w:val="32"/>
          <w:szCs w:val="32"/>
          <w:highlight w:val="none"/>
          <w:lang w:eastAsia="zh-CN"/>
        </w:rPr>
        <w:t>（</w:t>
      </w:r>
      <w:r>
        <w:rPr>
          <w:rFonts w:hint="eastAsia"/>
          <w:sz w:val="32"/>
          <w:szCs w:val="32"/>
          <w:highlight w:val="none"/>
          <w:lang w:val="en-US" w:eastAsia="zh-CN"/>
        </w:rPr>
        <w:t xml:space="preserve">  </w:t>
      </w:r>
      <w:r>
        <w:rPr>
          <w:rFonts w:hint="eastAsia"/>
          <w:sz w:val="32"/>
          <w:szCs w:val="32"/>
          <w:highlight w:val="none"/>
          <w:lang w:eastAsia="zh-CN"/>
        </w:rPr>
        <w:t>）</w:t>
      </w:r>
      <w:r>
        <w:rPr>
          <w:rFonts w:hint="eastAsia"/>
          <w:sz w:val="32"/>
          <w:szCs w:val="32"/>
          <w:highlight w:val="none"/>
        </w:rPr>
        <w:t>送达当事人。</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960" w:firstLineChars="300"/>
        <w:textAlignment w:val="auto"/>
        <w:rPr>
          <w:rFonts w:hint="eastAsia" w:ascii="Times New Roman" w:hAnsi="Times New Roman" w:eastAsiaTheme="minorEastAsia" w:cstheme="minorBidi"/>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Theme="minorEastAsia" w:cstheme="minorBidi"/>
          <w:color w:val="000000" w:themeColor="text1"/>
          <w:kern w:val="2"/>
          <w:sz w:val="32"/>
          <w:szCs w:val="32"/>
          <w:highlight w:val="none"/>
          <w:lang w:val="en-US" w:eastAsia="zh-CN" w:bidi="ar-SA"/>
          <w14:textFill>
            <w14:solidFill>
              <w14:schemeClr w14:val="tx1"/>
            </w14:solidFill>
          </w14:textFill>
        </w:rPr>
        <w:t>A．直接    B．留置    C．邮寄    D．公告</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964" w:firstLineChars="300"/>
        <w:textAlignment w:val="auto"/>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答案</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lang w:val="en-US" w:eastAsia="zh-CN"/>
        </w:rPr>
        <w:t>A</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964" w:firstLineChars="300"/>
        <w:textAlignment w:val="auto"/>
        <w:rPr>
          <w:rFonts w:hint="eastAsia" w:ascii="宋体" w:hAnsi="宋体" w:eastAsia="宋体" w:cs="宋体"/>
          <w:i w:val="0"/>
          <w:caps w:val="0"/>
          <w:color w:val="333333"/>
          <w:spacing w:val="0"/>
          <w:sz w:val="32"/>
          <w:szCs w:val="32"/>
          <w:highlight w:val="none"/>
          <w:shd w:val="clear" w:color="auto" w:fill="FFFFFF"/>
        </w:rPr>
      </w:pPr>
      <w:r>
        <w:rPr>
          <w:rFonts w:hint="eastAsia" w:ascii="宋体" w:hAnsi="宋体" w:eastAsia="宋体" w:cs="宋体"/>
          <w:b/>
          <w:bCs/>
          <w:sz w:val="32"/>
          <w:szCs w:val="32"/>
          <w:highlight w:val="none"/>
          <w:lang w:val="en-US" w:eastAsia="zh-CN"/>
        </w:rPr>
        <w:t>解析：</w:t>
      </w:r>
      <w:r>
        <w:rPr>
          <w:rFonts w:hint="eastAsia" w:ascii="宋体" w:hAnsi="宋体" w:eastAsia="宋体" w:cs="宋体"/>
          <w:sz w:val="32"/>
          <w:szCs w:val="32"/>
          <w:highlight w:val="none"/>
          <w:lang w:val="en-US" w:eastAsia="zh-CN"/>
        </w:rPr>
        <w:t xml:space="preserve">《行政强制法》第三十八条  </w:t>
      </w:r>
      <w:r>
        <w:rPr>
          <w:rFonts w:hint="eastAsia" w:ascii="宋体" w:hAnsi="宋体" w:eastAsia="宋体" w:cs="宋体"/>
          <w:i w:val="0"/>
          <w:caps w:val="0"/>
          <w:color w:val="333333"/>
          <w:spacing w:val="0"/>
          <w:sz w:val="32"/>
          <w:szCs w:val="32"/>
          <w:highlight w:val="none"/>
          <w:shd w:val="clear" w:color="auto" w:fill="FFFFFF"/>
        </w:rPr>
        <w:t>催告书、行政强制执行决定书应当直接送达当事人。当事人拒绝接收或者无法直接送达当事人的,应当依照《中华人民共和国民事诉讼法》的有关规定送达。</w:t>
      </w:r>
    </w:p>
    <w:p>
      <w:pPr>
        <w:pStyle w:val="12"/>
        <w:keepNext w:val="0"/>
        <w:keepLines w:val="0"/>
        <w:pageBreakBefore w:val="0"/>
        <w:numPr>
          <w:ilvl w:val="0"/>
          <w:numId w:val="0"/>
        </w:numPr>
        <w:kinsoku/>
        <w:wordWrap/>
        <w:overflowPunct/>
        <w:topLinePunct w:val="0"/>
        <w:autoSpaceDE/>
        <w:autoSpaceDN/>
        <w:bidi w:val="0"/>
        <w:spacing w:before="156"/>
        <w:ind w:leftChars="200"/>
        <w:textAlignment w:val="auto"/>
        <w:rPr>
          <w:rFonts w:hint="eastAsia" w:ascii="宋体" w:hAnsi="宋体" w:eastAsia="宋体" w:cs="宋体"/>
          <w:i w:val="0"/>
          <w:caps w:val="0"/>
          <w:color w:val="333333"/>
          <w:spacing w:val="0"/>
          <w:sz w:val="32"/>
          <w:szCs w:val="32"/>
          <w:highlight w:val="none"/>
          <w:shd w:val="clear" w:color="auto" w:fill="FFFFFF"/>
        </w:rPr>
      </w:pPr>
      <w:r>
        <w:rPr>
          <w:rFonts w:hint="eastAsia"/>
          <w:color w:val="000000" w:themeColor="text1"/>
          <w:sz w:val="32"/>
          <w:szCs w:val="32"/>
          <w:highlight w:val="none"/>
          <w:lang w:eastAsia="zh-CN"/>
          <w14:textFill>
            <w14:solidFill>
              <w14:schemeClr w14:val="tx1"/>
            </w14:solidFill>
          </w14:textFill>
        </w:rPr>
        <w:t>命题单位：执法监察局</w:t>
      </w:r>
    </w:p>
    <w:p>
      <w:pPr>
        <w:pStyle w:val="13"/>
        <w:bidi w:val="0"/>
        <w:ind w:left="840" w:leftChars="0" w:hanging="420" w:firstLineChars="0"/>
        <w:rPr>
          <w:rFonts w:hint="eastAsia"/>
          <w:sz w:val="32"/>
          <w:szCs w:val="32"/>
          <w:highlight w:val="none"/>
          <w:lang w:val="en-US" w:eastAsia="zh-CN"/>
        </w:rPr>
      </w:pPr>
      <w:r>
        <w:rPr>
          <w:rFonts w:hint="eastAsia"/>
          <w:sz w:val="32"/>
          <w:szCs w:val="32"/>
          <w:highlight w:val="none"/>
          <w:lang w:val="en-US" w:eastAsia="zh-CN"/>
        </w:rPr>
        <w:t>行政强制措施应当由（）实施。</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960" w:firstLineChars="300"/>
        <w:textAlignment w:val="auto"/>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A．</w:t>
      </w:r>
      <w:r>
        <w:rPr>
          <w:rFonts w:hint="eastAsia" w:ascii="宋体" w:hAnsi="宋体" w:eastAsia="宋体" w:cs="宋体"/>
          <w:sz w:val="32"/>
          <w:szCs w:val="32"/>
          <w:highlight w:val="none"/>
          <w:lang w:eastAsia="zh-CN"/>
        </w:rPr>
        <w:t>行政机关工作人员</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960" w:firstLineChars="300"/>
        <w:textAlignment w:val="auto"/>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B．</w:t>
      </w:r>
      <w:r>
        <w:rPr>
          <w:rFonts w:hint="eastAsia" w:ascii="宋体" w:hAnsi="宋体" w:eastAsia="宋体" w:cs="宋体"/>
          <w:sz w:val="32"/>
          <w:szCs w:val="32"/>
          <w:highlight w:val="none"/>
          <w:lang w:eastAsia="zh-CN"/>
        </w:rPr>
        <w:t>受行政机关委托机构中具备资格的工作人员</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960" w:firstLineChars="300"/>
        <w:textAlignment w:val="auto"/>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C．</w:t>
      </w:r>
      <w:r>
        <w:rPr>
          <w:rFonts w:hint="eastAsia" w:ascii="宋体" w:hAnsi="宋体" w:eastAsia="宋体" w:cs="宋体"/>
          <w:sz w:val="32"/>
          <w:szCs w:val="32"/>
          <w:highlight w:val="none"/>
          <w:lang w:eastAsia="zh-CN"/>
        </w:rPr>
        <w:t>行政机关具备资格的行政执法人员</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960" w:firstLineChars="300"/>
        <w:textAlignment w:val="auto"/>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rPr>
        <w:t>D．</w:t>
      </w:r>
      <w:r>
        <w:rPr>
          <w:rFonts w:hint="eastAsia" w:ascii="宋体" w:hAnsi="宋体" w:eastAsia="宋体" w:cs="宋体"/>
          <w:sz w:val="32"/>
          <w:szCs w:val="32"/>
          <w:highlight w:val="none"/>
          <w:lang w:eastAsia="zh-CN"/>
        </w:rPr>
        <w:t>法律授权组织的工作人员</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964" w:firstLineChars="300"/>
        <w:textAlignment w:val="auto"/>
        <w:rPr>
          <w:rFonts w:hint="eastAsia" w:ascii="宋体" w:hAnsi="宋体" w:eastAsia="宋体" w:cs="宋体"/>
          <w:i w:val="0"/>
          <w:caps w:val="0"/>
          <w:color w:val="333333"/>
          <w:spacing w:val="0"/>
          <w:sz w:val="32"/>
          <w:szCs w:val="32"/>
          <w:highlight w:val="none"/>
          <w:shd w:val="clear" w:color="auto" w:fill="FFFFFF"/>
          <w:lang w:val="en-US" w:eastAsia="zh-CN"/>
        </w:rPr>
      </w:pPr>
      <w:r>
        <w:rPr>
          <w:rFonts w:hint="eastAsia" w:ascii="宋体" w:hAnsi="宋体" w:eastAsia="宋体" w:cs="宋体"/>
          <w:b/>
          <w:bCs/>
          <w:sz w:val="32"/>
          <w:szCs w:val="32"/>
          <w:highlight w:val="none"/>
          <w:lang w:val="en-US" w:eastAsia="zh-CN"/>
        </w:rPr>
        <w:t>答案：</w:t>
      </w:r>
      <w:r>
        <w:rPr>
          <w:rFonts w:hint="eastAsia" w:ascii="宋体" w:hAnsi="宋体" w:eastAsia="宋体" w:cs="宋体"/>
          <w:sz w:val="32"/>
          <w:szCs w:val="32"/>
          <w:highlight w:val="none"/>
        </w:rPr>
        <w:t>C</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964" w:firstLineChars="300"/>
        <w:textAlignment w:val="auto"/>
        <w:rPr>
          <w:rFonts w:hint="eastAsia" w:ascii="宋体" w:hAnsi="宋体" w:eastAsia="宋体" w:cs="宋体"/>
          <w:i w:val="0"/>
          <w:caps w:val="0"/>
          <w:color w:val="333333"/>
          <w:spacing w:val="0"/>
          <w:sz w:val="32"/>
          <w:szCs w:val="32"/>
          <w:highlight w:val="none"/>
          <w:shd w:val="clear" w:color="auto" w:fill="FFFFFF"/>
          <w:lang w:val="en-US" w:eastAsia="zh-CN"/>
        </w:rPr>
      </w:pPr>
      <w:r>
        <w:rPr>
          <w:rFonts w:hint="eastAsia" w:ascii="宋体" w:hAnsi="宋体" w:eastAsia="宋体" w:cs="宋体"/>
          <w:b/>
          <w:bCs/>
          <w:sz w:val="32"/>
          <w:szCs w:val="32"/>
          <w:highlight w:val="none"/>
          <w:lang w:val="en-US" w:eastAsia="zh-CN"/>
        </w:rPr>
        <w:t>解析：</w:t>
      </w:r>
      <w:r>
        <w:rPr>
          <w:rFonts w:hint="eastAsia" w:ascii="宋体" w:hAnsi="宋体" w:eastAsia="宋体" w:cs="宋体"/>
          <w:sz w:val="32"/>
          <w:szCs w:val="32"/>
          <w:highlight w:val="none"/>
          <w:lang w:val="en-US" w:eastAsia="zh-CN"/>
        </w:rPr>
        <w:t xml:space="preserve">《行政强制法》第是七条  </w:t>
      </w:r>
      <w:r>
        <w:rPr>
          <w:rFonts w:hint="eastAsia" w:ascii="宋体" w:hAnsi="宋体" w:eastAsia="宋体" w:cs="宋体"/>
          <w:i w:val="0"/>
          <w:caps w:val="0"/>
          <w:color w:val="333333"/>
          <w:spacing w:val="0"/>
          <w:sz w:val="32"/>
          <w:szCs w:val="32"/>
          <w:highlight w:val="none"/>
          <w:shd w:val="clear" w:color="auto" w:fill="FFFFFF"/>
        </w:rPr>
        <w:t>行政强制措施应当由行政机关具备资格的行政执法人员实施,其他人员不得实施。</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960" w:firstLineChars="300"/>
        <w:textAlignment w:val="auto"/>
        <w:rPr>
          <w:rFonts w:hint="eastAsia" w:ascii="宋体" w:hAnsi="宋体" w:eastAsia="宋体" w:cs="宋体"/>
          <w:i w:val="0"/>
          <w:caps w:val="0"/>
          <w:color w:val="333333"/>
          <w:spacing w:val="0"/>
          <w:sz w:val="32"/>
          <w:szCs w:val="32"/>
          <w:highlight w:val="none"/>
          <w:shd w:val="clear" w:color="auto" w:fill="FFFFFF"/>
        </w:rPr>
      </w:pPr>
    </w:p>
    <w:p>
      <w:pPr>
        <w:pStyle w:val="13"/>
        <w:numPr>
          <w:ilvl w:val="0"/>
          <w:numId w:val="0"/>
        </w:numPr>
        <w:rPr>
          <w:rFonts w:hint="eastAsia" w:ascii="黑体" w:hAnsi="黑体" w:eastAsia="黑体" w:cs="黑体"/>
          <w:kern w:val="0"/>
          <w:sz w:val="32"/>
          <w:szCs w:val="32"/>
          <w:highlight w:val="none"/>
          <w:lang w:bidi="ar"/>
        </w:rPr>
      </w:pPr>
    </w:p>
    <w:p>
      <w:pPr>
        <w:pStyle w:val="4"/>
        <w:spacing w:after="312"/>
        <w:ind w:firstLine="6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br w:type="page"/>
      </w:r>
    </w:p>
    <w:p>
      <w:pPr>
        <w:pStyle w:val="4"/>
        <w:spacing w:after="312"/>
        <w:ind w:firstLine="6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w:t>
      </w:r>
      <w:r>
        <w:rPr>
          <w:rFonts w:hint="eastAsia"/>
          <w:color w:val="000000" w:themeColor="text1"/>
          <w:sz w:val="32"/>
          <w:szCs w:val="32"/>
          <w:highlight w:val="none"/>
          <w:lang w:val="en-US" w:eastAsia="zh-CN"/>
          <w14:textFill>
            <w14:solidFill>
              <w14:schemeClr w14:val="tx1"/>
            </w14:solidFill>
          </w14:textFill>
        </w:rPr>
        <w:t>五</w:t>
      </w:r>
      <w:r>
        <w:rPr>
          <w:rFonts w:hint="eastAsia"/>
          <w:color w:val="000000" w:themeColor="text1"/>
          <w:sz w:val="32"/>
          <w:szCs w:val="32"/>
          <w:highlight w:val="none"/>
          <w14:textFill>
            <w14:solidFill>
              <w14:schemeClr w14:val="tx1"/>
            </w14:solidFill>
          </w14:textFill>
        </w:rPr>
        <w:t>）人事人才</w:t>
      </w:r>
    </w:p>
    <w:p>
      <w:pPr>
        <w:pStyle w:val="12"/>
        <w:numPr>
          <w:ilvl w:val="0"/>
          <w:numId w:val="0"/>
        </w:numPr>
        <w:spacing w:before="156"/>
        <w:ind w:leftChars="200"/>
        <w:rPr>
          <w:color w:val="auto"/>
          <w:sz w:val="32"/>
          <w:szCs w:val="32"/>
          <w:highlight w:val="none"/>
        </w:rPr>
      </w:pPr>
      <w:r>
        <w:rPr>
          <w:rFonts w:hint="eastAsia"/>
          <w:color w:val="auto"/>
          <w:sz w:val="32"/>
          <w:szCs w:val="32"/>
          <w:highlight w:val="none"/>
        </w:rPr>
        <w:t>命题单位：人才开发处</w:t>
      </w:r>
    </w:p>
    <w:p>
      <w:pPr>
        <w:pStyle w:val="13"/>
        <w:ind w:left="-3" w:firstLine="420" w:firstLineChars="0"/>
        <w:rPr>
          <w:color w:val="auto"/>
          <w:sz w:val="32"/>
          <w:szCs w:val="32"/>
          <w:highlight w:val="none"/>
        </w:rPr>
      </w:pPr>
      <w:r>
        <w:rPr>
          <w:rFonts w:hint="eastAsia"/>
          <w:color w:val="auto"/>
          <w:sz w:val="32"/>
          <w:szCs w:val="32"/>
          <w:highlight w:val="none"/>
        </w:rPr>
        <w:t>开展精准高效的市场化引才活动。每（   ）举办一次“中国山东海内外高端人才交流会”。</w:t>
      </w:r>
    </w:p>
    <w:p>
      <w:pPr>
        <w:ind w:firstLine="420"/>
        <w:rPr>
          <w:color w:val="auto"/>
          <w:sz w:val="32"/>
          <w:szCs w:val="32"/>
          <w:highlight w:val="none"/>
        </w:rPr>
      </w:pPr>
      <w:r>
        <w:rPr>
          <w:rFonts w:hint="eastAsia"/>
          <w:color w:val="auto"/>
          <w:sz w:val="32"/>
          <w:szCs w:val="32"/>
          <w:highlight w:val="none"/>
        </w:rPr>
        <w:t>A．三年  B．两年  C．一年 D．四年</w:t>
      </w:r>
    </w:p>
    <w:p>
      <w:pPr>
        <w:ind w:firstLine="422"/>
        <w:rPr>
          <w:color w:val="auto"/>
          <w:sz w:val="32"/>
          <w:szCs w:val="32"/>
          <w:highlight w:val="none"/>
        </w:rPr>
      </w:pPr>
      <w:r>
        <w:rPr>
          <w:b/>
          <w:color w:val="auto"/>
          <w:sz w:val="32"/>
          <w:szCs w:val="32"/>
          <w:highlight w:val="none"/>
        </w:rPr>
        <w:t>答案：</w:t>
      </w:r>
      <w:r>
        <w:rPr>
          <w:rFonts w:hint="eastAsia"/>
          <w:color w:val="auto"/>
          <w:sz w:val="32"/>
          <w:szCs w:val="32"/>
          <w:highlight w:val="none"/>
        </w:rPr>
        <w:t>B</w:t>
      </w:r>
    </w:p>
    <w:p>
      <w:pPr>
        <w:ind w:firstLine="422"/>
        <w:rPr>
          <w:color w:val="auto"/>
          <w:sz w:val="32"/>
          <w:szCs w:val="32"/>
          <w:highlight w:val="none"/>
        </w:rPr>
      </w:pPr>
      <w:r>
        <w:rPr>
          <w:b/>
          <w:color w:val="auto"/>
          <w:sz w:val="32"/>
          <w:szCs w:val="32"/>
          <w:highlight w:val="none"/>
        </w:rPr>
        <w:t>解析：</w:t>
      </w:r>
      <w:r>
        <w:rPr>
          <w:rFonts w:hint="eastAsia"/>
          <w:color w:val="auto"/>
          <w:sz w:val="32"/>
          <w:szCs w:val="32"/>
          <w:highlight w:val="none"/>
        </w:rPr>
        <w:t>根据《关于印发加快推进人才国际化若干措施的通知》（鲁人社发〔2018〕49号）规定：开展精准高效的市场化引才活动。每两年举办一次“中国山东海内外高端人才交流会”,探索“多元化、专业化、精准化、国际化”的办会模式,吸纳专业机构参与大会筹办,通过线上线下多种渠道,提高人才项目对接精准度,建立海内外人才常态化引介平台。</w:t>
      </w:r>
    </w:p>
    <w:p>
      <w:pPr>
        <w:pStyle w:val="12"/>
        <w:numPr>
          <w:ilvl w:val="0"/>
          <w:numId w:val="0"/>
        </w:numPr>
        <w:spacing w:before="156"/>
        <w:ind w:leftChars="200"/>
        <w:rPr>
          <w:color w:val="auto"/>
          <w:sz w:val="32"/>
          <w:szCs w:val="32"/>
          <w:highlight w:val="none"/>
        </w:rPr>
      </w:pPr>
      <w:r>
        <w:rPr>
          <w:rFonts w:hint="eastAsia"/>
          <w:color w:val="auto"/>
          <w:sz w:val="32"/>
          <w:szCs w:val="32"/>
          <w:highlight w:val="none"/>
        </w:rPr>
        <w:t>命题单位：人才开发处</w:t>
      </w:r>
    </w:p>
    <w:p>
      <w:pPr>
        <w:pStyle w:val="13"/>
        <w:ind w:left="-3" w:firstLine="420" w:firstLineChars="0"/>
        <w:rPr>
          <w:color w:val="auto"/>
          <w:sz w:val="32"/>
          <w:szCs w:val="32"/>
          <w:highlight w:val="none"/>
        </w:rPr>
      </w:pPr>
      <w:r>
        <w:rPr>
          <w:rFonts w:hint="eastAsia"/>
          <w:color w:val="auto"/>
          <w:sz w:val="32"/>
          <w:szCs w:val="32"/>
          <w:highlight w:val="none"/>
        </w:rPr>
        <w:t>山东省有突出贡献的中青年专家每（ ）年选拔一次。</w:t>
      </w:r>
    </w:p>
    <w:p>
      <w:pPr>
        <w:pStyle w:val="13"/>
        <w:numPr>
          <w:ilvl w:val="0"/>
          <w:numId w:val="0"/>
        </w:numPr>
        <w:ind w:left="420" w:leftChars="200"/>
        <w:rPr>
          <w:color w:val="auto"/>
          <w:sz w:val="32"/>
          <w:szCs w:val="32"/>
          <w:highlight w:val="none"/>
        </w:rPr>
      </w:pPr>
      <w:r>
        <w:rPr>
          <w:rFonts w:hint="eastAsia"/>
          <w:color w:val="auto"/>
          <w:sz w:val="32"/>
          <w:szCs w:val="32"/>
          <w:highlight w:val="none"/>
        </w:rPr>
        <w:t>A．1    B．2    C．3   D．5</w:t>
      </w:r>
    </w:p>
    <w:p>
      <w:pPr>
        <w:ind w:firstLine="422"/>
        <w:rPr>
          <w:color w:val="auto"/>
          <w:sz w:val="32"/>
          <w:szCs w:val="32"/>
          <w:highlight w:val="none"/>
        </w:rPr>
      </w:pPr>
      <w:r>
        <w:rPr>
          <w:b/>
          <w:color w:val="auto"/>
          <w:sz w:val="32"/>
          <w:szCs w:val="32"/>
          <w:highlight w:val="none"/>
        </w:rPr>
        <w:t>答案：</w:t>
      </w:r>
      <w:r>
        <w:rPr>
          <w:rFonts w:hint="eastAsia"/>
          <w:color w:val="auto"/>
          <w:sz w:val="32"/>
          <w:szCs w:val="32"/>
          <w:highlight w:val="none"/>
        </w:rPr>
        <w:t>B</w:t>
      </w:r>
    </w:p>
    <w:p>
      <w:pPr>
        <w:ind w:firstLine="422"/>
        <w:rPr>
          <w:color w:val="auto"/>
          <w:sz w:val="32"/>
          <w:szCs w:val="32"/>
          <w:highlight w:val="none"/>
        </w:rPr>
      </w:pPr>
      <w:r>
        <w:rPr>
          <w:b/>
          <w:color w:val="auto"/>
          <w:sz w:val="32"/>
          <w:szCs w:val="32"/>
          <w:highlight w:val="none"/>
        </w:rPr>
        <w:t>解析：</w:t>
      </w:r>
      <w:r>
        <w:rPr>
          <w:rFonts w:hint="eastAsia"/>
          <w:color w:val="auto"/>
          <w:sz w:val="32"/>
          <w:szCs w:val="32"/>
          <w:highlight w:val="none"/>
        </w:rPr>
        <w:t>《山东省有突出贡献的中青年专家选拔管理办法》（鲁政办发〔2017〕43号）：第三条 山东省有突出贡献的中青年专家每2年选拔一次。</w:t>
      </w:r>
    </w:p>
    <w:p>
      <w:pPr>
        <w:pStyle w:val="12"/>
        <w:numPr>
          <w:ilvl w:val="0"/>
          <w:numId w:val="0"/>
        </w:numPr>
        <w:spacing w:before="156"/>
        <w:ind w:leftChars="200"/>
        <w:rPr>
          <w:color w:val="auto"/>
          <w:sz w:val="32"/>
          <w:szCs w:val="32"/>
          <w:highlight w:val="none"/>
        </w:rPr>
      </w:pPr>
      <w:r>
        <w:rPr>
          <w:rFonts w:hint="eastAsia"/>
          <w:color w:val="auto"/>
          <w:sz w:val="32"/>
          <w:szCs w:val="32"/>
          <w:highlight w:val="none"/>
        </w:rPr>
        <w:t>命题单位：人才开发处</w:t>
      </w:r>
    </w:p>
    <w:p>
      <w:pPr>
        <w:pStyle w:val="13"/>
        <w:ind w:left="-3" w:firstLine="420" w:firstLineChars="0"/>
        <w:rPr>
          <w:color w:val="auto"/>
          <w:sz w:val="32"/>
          <w:szCs w:val="32"/>
          <w:highlight w:val="none"/>
        </w:rPr>
      </w:pPr>
      <w:r>
        <w:rPr>
          <w:rFonts w:hint="eastAsia"/>
          <w:color w:val="auto"/>
          <w:sz w:val="32"/>
          <w:szCs w:val="32"/>
          <w:highlight w:val="none"/>
        </w:rPr>
        <w:t>泰山产业领军人才工程产业技能类国内人才申报人选年龄一般不超过（ ）周岁。</w:t>
      </w:r>
    </w:p>
    <w:p>
      <w:pPr>
        <w:pStyle w:val="13"/>
        <w:numPr>
          <w:ilvl w:val="0"/>
          <w:numId w:val="0"/>
        </w:numPr>
        <w:ind w:left="420" w:leftChars="200"/>
        <w:rPr>
          <w:color w:val="auto"/>
          <w:sz w:val="32"/>
          <w:szCs w:val="32"/>
          <w:highlight w:val="none"/>
        </w:rPr>
      </w:pPr>
      <w:r>
        <w:rPr>
          <w:rFonts w:hint="eastAsia"/>
          <w:color w:val="auto"/>
          <w:sz w:val="32"/>
          <w:szCs w:val="32"/>
          <w:highlight w:val="none"/>
        </w:rPr>
        <w:t>A．40  B．60  C．55  D．50</w:t>
      </w:r>
    </w:p>
    <w:p>
      <w:pPr>
        <w:ind w:firstLine="422"/>
        <w:rPr>
          <w:color w:val="auto"/>
          <w:sz w:val="32"/>
          <w:szCs w:val="32"/>
          <w:highlight w:val="none"/>
        </w:rPr>
      </w:pPr>
      <w:r>
        <w:rPr>
          <w:b/>
          <w:color w:val="auto"/>
          <w:sz w:val="32"/>
          <w:szCs w:val="32"/>
          <w:highlight w:val="none"/>
        </w:rPr>
        <w:t>答案：</w:t>
      </w:r>
      <w:r>
        <w:rPr>
          <w:color w:val="auto"/>
          <w:sz w:val="32"/>
          <w:szCs w:val="32"/>
          <w:highlight w:val="none"/>
        </w:rPr>
        <w:t>C</w:t>
      </w:r>
    </w:p>
    <w:p>
      <w:pPr>
        <w:ind w:firstLine="422"/>
        <w:rPr>
          <w:color w:val="auto"/>
          <w:sz w:val="32"/>
          <w:szCs w:val="32"/>
          <w:highlight w:val="none"/>
        </w:rPr>
      </w:pPr>
      <w:r>
        <w:rPr>
          <w:b/>
          <w:color w:val="auto"/>
          <w:sz w:val="32"/>
          <w:szCs w:val="32"/>
          <w:highlight w:val="none"/>
        </w:rPr>
        <w:t>解析：</w:t>
      </w:r>
      <w:r>
        <w:rPr>
          <w:rFonts w:hint="eastAsia"/>
          <w:color w:val="auto"/>
          <w:sz w:val="32"/>
          <w:szCs w:val="32"/>
          <w:highlight w:val="none"/>
        </w:rPr>
        <w:t>《关于做好2019年泰山产业领军人才工程产业技能类申报工作的通知》（鲁人社字〔2019〕62号）：国内人才基本条件：年龄一般不超过55周岁，优先支持45周岁以下、具有较大发展潜力的年轻优秀高技能人才（年龄计算截止日期为2019年6月30日）。</w:t>
      </w:r>
    </w:p>
    <w:p>
      <w:pPr>
        <w:pStyle w:val="12"/>
        <w:numPr>
          <w:ilvl w:val="0"/>
          <w:numId w:val="0"/>
        </w:numPr>
        <w:spacing w:before="156"/>
        <w:ind w:leftChars="200"/>
        <w:rPr>
          <w:color w:val="auto"/>
          <w:sz w:val="32"/>
          <w:szCs w:val="32"/>
          <w:highlight w:val="none"/>
        </w:rPr>
      </w:pPr>
      <w:r>
        <w:rPr>
          <w:rFonts w:hint="eastAsia"/>
          <w:color w:val="auto"/>
          <w:sz w:val="32"/>
          <w:szCs w:val="32"/>
          <w:highlight w:val="none"/>
        </w:rPr>
        <w:t>命题单位：人才开发处</w:t>
      </w:r>
    </w:p>
    <w:p>
      <w:pPr>
        <w:pStyle w:val="13"/>
        <w:ind w:left="-3" w:firstLine="420" w:firstLineChars="0"/>
        <w:rPr>
          <w:color w:val="auto"/>
          <w:sz w:val="32"/>
          <w:szCs w:val="32"/>
          <w:highlight w:val="none"/>
        </w:rPr>
      </w:pPr>
      <w:r>
        <w:rPr>
          <w:rFonts w:hint="eastAsia"/>
          <w:color w:val="auto"/>
          <w:sz w:val="32"/>
          <w:szCs w:val="32"/>
          <w:highlight w:val="none"/>
        </w:rPr>
        <w:t>山东省博士后创新项目按照在站博士后研究人员总数（ ）左右的比例进行择优资助，项目分三个等次，一等项目资助（ ）万元，二等项目资助（ ）万元，三等项目资助（ ）万元。</w:t>
      </w:r>
    </w:p>
    <w:p>
      <w:pPr>
        <w:pStyle w:val="13"/>
        <w:numPr>
          <w:ilvl w:val="0"/>
          <w:numId w:val="0"/>
        </w:numPr>
        <w:ind w:left="420" w:leftChars="200"/>
        <w:rPr>
          <w:color w:val="auto"/>
          <w:sz w:val="32"/>
          <w:szCs w:val="32"/>
          <w:highlight w:val="none"/>
        </w:rPr>
      </w:pPr>
      <w:r>
        <w:rPr>
          <w:rFonts w:hint="eastAsia"/>
          <w:color w:val="auto"/>
          <w:sz w:val="32"/>
          <w:szCs w:val="32"/>
          <w:highlight w:val="none"/>
        </w:rPr>
        <w:t xml:space="preserve">A．12%，12，8，5    </w:t>
      </w:r>
    </w:p>
    <w:p>
      <w:pPr>
        <w:pStyle w:val="13"/>
        <w:numPr>
          <w:ilvl w:val="0"/>
          <w:numId w:val="0"/>
        </w:numPr>
        <w:ind w:left="420" w:leftChars="200"/>
        <w:rPr>
          <w:color w:val="auto"/>
          <w:sz w:val="32"/>
          <w:szCs w:val="32"/>
          <w:highlight w:val="none"/>
        </w:rPr>
      </w:pPr>
      <w:r>
        <w:rPr>
          <w:rFonts w:hint="eastAsia"/>
          <w:color w:val="auto"/>
          <w:sz w:val="32"/>
          <w:szCs w:val="32"/>
          <w:highlight w:val="none"/>
        </w:rPr>
        <w:t>B．10%，10，5，3</w:t>
      </w:r>
    </w:p>
    <w:p>
      <w:pPr>
        <w:pStyle w:val="13"/>
        <w:numPr>
          <w:ilvl w:val="0"/>
          <w:numId w:val="0"/>
        </w:numPr>
        <w:ind w:left="420" w:leftChars="200"/>
        <w:rPr>
          <w:color w:val="auto"/>
          <w:sz w:val="32"/>
          <w:szCs w:val="32"/>
          <w:highlight w:val="none"/>
        </w:rPr>
      </w:pPr>
      <w:r>
        <w:rPr>
          <w:rFonts w:hint="eastAsia"/>
          <w:color w:val="auto"/>
          <w:sz w:val="32"/>
          <w:szCs w:val="32"/>
          <w:highlight w:val="none"/>
        </w:rPr>
        <w:t xml:space="preserve">C．8%，8，3，2    </w:t>
      </w:r>
    </w:p>
    <w:p>
      <w:pPr>
        <w:pStyle w:val="13"/>
        <w:numPr>
          <w:ilvl w:val="0"/>
          <w:numId w:val="0"/>
        </w:numPr>
        <w:ind w:left="420" w:leftChars="200"/>
        <w:rPr>
          <w:color w:val="auto"/>
          <w:sz w:val="32"/>
          <w:szCs w:val="32"/>
          <w:highlight w:val="none"/>
        </w:rPr>
      </w:pPr>
      <w:r>
        <w:rPr>
          <w:rFonts w:hint="eastAsia"/>
          <w:color w:val="auto"/>
          <w:sz w:val="32"/>
          <w:szCs w:val="32"/>
          <w:highlight w:val="none"/>
        </w:rPr>
        <w:t>D．6%，6，2，1</w:t>
      </w:r>
    </w:p>
    <w:p>
      <w:pPr>
        <w:ind w:firstLine="422"/>
        <w:rPr>
          <w:rFonts w:cs="Times New Roman" w:eastAsia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答案：</w:t>
      </w:r>
      <w:r>
        <w:rPr>
          <w:rFonts w:hint="eastAsia" w:cs="Times New Roman" w:eastAsiaTheme="majorEastAsia"/>
          <w:b/>
          <w:color w:val="auto"/>
          <w:sz w:val="32"/>
          <w:szCs w:val="32"/>
          <w:highlight w:val="none"/>
        </w:rPr>
        <w:t>B</w:t>
      </w:r>
    </w:p>
    <w:p>
      <w:pPr>
        <w:ind w:firstLine="420"/>
        <w:rPr>
          <w:rFonts w:hAnsi="仿宋_GB2312" w:cs="仿宋_GB2312"/>
          <w:color w:val="auto"/>
          <w:kern w:val="0"/>
          <w:sz w:val="32"/>
          <w:szCs w:val="32"/>
          <w:highlight w:val="none"/>
        </w:rPr>
      </w:pPr>
      <w:r>
        <w:rPr>
          <w:rFonts w:hint="eastAsia" w:eastAsia="黑体" w:cs="Times New Roman"/>
          <w:color w:val="auto"/>
          <w:sz w:val="32"/>
          <w:szCs w:val="32"/>
          <w:highlight w:val="none"/>
        </w:rPr>
        <w:t>解析:</w:t>
      </w:r>
      <w:r>
        <w:rPr>
          <w:rFonts w:hint="eastAsia" w:ascii="宋体" w:hAnsi="宋体" w:eastAsia="宋体" w:cs="宋体"/>
          <w:color w:val="auto"/>
          <w:kern w:val="0"/>
          <w:sz w:val="32"/>
          <w:szCs w:val="32"/>
          <w:highlight w:val="none"/>
          <w:lang w:bidi="ar"/>
        </w:rPr>
        <w:t>《山东省博士后资助项目及经费管理办法》第五条：</w:t>
      </w:r>
      <w:r>
        <w:rPr>
          <w:rFonts w:hint="eastAsia" w:hAnsi="仿宋_GB2312" w:cs="仿宋_GB2312"/>
          <w:color w:val="auto"/>
          <w:kern w:val="0"/>
          <w:sz w:val="32"/>
          <w:szCs w:val="32"/>
          <w:highlight w:val="none"/>
        </w:rPr>
        <w:t>省博士后创新项目按照在站博士后研究人员总数10%左右的比例进行择优资助，项目分三个等次，一等项目资助10万元，二等项目资助5万元，三等项目资助3万元。</w:t>
      </w:r>
    </w:p>
    <w:p>
      <w:pPr>
        <w:pStyle w:val="12"/>
        <w:numPr>
          <w:ilvl w:val="0"/>
          <w:numId w:val="0"/>
        </w:numPr>
        <w:spacing w:before="156"/>
        <w:ind w:leftChars="200"/>
        <w:rPr>
          <w:color w:val="auto"/>
          <w:sz w:val="32"/>
          <w:szCs w:val="32"/>
          <w:highlight w:val="none"/>
        </w:rPr>
      </w:pPr>
      <w:r>
        <w:rPr>
          <w:rFonts w:hint="eastAsia"/>
          <w:color w:val="auto"/>
          <w:sz w:val="32"/>
          <w:szCs w:val="32"/>
          <w:highlight w:val="none"/>
        </w:rPr>
        <w:t>命题单位：人才开发处</w:t>
      </w:r>
    </w:p>
    <w:p>
      <w:pPr>
        <w:pStyle w:val="13"/>
        <w:ind w:left="-3" w:firstLine="420" w:firstLineChars="0"/>
        <w:rPr>
          <w:color w:val="auto"/>
          <w:sz w:val="32"/>
          <w:szCs w:val="32"/>
          <w:highlight w:val="none"/>
        </w:rPr>
      </w:pPr>
      <w:r>
        <w:rPr>
          <w:rFonts w:hint="eastAsia" w:ascii="Times New Roman" w:hAnsi="Times New Roman" w:eastAsia="黑体" w:cs="Times New Roman"/>
          <w:color w:val="auto"/>
          <w:kern w:val="2"/>
          <w:sz w:val="32"/>
          <w:szCs w:val="32"/>
          <w:highlight w:val="none"/>
          <w:lang w:bidi="ar"/>
        </w:rPr>
        <w:t>《山东省</w:t>
      </w:r>
      <w:r>
        <w:rPr>
          <w:rFonts w:hint="eastAsia" w:ascii="Times New Roman" w:hAnsi="Times New Roman" w:cs="Times New Roman"/>
          <w:color w:val="auto"/>
          <w:kern w:val="2"/>
          <w:sz w:val="32"/>
          <w:szCs w:val="32"/>
          <w:highlight w:val="none"/>
          <w:lang w:bidi="ar"/>
        </w:rPr>
        <w:t>人才发展</w:t>
      </w:r>
      <w:r>
        <w:rPr>
          <w:rFonts w:hint="eastAsia" w:ascii="Times New Roman" w:hAnsi="Times New Roman" w:eastAsia="黑体" w:cs="Times New Roman"/>
          <w:color w:val="auto"/>
          <w:kern w:val="2"/>
          <w:sz w:val="32"/>
          <w:szCs w:val="32"/>
          <w:highlight w:val="none"/>
          <w:lang w:bidi="ar"/>
        </w:rPr>
        <w:t>促进条例》</w:t>
      </w:r>
      <w:r>
        <w:rPr>
          <w:rFonts w:hint="eastAsia" w:cs="Times New Roman"/>
          <w:color w:val="auto"/>
          <w:kern w:val="2"/>
          <w:sz w:val="32"/>
          <w:szCs w:val="32"/>
          <w:highlight w:val="none"/>
          <w:lang w:eastAsia="zh-CN" w:bidi="ar"/>
        </w:rPr>
        <w:t>规定</w:t>
      </w:r>
      <w:r>
        <w:rPr>
          <w:rFonts w:hint="eastAsia" w:ascii="Times New Roman" w:hAnsi="Times New Roman" w:eastAsia="黑体" w:cs="Times New Roman"/>
          <w:color w:val="auto"/>
          <w:kern w:val="2"/>
          <w:sz w:val="32"/>
          <w:szCs w:val="32"/>
          <w:highlight w:val="none"/>
          <w:lang w:eastAsia="zh-CN" w:bidi="ar"/>
        </w:rPr>
        <w:t>，</w:t>
      </w:r>
      <w:r>
        <w:rPr>
          <w:rFonts w:hint="eastAsia"/>
          <w:color w:val="auto"/>
          <w:sz w:val="32"/>
          <w:szCs w:val="32"/>
          <w:highlight w:val="none"/>
        </w:rPr>
        <w:t>鼓励、支持新型研发机构建设，培养科技创新人才和团队，开展（ ）基础研究和面向需求的应用研发。县级以上人民政府应当对从事新型研发机构建设的高等学校、科研机构以及其他企业事业单位和社会组织给予支持。</w:t>
      </w:r>
    </w:p>
    <w:p>
      <w:pPr>
        <w:pStyle w:val="13"/>
        <w:numPr>
          <w:ilvl w:val="0"/>
          <w:numId w:val="0"/>
        </w:numPr>
        <w:ind w:left="420" w:leftChars="200"/>
        <w:rPr>
          <w:color w:val="auto"/>
          <w:sz w:val="32"/>
          <w:szCs w:val="32"/>
          <w:highlight w:val="none"/>
        </w:rPr>
      </w:pPr>
      <w:r>
        <w:rPr>
          <w:rFonts w:hint="eastAsia"/>
          <w:color w:val="auto"/>
          <w:sz w:val="32"/>
          <w:szCs w:val="32"/>
          <w:highlight w:val="none"/>
        </w:rPr>
        <w:t xml:space="preserve">A．原创性    </w:t>
      </w:r>
    </w:p>
    <w:p>
      <w:pPr>
        <w:pStyle w:val="13"/>
        <w:numPr>
          <w:ilvl w:val="0"/>
          <w:numId w:val="0"/>
        </w:numPr>
        <w:ind w:left="420" w:leftChars="200"/>
        <w:rPr>
          <w:color w:val="auto"/>
          <w:sz w:val="32"/>
          <w:szCs w:val="32"/>
          <w:highlight w:val="none"/>
        </w:rPr>
      </w:pPr>
      <w:r>
        <w:rPr>
          <w:rFonts w:hint="eastAsia"/>
          <w:color w:val="auto"/>
          <w:sz w:val="32"/>
          <w:szCs w:val="32"/>
          <w:highlight w:val="none"/>
        </w:rPr>
        <w:t>B．创新性</w:t>
      </w:r>
    </w:p>
    <w:p>
      <w:pPr>
        <w:pStyle w:val="13"/>
        <w:numPr>
          <w:ilvl w:val="0"/>
          <w:numId w:val="0"/>
        </w:numPr>
        <w:ind w:left="420" w:leftChars="200"/>
        <w:rPr>
          <w:color w:val="auto"/>
          <w:sz w:val="32"/>
          <w:szCs w:val="32"/>
          <w:highlight w:val="none"/>
        </w:rPr>
      </w:pPr>
      <w:r>
        <w:rPr>
          <w:rFonts w:hint="eastAsia"/>
          <w:color w:val="auto"/>
          <w:sz w:val="32"/>
          <w:szCs w:val="32"/>
          <w:highlight w:val="none"/>
        </w:rPr>
        <w:t xml:space="preserve">C．实用性    </w:t>
      </w:r>
    </w:p>
    <w:p>
      <w:pPr>
        <w:pStyle w:val="13"/>
        <w:numPr>
          <w:ilvl w:val="0"/>
          <w:numId w:val="0"/>
        </w:numPr>
        <w:ind w:left="420" w:leftChars="200"/>
        <w:rPr>
          <w:color w:val="auto"/>
          <w:sz w:val="32"/>
          <w:szCs w:val="32"/>
          <w:highlight w:val="none"/>
        </w:rPr>
      </w:pPr>
      <w:r>
        <w:rPr>
          <w:rFonts w:hint="eastAsia"/>
          <w:color w:val="auto"/>
          <w:sz w:val="32"/>
          <w:szCs w:val="32"/>
          <w:highlight w:val="none"/>
        </w:rPr>
        <w:t>D．前沿性</w:t>
      </w:r>
    </w:p>
    <w:p>
      <w:pPr>
        <w:ind w:firstLine="422"/>
        <w:rPr>
          <w:rFonts w:cs="Times New Roman" w:eastAsia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答案：</w:t>
      </w:r>
      <w:r>
        <w:rPr>
          <w:rFonts w:hint="eastAsia" w:cs="Times New Roman" w:eastAsiaTheme="majorEastAsia"/>
          <w:b/>
          <w:color w:val="auto"/>
          <w:sz w:val="32"/>
          <w:szCs w:val="32"/>
          <w:highlight w:val="none"/>
        </w:rPr>
        <w:t>A</w:t>
      </w:r>
    </w:p>
    <w:p>
      <w:pPr>
        <w:pStyle w:val="2"/>
        <w:ind w:firstLine="420"/>
        <w:rPr>
          <w:rFonts w:ascii="宋体" w:hAnsi="宋体" w:eastAsia="宋体" w:cs="宋体"/>
          <w:color w:val="auto"/>
          <w:kern w:val="0"/>
          <w:sz w:val="32"/>
          <w:szCs w:val="32"/>
          <w:highlight w:val="none"/>
          <w:lang w:bidi="ar"/>
        </w:rPr>
      </w:pPr>
      <w:r>
        <w:rPr>
          <w:rFonts w:hint="eastAsia" w:eastAsia="黑体" w:cs="Times New Roman"/>
          <w:color w:val="auto"/>
          <w:sz w:val="32"/>
          <w:szCs w:val="32"/>
          <w:highlight w:val="none"/>
        </w:rPr>
        <w:t>解析:</w:t>
      </w:r>
      <w:r>
        <w:rPr>
          <w:rFonts w:hint="eastAsia" w:ascii="宋体" w:hAnsi="宋体" w:eastAsia="宋体" w:cs="宋体"/>
          <w:color w:val="auto"/>
          <w:kern w:val="0"/>
          <w:sz w:val="32"/>
          <w:szCs w:val="32"/>
          <w:highlight w:val="none"/>
          <w:lang w:bidi="ar"/>
        </w:rPr>
        <w:t>《山东省</w:t>
      </w:r>
      <w:r>
        <w:rPr>
          <w:rFonts w:hint="eastAsia" w:ascii="宋体" w:hAnsi="宋体" w:cs="宋体"/>
          <w:color w:val="auto"/>
          <w:kern w:val="0"/>
          <w:sz w:val="32"/>
          <w:szCs w:val="32"/>
          <w:highlight w:val="none"/>
          <w:lang w:bidi="ar"/>
        </w:rPr>
        <w:t>人才发展</w:t>
      </w:r>
      <w:r>
        <w:rPr>
          <w:rFonts w:hint="eastAsia" w:ascii="宋体" w:hAnsi="宋体" w:eastAsia="宋体" w:cs="宋体"/>
          <w:color w:val="auto"/>
          <w:kern w:val="0"/>
          <w:sz w:val="32"/>
          <w:szCs w:val="32"/>
          <w:highlight w:val="none"/>
          <w:lang w:bidi="ar"/>
        </w:rPr>
        <w:t>促进条例》第十六条：鼓励、支持新型研发机构建设，培养科技创新人才和团队，开展原创性基础研究和面向需求的应用研发。</w:t>
      </w:r>
    </w:p>
    <w:p>
      <w:pPr>
        <w:pStyle w:val="2"/>
        <w:ind w:firstLine="420"/>
        <w:rPr>
          <w:rFonts w:ascii="宋体" w:hAnsi="宋体" w:eastAsia="宋体" w:cs="宋体"/>
          <w:color w:val="auto"/>
          <w:kern w:val="0"/>
          <w:sz w:val="32"/>
          <w:szCs w:val="32"/>
          <w:highlight w:val="none"/>
          <w:lang w:bidi="ar"/>
        </w:rPr>
      </w:pPr>
      <w:r>
        <w:rPr>
          <w:rFonts w:hint="eastAsia" w:ascii="宋体" w:hAnsi="宋体" w:eastAsia="宋体" w:cs="宋体"/>
          <w:color w:val="auto"/>
          <w:kern w:val="0"/>
          <w:sz w:val="32"/>
          <w:szCs w:val="32"/>
          <w:highlight w:val="none"/>
          <w:lang w:bidi="ar"/>
        </w:rPr>
        <w:t>县级以上人民政府应当对从事新型研发机构建设的高等学校、科研机构以及其他企业事业单位和社会组织给予支持</w:t>
      </w:r>
    </w:p>
    <w:p>
      <w:pPr>
        <w:pStyle w:val="12"/>
        <w:numPr>
          <w:ilvl w:val="0"/>
          <w:numId w:val="0"/>
        </w:numPr>
        <w:spacing w:before="156"/>
        <w:ind w:leftChars="200"/>
        <w:rPr>
          <w:rFonts w:cs="Times New Roman"/>
          <w:color w:val="auto"/>
          <w:sz w:val="32"/>
          <w:szCs w:val="32"/>
          <w:highlight w:val="none"/>
        </w:rPr>
      </w:pPr>
      <w:r>
        <w:rPr>
          <w:rFonts w:hint="eastAsia"/>
          <w:color w:val="auto"/>
          <w:sz w:val="32"/>
          <w:szCs w:val="32"/>
          <w:highlight w:val="none"/>
        </w:rPr>
        <w:t>命题单位：人才开发处</w:t>
      </w:r>
    </w:p>
    <w:p>
      <w:pPr>
        <w:pStyle w:val="13"/>
        <w:ind w:left="837" w:hanging="420" w:firstLineChars="0"/>
        <w:rPr>
          <w:color w:val="auto"/>
          <w:sz w:val="32"/>
          <w:szCs w:val="32"/>
          <w:highlight w:val="none"/>
        </w:rPr>
      </w:pPr>
      <w:r>
        <w:rPr>
          <w:rFonts w:hint="eastAsia"/>
          <w:color w:val="auto"/>
          <w:sz w:val="32"/>
          <w:szCs w:val="32"/>
          <w:highlight w:val="none"/>
        </w:rPr>
        <w:t>到我省博士后科研工作站开展研究的博士后研究人员，符合条件的在站期间可享受每人每年5万元生活补助，在站时间每满1年发放1次，最长补助（ ）年。</w:t>
      </w:r>
    </w:p>
    <w:p>
      <w:pPr>
        <w:pStyle w:val="13"/>
        <w:numPr>
          <w:ilvl w:val="0"/>
          <w:numId w:val="0"/>
        </w:numPr>
        <w:ind w:left="420" w:leftChars="200"/>
        <w:rPr>
          <w:color w:val="auto"/>
          <w:sz w:val="32"/>
          <w:szCs w:val="32"/>
          <w:highlight w:val="none"/>
        </w:rPr>
      </w:pPr>
      <w:r>
        <w:rPr>
          <w:rFonts w:hint="eastAsia"/>
          <w:color w:val="auto"/>
          <w:sz w:val="32"/>
          <w:szCs w:val="32"/>
          <w:highlight w:val="none"/>
        </w:rPr>
        <w:t xml:space="preserve">A．1    </w:t>
      </w:r>
    </w:p>
    <w:p>
      <w:pPr>
        <w:pStyle w:val="13"/>
        <w:numPr>
          <w:ilvl w:val="0"/>
          <w:numId w:val="0"/>
        </w:numPr>
        <w:ind w:left="420" w:leftChars="200"/>
        <w:rPr>
          <w:color w:val="auto"/>
          <w:sz w:val="32"/>
          <w:szCs w:val="32"/>
          <w:highlight w:val="none"/>
        </w:rPr>
      </w:pPr>
      <w:r>
        <w:rPr>
          <w:rFonts w:hint="eastAsia"/>
          <w:color w:val="auto"/>
          <w:sz w:val="32"/>
          <w:szCs w:val="32"/>
          <w:highlight w:val="none"/>
        </w:rPr>
        <w:t>B．2</w:t>
      </w:r>
    </w:p>
    <w:p>
      <w:pPr>
        <w:pStyle w:val="13"/>
        <w:numPr>
          <w:ilvl w:val="0"/>
          <w:numId w:val="0"/>
        </w:numPr>
        <w:ind w:left="420" w:leftChars="200"/>
        <w:rPr>
          <w:color w:val="auto"/>
          <w:sz w:val="32"/>
          <w:szCs w:val="32"/>
          <w:highlight w:val="none"/>
        </w:rPr>
      </w:pPr>
      <w:r>
        <w:rPr>
          <w:rFonts w:hint="eastAsia"/>
          <w:color w:val="auto"/>
          <w:sz w:val="32"/>
          <w:szCs w:val="32"/>
          <w:highlight w:val="none"/>
        </w:rPr>
        <w:t xml:space="preserve">C．3    </w:t>
      </w:r>
    </w:p>
    <w:p>
      <w:pPr>
        <w:pStyle w:val="13"/>
        <w:numPr>
          <w:ilvl w:val="0"/>
          <w:numId w:val="0"/>
        </w:numPr>
        <w:ind w:left="420" w:leftChars="200"/>
        <w:rPr>
          <w:color w:val="auto"/>
          <w:sz w:val="32"/>
          <w:szCs w:val="32"/>
          <w:highlight w:val="none"/>
        </w:rPr>
      </w:pPr>
      <w:r>
        <w:rPr>
          <w:rFonts w:hint="eastAsia"/>
          <w:color w:val="auto"/>
          <w:sz w:val="32"/>
          <w:szCs w:val="32"/>
          <w:highlight w:val="none"/>
        </w:rPr>
        <w:t>D．4</w:t>
      </w:r>
    </w:p>
    <w:p>
      <w:pPr>
        <w:ind w:firstLine="422"/>
        <w:rPr>
          <w:rFonts w:cs="Times New Roman" w:eastAsia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答案：</w:t>
      </w:r>
      <w:r>
        <w:rPr>
          <w:rFonts w:hint="eastAsia" w:cs="Times New Roman" w:eastAsiaTheme="majorEastAsia"/>
          <w:b/>
          <w:color w:val="auto"/>
          <w:sz w:val="32"/>
          <w:szCs w:val="32"/>
          <w:highlight w:val="none"/>
        </w:rPr>
        <w:t>C</w:t>
      </w:r>
    </w:p>
    <w:p>
      <w:pPr>
        <w:pStyle w:val="2"/>
        <w:ind w:firstLine="420"/>
        <w:rPr>
          <w:rFonts w:asciiTheme="minorEastAsia" w:hAnsiTheme="minorEastAsia" w:eastAsiaTheme="minorEastAsia" w:cstheme="minorEastAsia"/>
          <w:bCs/>
          <w:color w:val="auto"/>
          <w:sz w:val="32"/>
          <w:szCs w:val="32"/>
          <w:highlight w:val="none"/>
        </w:rPr>
      </w:pPr>
      <w:r>
        <w:rPr>
          <w:rFonts w:hint="eastAsia" w:eastAsia="黑体" w:cs="Times New Roman"/>
          <w:color w:val="auto"/>
          <w:sz w:val="32"/>
          <w:szCs w:val="32"/>
          <w:highlight w:val="none"/>
        </w:rPr>
        <w:t>解析:</w:t>
      </w:r>
      <w:r>
        <w:rPr>
          <w:rFonts w:hint="eastAsia" w:asciiTheme="minorEastAsia" w:hAnsiTheme="minorEastAsia" w:eastAsiaTheme="minorEastAsia" w:cstheme="minorEastAsia"/>
          <w:color w:val="auto"/>
          <w:kern w:val="0"/>
          <w:sz w:val="32"/>
          <w:szCs w:val="32"/>
          <w:highlight w:val="none"/>
          <w:lang w:bidi="ar"/>
        </w:rPr>
        <w:t>《山东省有关博士（后）生活补助核定发放办法</w:t>
      </w:r>
      <w:r>
        <w:rPr>
          <w:rFonts w:hint="eastAsia" w:asciiTheme="minorEastAsia" w:hAnsiTheme="minorEastAsia" w:eastAsiaTheme="minorEastAsia" w:cstheme="minorEastAsia"/>
          <w:bCs/>
          <w:color w:val="auto"/>
          <w:sz w:val="32"/>
          <w:szCs w:val="32"/>
          <w:highlight w:val="none"/>
        </w:rPr>
        <w:t>》第5条：自2020年2月24日起，对到我省博士后科研工作站开展研究的博士后研究人员，符合条件的在站期间可享受每人每年5万元生活补助，在站时间每满1年发放1次，最长补助3年，总额不超过15万元。</w:t>
      </w:r>
    </w:p>
    <w:p>
      <w:pPr>
        <w:pStyle w:val="12"/>
        <w:numPr>
          <w:ilvl w:val="0"/>
          <w:numId w:val="0"/>
        </w:numPr>
        <w:spacing w:before="156"/>
        <w:ind w:leftChars="200"/>
        <w:rPr>
          <w:rFonts w:ascii="仿宋_GB2312" w:hAnsi="Calibri" w:eastAsia="仿宋_GB2312"/>
          <w:color w:val="auto"/>
          <w:sz w:val="32"/>
          <w:szCs w:val="32"/>
          <w:highlight w:val="none"/>
        </w:rPr>
      </w:pPr>
      <w:r>
        <w:rPr>
          <w:rFonts w:hint="eastAsia"/>
          <w:color w:val="auto"/>
          <w:sz w:val="32"/>
          <w:szCs w:val="32"/>
          <w:highlight w:val="none"/>
        </w:rPr>
        <w:t>命题单位：人才开发处</w:t>
      </w:r>
    </w:p>
    <w:p>
      <w:pPr>
        <w:pStyle w:val="13"/>
        <w:ind w:left="837" w:hanging="420" w:firstLineChars="0"/>
        <w:rPr>
          <w:color w:val="auto"/>
          <w:sz w:val="32"/>
          <w:szCs w:val="32"/>
          <w:highlight w:val="none"/>
        </w:rPr>
      </w:pPr>
      <w:r>
        <w:rPr>
          <w:rFonts w:hint="eastAsia"/>
          <w:color w:val="auto"/>
          <w:sz w:val="32"/>
          <w:szCs w:val="32"/>
          <w:highlight w:val="none"/>
        </w:rPr>
        <w:t>出站后留（来）鲁工作并签订3年及以上期限劳动（聘用）合同的博士后研究人员可享受一次性生活补助标准为（ ）万元。</w:t>
      </w:r>
    </w:p>
    <w:p>
      <w:pPr>
        <w:pStyle w:val="13"/>
        <w:numPr>
          <w:ilvl w:val="0"/>
          <w:numId w:val="0"/>
        </w:numPr>
        <w:ind w:left="420" w:leftChars="200"/>
        <w:rPr>
          <w:color w:val="auto"/>
          <w:sz w:val="32"/>
          <w:szCs w:val="32"/>
          <w:highlight w:val="none"/>
        </w:rPr>
      </w:pPr>
      <w:r>
        <w:rPr>
          <w:rFonts w:hint="eastAsia"/>
          <w:color w:val="auto"/>
          <w:sz w:val="32"/>
          <w:szCs w:val="32"/>
          <w:highlight w:val="none"/>
        </w:rPr>
        <w:t xml:space="preserve">A．8    </w:t>
      </w:r>
    </w:p>
    <w:p>
      <w:pPr>
        <w:pStyle w:val="13"/>
        <w:numPr>
          <w:ilvl w:val="0"/>
          <w:numId w:val="0"/>
        </w:numPr>
        <w:ind w:left="420" w:leftChars="200"/>
        <w:rPr>
          <w:color w:val="auto"/>
          <w:sz w:val="32"/>
          <w:szCs w:val="32"/>
          <w:highlight w:val="none"/>
        </w:rPr>
      </w:pPr>
      <w:r>
        <w:rPr>
          <w:rFonts w:hint="eastAsia"/>
          <w:color w:val="auto"/>
          <w:sz w:val="32"/>
          <w:szCs w:val="32"/>
          <w:highlight w:val="none"/>
        </w:rPr>
        <w:t>B．10</w:t>
      </w:r>
    </w:p>
    <w:p>
      <w:pPr>
        <w:pStyle w:val="13"/>
        <w:numPr>
          <w:ilvl w:val="0"/>
          <w:numId w:val="0"/>
        </w:numPr>
        <w:ind w:left="420" w:leftChars="200"/>
        <w:rPr>
          <w:color w:val="auto"/>
          <w:sz w:val="32"/>
          <w:szCs w:val="32"/>
          <w:highlight w:val="none"/>
        </w:rPr>
      </w:pPr>
      <w:r>
        <w:rPr>
          <w:rFonts w:hint="eastAsia"/>
          <w:color w:val="auto"/>
          <w:sz w:val="32"/>
          <w:szCs w:val="32"/>
          <w:highlight w:val="none"/>
        </w:rPr>
        <w:t xml:space="preserve">C．12    </w:t>
      </w:r>
    </w:p>
    <w:p>
      <w:pPr>
        <w:pStyle w:val="13"/>
        <w:numPr>
          <w:ilvl w:val="0"/>
          <w:numId w:val="0"/>
        </w:numPr>
        <w:ind w:left="420" w:leftChars="200"/>
        <w:rPr>
          <w:color w:val="auto"/>
          <w:sz w:val="32"/>
          <w:szCs w:val="32"/>
          <w:highlight w:val="none"/>
        </w:rPr>
      </w:pPr>
      <w:r>
        <w:rPr>
          <w:rFonts w:hint="eastAsia"/>
          <w:color w:val="auto"/>
          <w:sz w:val="32"/>
          <w:szCs w:val="32"/>
          <w:highlight w:val="none"/>
        </w:rPr>
        <w:t>D．15</w:t>
      </w:r>
    </w:p>
    <w:p>
      <w:pPr>
        <w:ind w:firstLine="422"/>
        <w:rPr>
          <w:rFonts w:cs="Times New Roman" w:eastAsia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答案：</w:t>
      </w:r>
      <w:r>
        <w:rPr>
          <w:rFonts w:hint="eastAsia" w:cs="Times New Roman" w:eastAsiaTheme="majorEastAsia"/>
          <w:b/>
          <w:color w:val="auto"/>
          <w:sz w:val="32"/>
          <w:szCs w:val="32"/>
          <w:highlight w:val="none"/>
        </w:rPr>
        <w:t>D</w:t>
      </w:r>
    </w:p>
    <w:p>
      <w:pPr>
        <w:pStyle w:val="2"/>
        <w:ind w:firstLine="420"/>
        <w:rPr>
          <w:rFonts w:hint="eastAsia" w:asciiTheme="minorEastAsia" w:hAnsiTheme="minorEastAsia" w:eastAsiaTheme="minorEastAsia" w:cstheme="minorEastAsia"/>
          <w:bCs/>
          <w:color w:val="auto"/>
          <w:sz w:val="32"/>
          <w:szCs w:val="32"/>
          <w:highlight w:val="none"/>
        </w:rPr>
      </w:pPr>
      <w:r>
        <w:rPr>
          <w:rFonts w:hint="eastAsia" w:eastAsia="黑体" w:cs="Times New Roman"/>
          <w:color w:val="auto"/>
          <w:sz w:val="32"/>
          <w:szCs w:val="32"/>
          <w:highlight w:val="none"/>
        </w:rPr>
        <w:t>解析:</w:t>
      </w:r>
      <w:r>
        <w:rPr>
          <w:rFonts w:hint="eastAsia" w:asciiTheme="minorEastAsia" w:hAnsiTheme="minorEastAsia" w:eastAsiaTheme="minorEastAsia" w:cstheme="minorEastAsia"/>
          <w:color w:val="auto"/>
          <w:kern w:val="0"/>
          <w:sz w:val="32"/>
          <w:szCs w:val="32"/>
          <w:highlight w:val="none"/>
          <w:lang w:bidi="ar"/>
        </w:rPr>
        <w:t>《山东省有关博士（后）生活补助核定发放办法</w:t>
      </w:r>
      <w:r>
        <w:rPr>
          <w:rFonts w:hint="eastAsia" w:asciiTheme="minorEastAsia" w:hAnsiTheme="minorEastAsia" w:eastAsiaTheme="minorEastAsia" w:cstheme="minorEastAsia"/>
          <w:bCs/>
          <w:color w:val="auto"/>
          <w:sz w:val="32"/>
          <w:szCs w:val="32"/>
          <w:highlight w:val="none"/>
        </w:rPr>
        <w:t>》第5条：出站后留（来）鲁工作并签订3年及以上期限劳动（聘用）合同的博士后研究人员，可享受每人15万元一次性生活补助（视同省政府奖励）。</w:t>
      </w:r>
    </w:p>
    <w:p>
      <w:pPr>
        <w:pStyle w:val="12"/>
        <w:numPr>
          <w:ilvl w:val="0"/>
          <w:numId w:val="0"/>
        </w:numPr>
        <w:spacing w:before="156"/>
        <w:ind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命题单位：专业技术人员管理处</w:t>
      </w:r>
    </w:p>
    <w:p>
      <w:pPr>
        <w:pStyle w:val="13"/>
        <w:bidi w:val="0"/>
        <w:ind w:left="837" w:leftChars="0" w:hanging="420" w:firstLineChars="0"/>
        <w:rPr>
          <w:sz w:val="32"/>
          <w:szCs w:val="32"/>
          <w:highlight w:val="none"/>
        </w:rPr>
      </w:pPr>
      <w:r>
        <w:rPr>
          <w:rFonts w:hint="eastAsia"/>
          <w:sz w:val="32"/>
          <w:szCs w:val="32"/>
          <w:highlight w:val="none"/>
        </w:rPr>
        <w:t>高校、科研院所、医疗机构等企事业单位中经批准离岗创业或兼职的专业技术人才，（  ）年内可在原单位按规定正常申报职称，创业或兼职期间工作业绩作为职称评审依据。</w:t>
      </w:r>
    </w:p>
    <w:p>
      <w:pPr>
        <w:ind w:firstLine="42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A．2    B．3    C．4    D．5</w:t>
      </w:r>
    </w:p>
    <w:p>
      <w:pPr>
        <w:ind w:firstLine="422"/>
        <w:rPr>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14:textFill>
            <w14:solidFill>
              <w14:schemeClr w14:val="tx1"/>
            </w14:solidFill>
          </w14:textFill>
        </w:rPr>
        <w:t>B</w:t>
      </w:r>
    </w:p>
    <w:p>
      <w:pPr>
        <w:ind w:firstLine="422"/>
        <w:rPr>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关于深化职称制度改革的实施意见》的通知（鲁办发〔2018〕1号），（十）“高校、科研院所、医疗机构等企事业单位中经批准离岗创业或兼职的专业技术人才，3年内可在原单位按规定正常申报职称，创业或兼职期间工作业绩作为职称评审依据”。</w:t>
      </w:r>
    </w:p>
    <w:p>
      <w:pPr>
        <w:pStyle w:val="12"/>
        <w:numPr>
          <w:ilvl w:val="0"/>
          <w:numId w:val="0"/>
        </w:numPr>
        <w:spacing w:before="156"/>
        <w:ind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命题单位：专业技术人员管理处</w:t>
      </w:r>
    </w:p>
    <w:p>
      <w:pPr>
        <w:pStyle w:val="13"/>
        <w:bidi w:val="0"/>
        <w:ind w:left="837" w:leftChars="0" w:hanging="420" w:firstLineChars="0"/>
        <w:rPr>
          <w:sz w:val="32"/>
          <w:szCs w:val="32"/>
          <w:highlight w:val="none"/>
        </w:rPr>
      </w:pPr>
      <w:r>
        <w:rPr>
          <w:rFonts w:hint="eastAsia"/>
          <w:sz w:val="32"/>
          <w:szCs w:val="32"/>
          <w:highlight w:val="none"/>
        </w:rPr>
        <w:t>各级党委、政府认定的高层次、急需紧缺人才可直接申报相应层级的职称，其中入选（  ）级以上重点人才工程的可直接申报正高级职称。</w:t>
      </w:r>
    </w:p>
    <w:p>
      <w:pPr>
        <w:ind w:firstLine="42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A．国家  B．省  C．市  D．县</w:t>
      </w:r>
    </w:p>
    <w:p>
      <w:pPr>
        <w:ind w:firstLine="422"/>
        <w:rPr>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14:textFill>
            <w14:solidFill>
              <w14:schemeClr w14:val="tx1"/>
            </w14:solidFill>
          </w14:textFill>
        </w:rPr>
        <w:t>B</w:t>
      </w:r>
    </w:p>
    <w:p>
      <w:pPr>
        <w:ind w:firstLine="422"/>
        <w:rPr>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关于深化职称制度改革的实施意见》的通知（鲁办发〔2018〕1号），（十一）“建立特殊人才绿色通道。各级党委．政府认定的高层次．急需紧缺人才可直接申报相应层级的职称，其中入选省级以上重点人才工程的可直接申报正高级职称”。</w:t>
      </w:r>
    </w:p>
    <w:p>
      <w:pPr>
        <w:pStyle w:val="12"/>
        <w:numPr>
          <w:ilvl w:val="0"/>
          <w:numId w:val="0"/>
        </w:numPr>
        <w:spacing w:before="156"/>
        <w:ind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命题单位：专业技术人员管理处</w:t>
      </w:r>
    </w:p>
    <w:p>
      <w:pPr>
        <w:pStyle w:val="13"/>
        <w:bidi w:val="0"/>
        <w:ind w:left="837" w:leftChars="0" w:hanging="420" w:firstLineChars="0"/>
        <w:rPr>
          <w:sz w:val="32"/>
          <w:szCs w:val="32"/>
          <w:highlight w:val="none"/>
        </w:rPr>
      </w:pPr>
      <w:r>
        <w:rPr>
          <w:rFonts w:hint="eastAsia"/>
          <w:sz w:val="32"/>
          <w:szCs w:val="32"/>
          <w:highlight w:val="none"/>
        </w:rPr>
        <w:t>非企事业单位（含参公管理单位）的人员交流聘用到企事业单位专业技术岗位上工作，在现工作岗位从事专业技术工作（  ）年以上，经考核符合条件的，可申报相应的职称。</w:t>
      </w:r>
    </w:p>
    <w:p>
      <w:pPr>
        <w:pStyle w:val="13"/>
        <w:numPr>
          <w:ilvl w:val="0"/>
          <w:numId w:val="0"/>
        </w:numPr>
        <w:ind w:left="420"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A．1    B．2    C．3    D．4</w:t>
      </w:r>
    </w:p>
    <w:p>
      <w:pPr>
        <w:ind w:firstLine="422"/>
        <w:rPr>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14:textFill>
            <w14:solidFill>
              <w14:schemeClr w14:val="tx1"/>
            </w14:solidFill>
          </w14:textFill>
        </w:rPr>
        <w:t>A</w:t>
      </w:r>
    </w:p>
    <w:p>
      <w:pPr>
        <w:ind w:firstLine="422"/>
        <w:rPr>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关于深化职称制度改革的实施意见》的通知（鲁办发〔2018〕1号），（十一）“非企事业单位（含参公管理单位）的人员交流聘用到企事业单位专业技术岗位上工作，在现工作岗位从事专业技术工作一年以上，经考核符合条件的，可申报相应的职称”。</w:t>
      </w:r>
    </w:p>
    <w:p>
      <w:pPr>
        <w:pStyle w:val="12"/>
        <w:numPr>
          <w:ilvl w:val="0"/>
          <w:numId w:val="0"/>
        </w:numPr>
        <w:spacing w:before="156"/>
        <w:ind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命题单位：专业技术人员管理处</w:t>
      </w:r>
    </w:p>
    <w:p>
      <w:pPr>
        <w:pStyle w:val="13"/>
        <w:bidi w:val="0"/>
        <w:ind w:left="837" w:leftChars="0" w:hanging="420" w:firstLineChars="0"/>
        <w:rPr>
          <w:sz w:val="32"/>
          <w:szCs w:val="32"/>
          <w:highlight w:val="none"/>
        </w:rPr>
      </w:pPr>
      <w:r>
        <w:rPr>
          <w:rFonts w:hint="eastAsia"/>
          <w:sz w:val="32"/>
          <w:szCs w:val="32"/>
          <w:highlight w:val="none"/>
        </w:rPr>
        <w:t>职称申报时，用人单位对申报人申报材料的合法性、真实性、完整性和有效性进行审核，并在单位内部进行公示，公示期不少于（）个工作日。</w:t>
      </w:r>
    </w:p>
    <w:p>
      <w:pPr>
        <w:pStyle w:val="13"/>
        <w:numPr>
          <w:ilvl w:val="0"/>
          <w:numId w:val="0"/>
        </w:numPr>
        <w:ind w:left="420"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A．1    B．3    C．5   D．7</w:t>
      </w:r>
    </w:p>
    <w:p>
      <w:pPr>
        <w:ind w:firstLine="422"/>
        <w:rPr>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14:textFill>
            <w14:solidFill>
              <w14:schemeClr w14:val="tx1"/>
            </w14:solidFill>
          </w14:textFill>
        </w:rPr>
        <w:t>C</w:t>
      </w:r>
    </w:p>
    <w:p>
      <w:pPr>
        <w:ind w:firstLine="422"/>
        <w:rPr>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关于印发山东省职称评审管理服务实施办法的通知》第十六条“用人单位应当打破档案、身份的限制，健全本单位职称申报推荐程序，对申报人申报材料的合法性、真实性、完整性和有效性进行审核，并在单位内部进行公示，公示期不少于5个工作日”。</w:t>
      </w:r>
    </w:p>
    <w:p>
      <w:pPr>
        <w:pStyle w:val="12"/>
        <w:numPr>
          <w:ilvl w:val="0"/>
          <w:numId w:val="0"/>
        </w:numPr>
        <w:spacing w:before="156"/>
        <w:ind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命题单位：专业技术人员管理处</w:t>
      </w:r>
    </w:p>
    <w:p>
      <w:pPr>
        <w:pStyle w:val="13"/>
        <w:bidi w:val="0"/>
        <w:ind w:left="837" w:leftChars="0" w:hanging="420" w:firstLineChars="0"/>
        <w:rPr>
          <w:sz w:val="32"/>
          <w:szCs w:val="32"/>
          <w:highlight w:val="none"/>
        </w:rPr>
      </w:pPr>
      <w:r>
        <w:rPr>
          <w:rFonts w:hint="eastAsia"/>
          <w:sz w:val="32"/>
          <w:szCs w:val="32"/>
          <w:highlight w:val="none"/>
        </w:rPr>
        <w:t>专业技术人员参加继续教育的时间，每年累计应不少于（  ）学时。</w:t>
      </w:r>
    </w:p>
    <w:p>
      <w:pPr>
        <w:pStyle w:val="13"/>
        <w:numPr>
          <w:ilvl w:val="0"/>
          <w:numId w:val="0"/>
        </w:numPr>
        <w:ind w:left="420" w:leftChars="2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A．60    B．70    C．80    D．90</w:t>
      </w:r>
    </w:p>
    <w:p>
      <w:pPr>
        <w:ind w:firstLine="422"/>
        <w:rPr>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14:textFill>
            <w14:solidFill>
              <w14:schemeClr w14:val="tx1"/>
            </w14:solidFill>
          </w14:textFill>
        </w:rPr>
        <w:t>D</w:t>
      </w:r>
    </w:p>
    <w:p>
      <w:pPr>
        <w:ind w:firstLine="422"/>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《专业技术人员继续教育规定》第八条“专业技术人员参加继续教育的时间，每年累计应不少于90学时，其中，专业科目一般不少于总学时的三分之二”。</w:t>
      </w:r>
    </w:p>
    <w:p>
      <w:pPr>
        <w:pStyle w:val="12"/>
        <w:numPr>
          <w:ilvl w:val="0"/>
          <w:numId w:val="0"/>
        </w:numPr>
        <w:spacing w:before="156"/>
        <w:ind w:leftChars="200"/>
        <w:rPr>
          <w:sz w:val="32"/>
          <w:szCs w:val="32"/>
          <w:highlight w:val="none"/>
        </w:rPr>
      </w:pPr>
      <w:bookmarkStart w:id="0" w:name="_Hlk72786482"/>
      <w:r>
        <w:rPr>
          <w:rFonts w:hint="eastAsia"/>
          <w:sz w:val="32"/>
          <w:szCs w:val="32"/>
          <w:highlight w:val="none"/>
        </w:rPr>
        <w:t>命题单位：事业单位人事管理处</w:t>
      </w:r>
    </w:p>
    <w:bookmarkEnd w:id="0"/>
    <w:p>
      <w:pPr>
        <w:pStyle w:val="13"/>
        <w:bidi w:val="0"/>
        <w:ind w:left="837" w:leftChars="0" w:hanging="420" w:firstLineChars="0"/>
        <w:rPr>
          <w:sz w:val="32"/>
          <w:szCs w:val="32"/>
          <w:highlight w:val="none"/>
        </w:rPr>
      </w:pPr>
      <w:r>
        <w:rPr>
          <w:sz w:val="32"/>
          <w:szCs w:val="32"/>
          <w:highlight w:val="none"/>
        </w:rPr>
        <w:t>《事业单位人事管理条例》自</w:t>
      </w:r>
      <w:r>
        <w:rPr>
          <w:rFonts w:hint="eastAsia"/>
          <w:sz w:val="32"/>
          <w:szCs w:val="32"/>
          <w:highlight w:val="none"/>
        </w:rPr>
        <w:t>(    )</w:t>
      </w:r>
      <w:r>
        <w:rPr>
          <w:sz w:val="32"/>
          <w:szCs w:val="32"/>
          <w:highlight w:val="none"/>
        </w:rPr>
        <w:t>起施行。</w:t>
      </w:r>
    </w:p>
    <w:p>
      <w:pPr>
        <w:ind w:firstLine="420"/>
        <w:rPr>
          <w:rFonts w:eastAsia="黑体"/>
          <w:sz w:val="32"/>
          <w:szCs w:val="32"/>
          <w:highlight w:val="none"/>
        </w:rPr>
      </w:pPr>
      <w:r>
        <w:rPr>
          <w:rFonts w:hint="eastAsia" w:eastAsia="黑体"/>
          <w:sz w:val="32"/>
          <w:szCs w:val="32"/>
          <w:highlight w:val="none"/>
        </w:rPr>
        <w:t>A．</w:t>
      </w:r>
      <w:r>
        <w:rPr>
          <w:rFonts w:eastAsia="黑体"/>
          <w:sz w:val="32"/>
          <w:szCs w:val="32"/>
          <w:highlight w:val="none"/>
        </w:rPr>
        <w:t>20</w:t>
      </w:r>
      <w:r>
        <w:rPr>
          <w:rFonts w:hint="eastAsia" w:eastAsia="黑体"/>
          <w:sz w:val="32"/>
          <w:szCs w:val="32"/>
          <w:highlight w:val="none"/>
          <w:lang w:val="en-US" w:eastAsia="zh-CN"/>
        </w:rPr>
        <w:t>14</w:t>
      </w:r>
      <w:r>
        <w:rPr>
          <w:rFonts w:eastAsia="黑体"/>
          <w:sz w:val="32"/>
          <w:szCs w:val="32"/>
          <w:highlight w:val="none"/>
        </w:rPr>
        <w:t>年</w:t>
      </w:r>
      <w:r>
        <w:rPr>
          <w:rFonts w:hint="eastAsia" w:eastAsia="黑体"/>
          <w:sz w:val="32"/>
          <w:szCs w:val="32"/>
          <w:highlight w:val="none"/>
          <w:lang w:val="en-US" w:eastAsia="zh-CN"/>
        </w:rPr>
        <w:t>2</w:t>
      </w:r>
      <w:r>
        <w:rPr>
          <w:rFonts w:eastAsia="黑体"/>
          <w:sz w:val="32"/>
          <w:szCs w:val="32"/>
          <w:highlight w:val="none"/>
        </w:rPr>
        <w:t>月</w:t>
      </w:r>
      <w:r>
        <w:rPr>
          <w:rFonts w:hint="eastAsia" w:eastAsia="黑体"/>
          <w:sz w:val="32"/>
          <w:szCs w:val="32"/>
          <w:highlight w:val="none"/>
          <w:lang w:val="en-US" w:eastAsia="zh-CN"/>
        </w:rPr>
        <w:t>26</w:t>
      </w:r>
      <w:r>
        <w:rPr>
          <w:rFonts w:eastAsia="黑体"/>
          <w:sz w:val="32"/>
          <w:szCs w:val="32"/>
          <w:highlight w:val="none"/>
        </w:rPr>
        <w:t>日</w:t>
      </w:r>
    </w:p>
    <w:p>
      <w:pPr>
        <w:ind w:firstLine="420"/>
        <w:rPr>
          <w:rFonts w:eastAsia="黑体"/>
          <w:sz w:val="32"/>
          <w:szCs w:val="32"/>
          <w:highlight w:val="none"/>
        </w:rPr>
      </w:pPr>
      <w:r>
        <w:rPr>
          <w:rFonts w:hint="eastAsia" w:eastAsia="黑体"/>
          <w:sz w:val="32"/>
          <w:szCs w:val="32"/>
          <w:highlight w:val="none"/>
        </w:rPr>
        <w:t>B．</w:t>
      </w:r>
      <w:r>
        <w:rPr>
          <w:rFonts w:eastAsia="黑体"/>
          <w:sz w:val="32"/>
          <w:szCs w:val="32"/>
          <w:highlight w:val="none"/>
        </w:rPr>
        <w:t>2014年7月1日</w:t>
      </w:r>
    </w:p>
    <w:p>
      <w:pPr>
        <w:ind w:firstLine="420"/>
        <w:rPr>
          <w:rFonts w:eastAsia="黑体"/>
          <w:sz w:val="32"/>
          <w:szCs w:val="32"/>
          <w:highlight w:val="none"/>
        </w:rPr>
      </w:pPr>
      <w:r>
        <w:rPr>
          <w:rFonts w:hint="eastAsia" w:eastAsia="黑体"/>
          <w:sz w:val="32"/>
          <w:szCs w:val="32"/>
          <w:highlight w:val="none"/>
        </w:rPr>
        <w:t>C．</w:t>
      </w:r>
      <w:r>
        <w:rPr>
          <w:rFonts w:eastAsia="黑体"/>
          <w:sz w:val="32"/>
          <w:szCs w:val="32"/>
          <w:highlight w:val="none"/>
        </w:rPr>
        <w:t>2014年12月31日</w:t>
      </w:r>
    </w:p>
    <w:p>
      <w:pPr>
        <w:ind w:firstLine="420"/>
        <w:rPr>
          <w:rFonts w:eastAsia="黑体"/>
          <w:sz w:val="32"/>
          <w:szCs w:val="32"/>
          <w:highlight w:val="none"/>
        </w:rPr>
      </w:pPr>
      <w:r>
        <w:rPr>
          <w:rFonts w:hint="eastAsia" w:eastAsia="黑体"/>
          <w:sz w:val="32"/>
          <w:szCs w:val="32"/>
          <w:highlight w:val="none"/>
        </w:rPr>
        <w:t>D．</w:t>
      </w:r>
      <w:r>
        <w:rPr>
          <w:rFonts w:eastAsia="黑体"/>
          <w:sz w:val="32"/>
          <w:szCs w:val="32"/>
          <w:highlight w:val="none"/>
        </w:rPr>
        <w:t>2015年1月1日</w:t>
      </w:r>
    </w:p>
    <w:p>
      <w:pPr>
        <w:ind w:firstLine="420"/>
        <w:rPr>
          <w:rFonts w:eastAsia="黑体"/>
          <w:sz w:val="32"/>
          <w:szCs w:val="32"/>
          <w:highlight w:val="none"/>
        </w:rPr>
      </w:pPr>
      <w:r>
        <w:rPr>
          <w:rFonts w:eastAsia="黑体"/>
          <w:sz w:val="32"/>
          <w:szCs w:val="32"/>
          <w:highlight w:val="none"/>
        </w:rPr>
        <w:t>答案：B</w:t>
      </w:r>
    </w:p>
    <w:p>
      <w:pPr>
        <w:ind w:firstLine="420"/>
        <w:rPr>
          <w:rFonts w:eastAsia="黑体"/>
          <w:sz w:val="32"/>
          <w:szCs w:val="32"/>
          <w:highlight w:val="none"/>
        </w:rPr>
      </w:pPr>
      <w:r>
        <w:rPr>
          <w:rFonts w:hint="eastAsia" w:eastAsia="黑体"/>
          <w:sz w:val="32"/>
          <w:szCs w:val="32"/>
          <w:highlight w:val="none"/>
        </w:rPr>
        <w:t>解析：</w:t>
      </w:r>
      <w:r>
        <w:rPr>
          <w:rFonts w:eastAsia="黑体"/>
          <w:sz w:val="32"/>
          <w:szCs w:val="32"/>
          <w:highlight w:val="none"/>
        </w:rPr>
        <w:t>《事业单位人事管理条例》于2014年2月26日经国务院第40次常务会议通过，自2014年7月1日起施行。</w:t>
      </w:r>
    </w:p>
    <w:p>
      <w:pPr>
        <w:pStyle w:val="12"/>
        <w:numPr>
          <w:ilvl w:val="0"/>
          <w:numId w:val="0"/>
        </w:numPr>
        <w:spacing w:before="156"/>
        <w:ind w:leftChars="200"/>
        <w:rPr>
          <w:sz w:val="32"/>
          <w:szCs w:val="32"/>
          <w:highlight w:val="none"/>
        </w:rPr>
      </w:pPr>
      <w:bookmarkStart w:id="1" w:name="_Hlk72786653"/>
      <w:r>
        <w:rPr>
          <w:rFonts w:hint="eastAsia"/>
          <w:sz w:val="32"/>
          <w:szCs w:val="32"/>
          <w:highlight w:val="none"/>
        </w:rPr>
        <w:t>命题单位：事业单位人事管理处</w:t>
      </w:r>
    </w:p>
    <w:bookmarkEnd w:id="1"/>
    <w:p>
      <w:pPr>
        <w:pStyle w:val="13"/>
        <w:ind w:left="-3" w:firstLine="420" w:firstLineChars="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《事业单位工作人员奖励规定》规定，定期奖励中嘉奖、记功，一般分别不超过工作人员总数的(    )、(    )，事业单位整体表现突出的，其工作人员嘉奖比例一般不超过(    )。</w:t>
      </w:r>
    </w:p>
    <w:p>
      <w:pPr>
        <w:ind w:firstLine="420"/>
        <w:rPr>
          <w:rFonts w:eastAsia="黑体"/>
          <w:sz w:val="32"/>
          <w:szCs w:val="32"/>
          <w:highlight w:val="none"/>
        </w:rPr>
      </w:pPr>
      <w:r>
        <w:rPr>
          <w:rFonts w:eastAsia="黑体"/>
          <w:sz w:val="32"/>
          <w:szCs w:val="32"/>
          <w:highlight w:val="none"/>
        </w:rPr>
        <w:t>A</w:t>
      </w:r>
      <w:r>
        <w:rPr>
          <w:rFonts w:hint="eastAsia" w:eastAsia="黑体"/>
          <w:sz w:val="32"/>
          <w:szCs w:val="32"/>
          <w:highlight w:val="none"/>
        </w:rPr>
        <w:t>．</w:t>
      </w:r>
      <w:r>
        <w:rPr>
          <w:rFonts w:eastAsia="黑体"/>
          <w:sz w:val="32"/>
          <w:szCs w:val="32"/>
          <w:highlight w:val="none"/>
        </w:rPr>
        <w:t>15%</w:t>
      </w:r>
      <w:r>
        <w:rPr>
          <w:rFonts w:hint="eastAsia" w:eastAsia="黑体"/>
          <w:sz w:val="32"/>
          <w:szCs w:val="32"/>
          <w:highlight w:val="none"/>
        </w:rPr>
        <w:t>；</w:t>
      </w:r>
      <w:r>
        <w:rPr>
          <w:rFonts w:eastAsia="黑体"/>
          <w:sz w:val="32"/>
          <w:szCs w:val="32"/>
          <w:highlight w:val="none"/>
        </w:rPr>
        <w:t>2%</w:t>
      </w:r>
      <w:r>
        <w:rPr>
          <w:rFonts w:hint="eastAsia" w:eastAsia="黑体"/>
          <w:sz w:val="32"/>
          <w:szCs w:val="32"/>
          <w:highlight w:val="none"/>
        </w:rPr>
        <w:t>；</w:t>
      </w:r>
      <w:r>
        <w:rPr>
          <w:rFonts w:eastAsia="黑体"/>
          <w:sz w:val="32"/>
          <w:szCs w:val="32"/>
          <w:highlight w:val="none"/>
        </w:rPr>
        <w:t>20%</w:t>
      </w:r>
    </w:p>
    <w:p>
      <w:pPr>
        <w:ind w:firstLine="420"/>
        <w:rPr>
          <w:rFonts w:eastAsia="黑体"/>
          <w:sz w:val="32"/>
          <w:szCs w:val="32"/>
          <w:highlight w:val="none"/>
        </w:rPr>
      </w:pPr>
      <w:r>
        <w:rPr>
          <w:rFonts w:eastAsia="黑体"/>
          <w:sz w:val="32"/>
          <w:szCs w:val="32"/>
          <w:highlight w:val="none"/>
        </w:rPr>
        <w:t>B</w:t>
      </w:r>
      <w:r>
        <w:rPr>
          <w:rFonts w:hint="eastAsia" w:eastAsia="黑体"/>
          <w:sz w:val="32"/>
          <w:szCs w:val="32"/>
          <w:highlight w:val="none"/>
        </w:rPr>
        <w:t>．</w:t>
      </w:r>
      <w:r>
        <w:rPr>
          <w:rFonts w:eastAsia="黑体"/>
          <w:sz w:val="32"/>
          <w:szCs w:val="32"/>
          <w:highlight w:val="none"/>
        </w:rPr>
        <w:t>15%</w:t>
      </w:r>
      <w:r>
        <w:rPr>
          <w:rFonts w:hint="eastAsia" w:eastAsia="黑体"/>
          <w:sz w:val="32"/>
          <w:szCs w:val="32"/>
          <w:highlight w:val="none"/>
        </w:rPr>
        <w:t>；</w:t>
      </w:r>
      <w:r>
        <w:rPr>
          <w:rFonts w:eastAsia="黑体"/>
          <w:sz w:val="32"/>
          <w:szCs w:val="32"/>
          <w:highlight w:val="none"/>
        </w:rPr>
        <w:t>3%</w:t>
      </w:r>
      <w:r>
        <w:rPr>
          <w:rFonts w:hint="eastAsia" w:eastAsia="黑体"/>
          <w:sz w:val="32"/>
          <w:szCs w:val="32"/>
          <w:highlight w:val="none"/>
        </w:rPr>
        <w:t>；</w:t>
      </w:r>
      <w:r>
        <w:rPr>
          <w:rFonts w:eastAsia="黑体"/>
          <w:sz w:val="32"/>
          <w:szCs w:val="32"/>
          <w:highlight w:val="none"/>
        </w:rPr>
        <w:t>20%</w:t>
      </w:r>
    </w:p>
    <w:p>
      <w:pPr>
        <w:ind w:firstLine="420"/>
        <w:rPr>
          <w:rFonts w:eastAsia="黑体"/>
          <w:sz w:val="32"/>
          <w:szCs w:val="32"/>
          <w:highlight w:val="none"/>
        </w:rPr>
      </w:pPr>
      <w:r>
        <w:rPr>
          <w:rFonts w:eastAsia="黑体"/>
          <w:sz w:val="32"/>
          <w:szCs w:val="32"/>
          <w:highlight w:val="none"/>
        </w:rPr>
        <w:t>C</w:t>
      </w:r>
      <w:r>
        <w:rPr>
          <w:rFonts w:hint="eastAsia" w:eastAsia="黑体"/>
          <w:sz w:val="32"/>
          <w:szCs w:val="32"/>
          <w:highlight w:val="none"/>
        </w:rPr>
        <w:t>．</w:t>
      </w:r>
      <w:r>
        <w:rPr>
          <w:rFonts w:eastAsia="黑体"/>
          <w:sz w:val="32"/>
          <w:szCs w:val="32"/>
          <w:highlight w:val="none"/>
        </w:rPr>
        <w:t>20%</w:t>
      </w:r>
      <w:r>
        <w:rPr>
          <w:rFonts w:hint="eastAsia" w:eastAsia="黑体"/>
          <w:sz w:val="32"/>
          <w:szCs w:val="32"/>
          <w:highlight w:val="none"/>
        </w:rPr>
        <w:t>；</w:t>
      </w:r>
      <w:r>
        <w:rPr>
          <w:rFonts w:eastAsia="黑体"/>
          <w:sz w:val="32"/>
          <w:szCs w:val="32"/>
          <w:highlight w:val="none"/>
        </w:rPr>
        <w:t>2%</w:t>
      </w:r>
      <w:r>
        <w:rPr>
          <w:rFonts w:hint="eastAsia" w:eastAsia="黑体"/>
          <w:sz w:val="32"/>
          <w:szCs w:val="32"/>
          <w:highlight w:val="none"/>
        </w:rPr>
        <w:t>；</w:t>
      </w:r>
      <w:r>
        <w:rPr>
          <w:rFonts w:eastAsia="黑体"/>
          <w:sz w:val="32"/>
          <w:szCs w:val="32"/>
          <w:highlight w:val="none"/>
        </w:rPr>
        <w:t>25%</w:t>
      </w:r>
    </w:p>
    <w:p>
      <w:pPr>
        <w:ind w:firstLine="420"/>
        <w:rPr>
          <w:rFonts w:eastAsia="黑体"/>
          <w:sz w:val="32"/>
          <w:szCs w:val="32"/>
          <w:highlight w:val="none"/>
        </w:rPr>
      </w:pPr>
      <w:r>
        <w:rPr>
          <w:rFonts w:eastAsia="黑体"/>
          <w:sz w:val="32"/>
          <w:szCs w:val="32"/>
          <w:highlight w:val="none"/>
        </w:rPr>
        <w:t>D</w:t>
      </w:r>
      <w:r>
        <w:rPr>
          <w:rFonts w:hint="eastAsia" w:eastAsia="黑体"/>
          <w:sz w:val="32"/>
          <w:szCs w:val="32"/>
          <w:highlight w:val="none"/>
        </w:rPr>
        <w:t>．</w:t>
      </w:r>
      <w:r>
        <w:rPr>
          <w:rFonts w:eastAsia="黑体"/>
          <w:sz w:val="32"/>
          <w:szCs w:val="32"/>
          <w:highlight w:val="none"/>
        </w:rPr>
        <w:t>20%</w:t>
      </w:r>
      <w:r>
        <w:rPr>
          <w:rFonts w:hint="eastAsia" w:eastAsia="黑体"/>
          <w:sz w:val="32"/>
          <w:szCs w:val="32"/>
          <w:highlight w:val="none"/>
        </w:rPr>
        <w:t>；</w:t>
      </w:r>
      <w:r>
        <w:rPr>
          <w:rFonts w:eastAsia="黑体"/>
          <w:sz w:val="32"/>
          <w:szCs w:val="32"/>
          <w:highlight w:val="none"/>
        </w:rPr>
        <w:t>3%</w:t>
      </w:r>
      <w:r>
        <w:rPr>
          <w:rFonts w:hint="eastAsia" w:eastAsia="黑体"/>
          <w:sz w:val="32"/>
          <w:szCs w:val="32"/>
          <w:highlight w:val="none"/>
        </w:rPr>
        <w:t>；</w:t>
      </w:r>
      <w:r>
        <w:rPr>
          <w:rFonts w:eastAsia="黑体"/>
          <w:sz w:val="32"/>
          <w:szCs w:val="32"/>
          <w:highlight w:val="none"/>
        </w:rPr>
        <w:t>25%</w:t>
      </w:r>
    </w:p>
    <w:p>
      <w:pPr>
        <w:ind w:firstLine="420"/>
        <w:rPr>
          <w:rFonts w:eastAsia="黑体"/>
          <w:sz w:val="32"/>
          <w:szCs w:val="32"/>
          <w:highlight w:val="none"/>
        </w:rPr>
      </w:pPr>
      <w:r>
        <w:rPr>
          <w:rFonts w:eastAsia="黑体"/>
          <w:sz w:val="32"/>
          <w:szCs w:val="32"/>
          <w:highlight w:val="none"/>
        </w:rPr>
        <w:t>答案：C</w:t>
      </w:r>
    </w:p>
    <w:p>
      <w:pPr>
        <w:ind w:firstLine="420"/>
        <w:rPr>
          <w:sz w:val="32"/>
          <w:szCs w:val="32"/>
          <w:highlight w:val="none"/>
        </w:rPr>
      </w:pPr>
      <w:r>
        <w:rPr>
          <w:rFonts w:hint="eastAsia" w:eastAsia="黑体"/>
          <w:sz w:val="32"/>
          <w:szCs w:val="32"/>
          <w:highlight w:val="none"/>
        </w:rPr>
        <w:t>解析：</w:t>
      </w:r>
      <w:r>
        <w:rPr>
          <w:rFonts w:eastAsia="黑体"/>
          <w:sz w:val="32"/>
          <w:szCs w:val="32"/>
          <w:highlight w:val="none"/>
        </w:rPr>
        <w:t>《事业单位工作人员奖励规定》第十一条规定，给予工作人员嘉奖、记功，一般分别不超过工作人员总数的20%、2%，事业单位整体表现突出的，其工作人员嘉奖比例一般不超过25%。</w:t>
      </w:r>
    </w:p>
    <w:p>
      <w:pPr>
        <w:ind w:firstLine="420"/>
        <w:rPr>
          <w:rFonts w:eastAsia="黑体"/>
          <w:sz w:val="32"/>
          <w:szCs w:val="32"/>
          <w:highlight w:val="none"/>
        </w:rPr>
      </w:pPr>
      <w:r>
        <w:rPr>
          <w:rFonts w:hint="eastAsia" w:eastAsia="黑体"/>
          <w:sz w:val="32"/>
          <w:szCs w:val="32"/>
          <w:highlight w:val="none"/>
        </w:rPr>
        <w:t>命题单位：事业单位人事管理处</w:t>
      </w:r>
    </w:p>
    <w:p>
      <w:pPr>
        <w:pStyle w:val="13"/>
        <w:ind w:left="-3" w:firstLineChars="0"/>
        <w:rPr>
          <w:sz w:val="32"/>
          <w:szCs w:val="32"/>
          <w:highlight w:val="none"/>
        </w:rPr>
      </w:pPr>
      <w:r>
        <w:rPr>
          <w:sz w:val="32"/>
          <w:szCs w:val="32"/>
          <w:highlight w:val="none"/>
        </w:rPr>
        <w:t>根据《事业单位工作人员奖励规定》，关于奖励实施的表述不正确的是</w:t>
      </w:r>
      <w:r>
        <w:rPr>
          <w:rFonts w:hint="eastAsia"/>
          <w:sz w:val="32"/>
          <w:szCs w:val="32"/>
          <w:highlight w:val="none"/>
        </w:rPr>
        <w:t>(    )</w:t>
      </w:r>
    </w:p>
    <w:p>
      <w:pPr>
        <w:ind w:firstLine="420"/>
        <w:rPr>
          <w:rFonts w:eastAsia="黑体"/>
          <w:sz w:val="32"/>
          <w:szCs w:val="32"/>
          <w:highlight w:val="none"/>
        </w:rPr>
      </w:pPr>
      <w:r>
        <w:rPr>
          <w:rFonts w:eastAsia="黑体"/>
          <w:sz w:val="32"/>
          <w:szCs w:val="32"/>
          <w:highlight w:val="none"/>
        </w:rPr>
        <w:t>A</w:t>
      </w:r>
      <w:r>
        <w:rPr>
          <w:rFonts w:hint="eastAsia" w:eastAsia="黑体"/>
          <w:sz w:val="32"/>
          <w:szCs w:val="32"/>
          <w:highlight w:val="none"/>
        </w:rPr>
        <w:t>．</w:t>
      </w:r>
      <w:r>
        <w:rPr>
          <w:rFonts w:eastAsia="黑体"/>
          <w:sz w:val="32"/>
          <w:szCs w:val="32"/>
          <w:highlight w:val="none"/>
        </w:rPr>
        <w:t>对事业单位工作人员集体进行奖励的，一般不再对该集体中的个人进行奖励</w:t>
      </w:r>
    </w:p>
    <w:p>
      <w:pPr>
        <w:ind w:firstLine="420"/>
        <w:rPr>
          <w:rFonts w:eastAsia="黑体"/>
          <w:sz w:val="32"/>
          <w:szCs w:val="32"/>
          <w:highlight w:val="none"/>
        </w:rPr>
      </w:pPr>
      <w:r>
        <w:rPr>
          <w:rFonts w:eastAsia="黑体"/>
          <w:sz w:val="32"/>
          <w:szCs w:val="32"/>
          <w:highlight w:val="none"/>
        </w:rPr>
        <w:t>B</w:t>
      </w:r>
      <w:r>
        <w:rPr>
          <w:rFonts w:hint="eastAsia" w:eastAsia="黑体"/>
          <w:sz w:val="32"/>
          <w:szCs w:val="32"/>
          <w:highlight w:val="none"/>
        </w:rPr>
        <w:t>．</w:t>
      </w:r>
      <w:r>
        <w:rPr>
          <w:rFonts w:eastAsia="黑体"/>
          <w:sz w:val="32"/>
          <w:szCs w:val="32"/>
          <w:highlight w:val="none"/>
        </w:rPr>
        <w:t>对符合奖励条件的已故人员，可以追授奖励</w:t>
      </w:r>
    </w:p>
    <w:p>
      <w:pPr>
        <w:ind w:firstLine="420"/>
        <w:rPr>
          <w:rFonts w:eastAsia="黑体"/>
          <w:sz w:val="32"/>
          <w:szCs w:val="32"/>
          <w:highlight w:val="none"/>
        </w:rPr>
      </w:pPr>
      <w:r>
        <w:rPr>
          <w:rFonts w:eastAsia="黑体"/>
          <w:sz w:val="32"/>
          <w:szCs w:val="32"/>
          <w:highlight w:val="none"/>
        </w:rPr>
        <w:t>C</w:t>
      </w:r>
      <w:r>
        <w:rPr>
          <w:rFonts w:hint="eastAsia" w:eastAsia="黑体"/>
          <w:sz w:val="32"/>
          <w:szCs w:val="32"/>
          <w:highlight w:val="none"/>
        </w:rPr>
        <w:t>．</w:t>
      </w:r>
      <w:r>
        <w:rPr>
          <w:rFonts w:eastAsia="黑体"/>
          <w:sz w:val="32"/>
          <w:szCs w:val="32"/>
          <w:highlight w:val="none"/>
        </w:rPr>
        <w:t>奖励相关审批材料分别存入本人干部人事档案、单位文书档案</w:t>
      </w:r>
    </w:p>
    <w:p>
      <w:pPr>
        <w:ind w:firstLine="420"/>
        <w:rPr>
          <w:rFonts w:eastAsia="黑体"/>
          <w:sz w:val="32"/>
          <w:szCs w:val="32"/>
          <w:highlight w:val="none"/>
        </w:rPr>
      </w:pPr>
      <w:r>
        <w:rPr>
          <w:rFonts w:eastAsia="黑体"/>
          <w:sz w:val="32"/>
          <w:szCs w:val="32"/>
          <w:highlight w:val="none"/>
        </w:rPr>
        <w:t>D</w:t>
      </w:r>
      <w:r>
        <w:rPr>
          <w:rFonts w:hint="eastAsia" w:eastAsia="黑体"/>
          <w:sz w:val="32"/>
          <w:szCs w:val="32"/>
          <w:highlight w:val="none"/>
        </w:rPr>
        <w:t>．</w:t>
      </w:r>
      <w:r>
        <w:rPr>
          <w:rFonts w:eastAsia="黑体"/>
          <w:sz w:val="32"/>
          <w:szCs w:val="32"/>
          <w:highlight w:val="none"/>
        </w:rPr>
        <w:t>获奖人员所在地区或者单位经批准可以追加其他物质奖励</w:t>
      </w:r>
    </w:p>
    <w:p>
      <w:pPr>
        <w:ind w:firstLine="420"/>
        <w:rPr>
          <w:rFonts w:eastAsia="黑体"/>
          <w:sz w:val="32"/>
          <w:szCs w:val="32"/>
          <w:highlight w:val="none"/>
        </w:rPr>
      </w:pPr>
      <w:r>
        <w:rPr>
          <w:rFonts w:eastAsia="黑体"/>
          <w:sz w:val="32"/>
          <w:szCs w:val="32"/>
          <w:highlight w:val="none"/>
        </w:rPr>
        <w:t>答案：A</w:t>
      </w:r>
    </w:p>
    <w:p>
      <w:pPr>
        <w:ind w:firstLine="420"/>
        <w:rPr>
          <w:rFonts w:eastAsia="黑体"/>
          <w:sz w:val="32"/>
          <w:szCs w:val="32"/>
          <w:highlight w:val="none"/>
        </w:rPr>
      </w:pPr>
      <w:r>
        <w:rPr>
          <w:rFonts w:hint="eastAsia" w:eastAsia="黑体"/>
          <w:sz w:val="32"/>
          <w:szCs w:val="32"/>
          <w:highlight w:val="none"/>
        </w:rPr>
        <w:t>解析：</w:t>
      </w:r>
      <w:r>
        <w:rPr>
          <w:rFonts w:eastAsia="黑体"/>
          <w:sz w:val="32"/>
          <w:szCs w:val="32"/>
          <w:highlight w:val="none"/>
        </w:rPr>
        <w:t>《事业单位工作人员奖励规定》第十八条规定，对事业单位工作人员集体进行奖励的，可以同时对该集体中作出突出贡献的个人进行奖励。</w:t>
      </w:r>
    </w:p>
    <w:p>
      <w:pPr>
        <w:pStyle w:val="2"/>
        <w:rPr>
          <w:sz w:val="32"/>
          <w:szCs w:val="32"/>
          <w:highlight w:val="none"/>
        </w:rPr>
      </w:pP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命题单位：事业单位人事管理处</w:t>
      </w:r>
    </w:p>
    <w:p>
      <w:pPr>
        <w:pStyle w:val="13"/>
        <w:ind w:left="-3" w:firstLine="420" w:firstLineChars="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事业单位工作人员处分暂行规定》规定，事业单位工作人员同时有两种以上需要给予处分的行为的，应当分别确定其处分。应当给予的处分种类不同的，执行其中最重的处分；应当给予开除以外多个相同种类处分的，执行该处分，但处分期应当按照(    )确定。</w:t>
      </w:r>
    </w:p>
    <w:p>
      <w:pPr>
        <w:ind w:firstLine="420"/>
        <w:rPr>
          <w:rFonts w:eastAsia="黑体"/>
          <w:sz w:val="32"/>
          <w:szCs w:val="32"/>
          <w:highlight w:val="none"/>
        </w:rPr>
      </w:pPr>
      <w:r>
        <w:rPr>
          <w:rFonts w:eastAsia="黑体"/>
          <w:sz w:val="32"/>
          <w:szCs w:val="32"/>
          <w:highlight w:val="none"/>
        </w:rPr>
        <w:t>A</w:t>
      </w:r>
      <w:r>
        <w:rPr>
          <w:rFonts w:hint="eastAsia" w:eastAsia="黑体"/>
          <w:sz w:val="32"/>
          <w:szCs w:val="32"/>
          <w:highlight w:val="none"/>
        </w:rPr>
        <w:t>．</w:t>
      </w:r>
      <w:r>
        <w:rPr>
          <w:rFonts w:eastAsia="黑体"/>
          <w:sz w:val="32"/>
          <w:szCs w:val="32"/>
          <w:highlight w:val="none"/>
        </w:rPr>
        <w:t>一个处分期</w:t>
      </w:r>
    </w:p>
    <w:p>
      <w:pPr>
        <w:ind w:firstLine="420"/>
        <w:rPr>
          <w:rFonts w:eastAsia="黑体"/>
          <w:sz w:val="32"/>
          <w:szCs w:val="32"/>
          <w:highlight w:val="none"/>
        </w:rPr>
      </w:pPr>
      <w:r>
        <w:rPr>
          <w:rFonts w:eastAsia="黑体"/>
          <w:sz w:val="32"/>
          <w:szCs w:val="32"/>
          <w:highlight w:val="none"/>
        </w:rPr>
        <w:t>B</w:t>
      </w:r>
      <w:r>
        <w:rPr>
          <w:rFonts w:hint="eastAsia" w:eastAsia="黑体"/>
          <w:sz w:val="32"/>
          <w:szCs w:val="32"/>
          <w:highlight w:val="none"/>
        </w:rPr>
        <w:t>．</w:t>
      </w:r>
      <w:r>
        <w:rPr>
          <w:rFonts w:eastAsia="黑体"/>
          <w:sz w:val="32"/>
          <w:szCs w:val="32"/>
          <w:highlight w:val="none"/>
        </w:rPr>
        <w:t>两个处分期之和</w:t>
      </w:r>
    </w:p>
    <w:p>
      <w:pPr>
        <w:ind w:firstLine="420"/>
        <w:rPr>
          <w:rFonts w:eastAsia="黑体"/>
          <w:sz w:val="32"/>
          <w:szCs w:val="32"/>
          <w:highlight w:val="none"/>
        </w:rPr>
      </w:pPr>
      <w:r>
        <w:rPr>
          <w:rFonts w:eastAsia="黑体"/>
          <w:sz w:val="32"/>
          <w:szCs w:val="32"/>
          <w:highlight w:val="none"/>
        </w:rPr>
        <w:t>C</w:t>
      </w:r>
      <w:r>
        <w:rPr>
          <w:rFonts w:hint="eastAsia" w:eastAsia="黑体"/>
          <w:sz w:val="32"/>
          <w:szCs w:val="32"/>
          <w:highlight w:val="none"/>
        </w:rPr>
        <w:t>．</w:t>
      </w:r>
      <w:r>
        <w:rPr>
          <w:rFonts w:eastAsia="黑体"/>
          <w:sz w:val="32"/>
          <w:szCs w:val="32"/>
          <w:highlight w:val="none"/>
        </w:rPr>
        <w:t>一个处分期以上、两个处分期之和以下</w:t>
      </w:r>
    </w:p>
    <w:p>
      <w:pPr>
        <w:ind w:firstLine="420"/>
        <w:rPr>
          <w:rFonts w:eastAsia="黑体"/>
          <w:sz w:val="32"/>
          <w:szCs w:val="32"/>
          <w:highlight w:val="none"/>
        </w:rPr>
      </w:pPr>
      <w:r>
        <w:rPr>
          <w:rFonts w:eastAsia="黑体"/>
          <w:sz w:val="32"/>
          <w:szCs w:val="32"/>
          <w:highlight w:val="none"/>
        </w:rPr>
        <w:t>D</w:t>
      </w:r>
      <w:r>
        <w:rPr>
          <w:rFonts w:hint="eastAsia" w:eastAsia="黑体"/>
          <w:sz w:val="32"/>
          <w:szCs w:val="32"/>
          <w:highlight w:val="none"/>
        </w:rPr>
        <w:t>．</w:t>
      </w:r>
      <w:r>
        <w:rPr>
          <w:rFonts w:eastAsia="黑体"/>
          <w:sz w:val="32"/>
          <w:szCs w:val="32"/>
          <w:highlight w:val="none"/>
        </w:rPr>
        <w:t>两个处分</w:t>
      </w:r>
      <w:r>
        <w:rPr>
          <w:rFonts w:hint="eastAsia" w:eastAsia="黑体"/>
          <w:sz w:val="32"/>
          <w:szCs w:val="32"/>
          <w:highlight w:val="none"/>
        </w:rPr>
        <w:t>期</w:t>
      </w:r>
      <w:r>
        <w:rPr>
          <w:rFonts w:eastAsia="黑体"/>
          <w:sz w:val="32"/>
          <w:szCs w:val="32"/>
          <w:highlight w:val="none"/>
        </w:rPr>
        <w:t>之和以上</w:t>
      </w:r>
    </w:p>
    <w:p>
      <w:pPr>
        <w:ind w:firstLine="420"/>
        <w:rPr>
          <w:rFonts w:eastAsia="黑体"/>
          <w:sz w:val="32"/>
          <w:szCs w:val="32"/>
          <w:highlight w:val="none"/>
        </w:rPr>
      </w:pPr>
      <w:r>
        <w:rPr>
          <w:rFonts w:eastAsia="黑体"/>
          <w:sz w:val="32"/>
          <w:szCs w:val="32"/>
          <w:highlight w:val="none"/>
        </w:rPr>
        <w:t>答案：C</w:t>
      </w:r>
    </w:p>
    <w:p>
      <w:pPr>
        <w:ind w:firstLine="420"/>
        <w:rPr>
          <w:sz w:val="32"/>
          <w:szCs w:val="32"/>
          <w:highlight w:val="none"/>
        </w:rPr>
      </w:pPr>
      <w:r>
        <w:rPr>
          <w:rFonts w:hint="eastAsia" w:eastAsia="黑体"/>
          <w:sz w:val="32"/>
          <w:szCs w:val="32"/>
          <w:highlight w:val="none"/>
        </w:rPr>
        <w:t>解析：</w:t>
      </w:r>
      <w:r>
        <w:rPr>
          <w:rFonts w:eastAsia="黑体"/>
          <w:sz w:val="32"/>
          <w:szCs w:val="32"/>
          <w:highlight w:val="none"/>
        </w:rPr>
        <w:t>《事业单位工作人员处分暂行规定》第九条规定，事业单位工作人员同时有两种以上需要给予处分的行为的，应当分别确定其处分。应当给予的处分种类不同的，执行其中最重的处分；应当给予开除以外多个相同种类处分的，执行该处分，但处分期应当按照一个处分期以上、两个处分期之和以下确定。</w:t>
      </w:r>
    </w:p>
    <w:p>
      <w:pPr>
        <w:ind w:firstLine="420"/>
        <w:rPr>
          <w:rFonts w:eastAsia="黑体"/>
          <w:sz w:val="32"/>
          <w:szCs w:val="32"/>
          <w:highlight w:val="none"/>
        </w:rPr>
      </w:pPr>
      <w:r>
        <w:rPr>
          <w:rFonts w:hint="eastAsia" w:eastAsia="黑体"/>
          <w:sz w:val="32"/>
          <w:szCs w:val="32"/>
          <w:highlight w:val="none"/>
        </w:rPr>
        <w:t>命题单位：事业单位人事管理处</w:t>
      </w:r>
    </w:p>
    <w:p>
      <w:pPr>
        <w:pStyle w:val="13"/>
        <w:bidi w:val="0"/>
        <w:ind w:left="837" w:leftChars="0" w:hanging="420" w:firstLineChars="0"/>
        <w:rPr>
          <w:sz w:val="32"/>
          <w:szCs w:val="32"/>
          <w:highlight w:val="none"/>
        </w:rPr>
      </w:pPr>
      <w:r>
        <w:rPr>
          <w:rFonts w:hint="eastAsia"/>
          <w:sz w:val="32"/>
          <w:szCs w:val="32"/>
          <w:highlight w:val="none"/>
        </w:rPr>
        <w:t>事业单位工作人员对人事处理不服申请复核的，由（  ）管辖。</w:t>
      </w:r>
    </w:p>
    <w:p>
      <w:pPr>
        <w:ind w:firstLine="420"/>
        <w:rPr>
          <w:rFonts w:eastAsia="黑体"/>
          <w:sz w:val="32"/>
          <w:szCs w:val="32"/>
          <w:highlight w:val="none"/>
        </w:rPr>
      </w:pPr>
      <w:r>
        <w:rPr>
          <w:rFonts w:hint="eastAsia" w:eastAsia="黑体"/>
          <w:sz w:val="32"/>
          <w:szCs w:val="32"/>
          <w:highlight w:val="none"/>
        </w:rPr>
        <w:t xml:space="preserve">A．处理决定人  B．原处理单位  </w:t>
      </w:r>
    </w:p>
    <w:p>
      <w:pPr>
        <w:ind w:firstLine="420"/>
        <w:rPr>
          <w:rFonts w:eastAsia="黑体"/>
          <w:sz w:val="32"/>
          <w:szCs w:val="32"/>
          <w:highlight w:val="none"/>
        </w:rPr>
      </w:pPr>
      <w:r>
        <w:rPr>
          <w:rFonts w:hint="eastAsia" w:eastAsia="黑体"/>
          <w:sz w:val="32"/>
          <w:szCs w:val="32"/>
          <w:highlight w:val="none"/>
        </w:rPr>
        <w:t>C．同级人社部门  D．上级主管部门</w:t>
      </w:r>
    </w:p>
    <w:p>
      <w:pPr>
        <w:ind w:firstLine="420"/>
        <w:rPr>
          <w:rFonts w:eastAsia="黑体"/>
          <w:sz w:val="32"/>
          <w:szCs w:val="32"/>
          <w:highlight w:val="none"/>
        </w:rPr>
      </w:pPr>
      <w:r>
        <w:rPr>
          <w:rFonts w:eastAsia="黑体"/>
          <w:sz w:val="32"/>
          <w:szCs w:val="32"/>
          <w:highlight w:val="none"/>
        </w:rPr>
        <w:t>答案：</w:t>
      </w:r>
      <w:r>
        <w:rPr>
          <w:rFonts w:hint="eastAsia" w:eastAsia="黑体"/>
          <w:sz w:val="32"/>
          <w:szCs w:val="32"/>
          <w:highlight w:val="none"/>
        </w:rPr>
        <w:t>B</w:t>
      </w:r>
    </w:p>
    <w:p>
      <w:pPr>
        <w:ind w:firstLine="420"/>
        <w:rPr>
          <w:rFonts w:hint="eastAsia"/>
          <w:sz w:val="32"/>
          <w:szCs w:val="32"/>
          <w:highlight w:val="none"/>
          <w:lang w:val="en-US" w:eastAsia="zh-CN"/>
        </w:rPr>
      </w:pPr>
      <w:r>
        <w:rPr>
          <w:rFonts w:hint="eastAsia" w:eastAsia="黑体"/>
          <w:sz w:val="32"/>
          <w:szCs w:val="32"/>
          <w:highlight w:val="none"/>
        </w:rPr>
        <w:t>解析：《事业单位工作人员申诉规定》第七条规定，事业单位工作人员对人事处理不服申请复核的，由原处理单位管辖。</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命题单位：省人事考试中心</w:t>
      </w:r>
    </w:p>
    <w:p>
      <w:pPr>
        <w:pStyle w:val="13"/>
        <w:ind w:left="-3" w:firstLine="420" w:firstLineChars="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在专业技术人员资格考试过程中，发现应试人员把考试辅导资料带到座位进行抄袭，应给予的处理是</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A．当次该科目考试成绩无效</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B．当次全部科目考试成绩无效</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C．当次全部科目考试成绩无效,2年内不得参加各类专业技术人员资格考试</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D．当次全部科目考试成绩无效，违纪违规行为记入专业技术人员资格考试诚信档案库，记录期限5年。</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D</w:t>
      </w:r>
    </w:p>
    <w:p>
      <w:pPr>
        <w:ind w:firstLine="422"/>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b w:val="0"/>
          <w:bCs/>
          <w:color w:val="000000" w:themeColor="text1"/>
          <w:sz w:val="32"/>
          <w:szCs w:val="32"/>
          <w:highlight w:val="none"/>
          <w14:textFill>
            <w14:solidFill>
              <w14:schemeClr w14:val="tx1"/>
            </w14:solidFill>
          </w14:textFill>
        </w:rPr>
        <w:t>《专业技术人员资格考试违纪违规行为处理规定》（人社部令第31号）第七条，应试人员在考试过程中有下列严重违纪违规行为之一的，给予其当次全部科目考试成绩无效的处理，并将其违纪违规行为记入专业技术人员资格考试诚信档案库，记录期限为五年：（一）抄袭、协助他人抄袭试题答案或者与考试内容相关资料的。</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命题单位：省人事考试中心</w:t>
      </w:r>
    </w:p>
    <w:p>
      <w:pPr>
        <w:pStyle w:val="13"/>
        <w:ind w:left="-3" w:firstLine="420" w:firstLineChars="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事业单位公开招聘笔试中，仅给予应试人员当次该科目成绩无效处理的违纪违规行为是：</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A．将试卷带出考场</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B．抄袭他人答案</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C．找人替考</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D．使用手机查询资料</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A</w:t>
      </w:r>
    </w:p>
    <w:p>
      <w:pPr>
        <w:ind w:firstLine="422"/>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《事业单位公开招聘违纪违规行为处理规定》（人社部令第35号）第六条．第七条</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命题单位：省人事考试中心</w:t>
      </w:r>
    </w:p>
    <w:p>
      <w:pPr>
        <w:pStyle w:val="13"/>
        <w:bidi w:val="0"/>
        <w:ind w:left="837" w:leftChars="0" w:hanging="420" w:firstLineChars="0"/>
        <w:rPr>
          <w:rFonts w:hint="eastAsia"/>
          <w:sz w:val="32"/>
          <w:szCs w:val="32"/>
          <w:highlight w:val="none"/>
        </w:rPr>
      </w:pPr>
      <w:r>
        <w:rPr>
          <w:rFonts w:hint="eastAsia"/>
          <w:sz w:val="32"/>
          <w:szCs w:val="32"/>
          <w:highlight w:val="none"/>
        </w:rPr>
        <w:t>.在专业技术人员职业资格考试中，应试人员对考试成绩有异议的，应在考试成绩公布之日起（）天内，向省级人事考试机构提出成绩复查申请。</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A.15   B.20   C.25  D.30</w:t>
      </w:r>
    </w:p>
    <w:p>
      <w:pPr>
        <w:pStyle w:val="2"/>
        <w:rPr>
          <w:rFonts w:hint="eastAsia"/>
          <w:sz w:val="32"/>
          <w:szCs w:val="32"/>
          <w:highlight w:val="none"/>
        </w:rPr>
      </w:pPr>
      <w:r>
        <w:rPr>
          <w:rFonts w:hint="eastAsia"/>
          <w:b/>
          <w:bCs/>
          <w:sz w:val="32"/>
          <w:szCs w:val="32"/>
          <w:highlight w:val="none"/>
        </w:rPr>
        <w:t>答案</w:t>
      </w:r>
      <w:r>
        <w:rPr>
          <w:rFonts w:hint="eastAsia"/>
          <w:sz w:val="32"/>
          <w:szCs w:val="32"/>
          <w:highlight w:val="none"/>
        </w:rPr>
        <w:t>：D</w:t>
      </w:r>
    </w:p>
    <w:p>
      <w:pPr>
        <w:pStyle w:val="2"/>
        <w:rPr>
          <w:rFonts w:hint="eastAsia" w:asciiTheme="minorEastAsia" w:hAnsiTheme="minorEastAsia" w:eastAsiaTheme="minorEastAsia" w:cstheme="minorEastAsia"/>
          <w:b w:val="0"/>
          <w:bCs w:val="0"/>
          <w:sz w:val="32"/>
          <w:szCs w:val="32"/>
          <w:highlight w:val="none"/>
        </w:rPr>
      </w:pPr>
      <w:r>
        <w:rPr>
          <w:rFonts w:hint="eastAsia"/>
          <w:b/>
          <w:bCs/>
          <w:sz w:val="32"/>
          <w:szCs w:val="32"/>
          <w:highlight w:val="none"/>
        </w:rPr>
        <w:t>解析：</w:t>
      </w:r>
      <w:r>
        <w:rPr>
          <w:rFonts w:hint="eastAsia" w:asciiTheme="minorEastAsia" w:hAnsiTheme="minorEastAsia" w:eastAsiaTheme="minorEastAsia" w:cstheme="minorEastAsia"/>
          <w:b w:val="0"/>
          <w:bCs w:val="0"/>
          <w:sz w:val="32"/>
          <w:szCs w:val="32"/>
          <w:highlight w:val="none"/>
        </w:rPr>
        <w:t>《人力资源社会保障部办公厅印发&lt;专业技术人员职业资格考试考务工作规程&gt;的通知》（人社厅发〔2021〕18号）第八章第三十七条，（一）申请成绩复查。应试人员对考试成绩有异议的，应在考试成绩公布之日起30天内，向省级人事考试机构提出成绩复查申请。</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命题单位：省人事考试中心</w:t>
      </w:r>
    </w:p>
    <w:p>
      <w:pPr>
        <w:pStyle w:val="13"/>
        <w:ind w:left="-3" w:firstLine="420" w:firstLineChars="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在专业人员技术资格考试中，应试人员在考试过程中使用禁止带入考场的通讯工具．规定以外的电子用品，应给予：</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A．当次该科目考试成绩无效的处理</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B．当次全部科目考试成绩无效的处理</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C．当次全部科目考试成绩无效，并将其违纪</w:t>
      </w:r>
      <w:r>
        <w:rPr>
          <w:rFonts w:hint="eastAsia"/>
          <w:color w:val="000000" w:themeColor="text1"/>
          <w:sz w:val="32"/>
          <w:szCs w:val="32"/>
          <w:highlight w:val="none"/>
          <w:lang w:val="en-US" w:eastAsia="zh-CN"/>
          <w14:textFill>
            <w14:solidFill>
              <w14:schemeClr w14:val="tx1"/>
            </w14:solidFill>
          </w14:textFill>
        </w:rPr>
        <w:t>违规</w:t>
      </w:r>
      <w:r>
        <w:rPr>
          <w:rFonts w:hint="eastAsia"/>
          <w:color w:val="000000" w:themeColor="text1"/>
          <w:sz w:val="32"/>
          <w:szCs w:val="32"/>
          <w:highlight w:val="none"/>
          <w14:textFill>
            <w14:solidFill>
              <w14:schemeClr w14:val="tx1"/>
            </w14:solidFill>
          </w14:textFill>
        </w:rPr>
        <w:t>行为记入专业技术人员资格考试诚信档案库，记录期为5年</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D．当次全部科目考试成绩无效，并将其违纪</w:t>
      </w:r>
      <w:r>
        <w:rPr>
          <w:rFonts w:hint="eastAsia"/>
          <w:color w:val="000000" w:themeColor="text1"/>
          <w:sz w:val="32"/>
          <w:szCs w:val="32"/>
          <w:highlight w:val="none"/>
          <w:lang w:val="en-US" w:eastAsia="zh-CN"/>
          <w14:textFill>
            <w14:solidFill>
              <w14:schemeClr w14:val="tx1"/>
            </w14:solidFill>
          </w14:textFill>
        </w:rPr>
        <w:t>违规</w:t>
      </w:r>
      <w:r>
        <w:rPr>
          <w:rFonts w:hint="eastAsia"/>
          <w:color w:val="000000" w:themeColor="text1"/>
          <w:sz w:val="32"/>
          <w:szCs w:val="32"/>
          <w:highlight w:val="none"/>
          <w14:textFill>
            <w14:solidFill>
              <w14:schemeClr w14:val="tx1"/>
            </w14:solidFill>
          </w14:textFill>
        </w:rPr>
        <w:t>行为记入专业技术人员资格考试诚信档案库，长期记录</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C</w:t>
      </w:r>
    </w:p>
    <w:p>
      <w:pPr>
        <w:pStyle w:val="12"/>
        <w:numPr>
          <w:ilvl w:val="0"/>
          <w:numId w:val="0"/>
        </w:numPr>
        <w:spacing w:before="156"/>
        <w:ind w:firstLine="643" w:firstLineChars="200"/>
        <w:rPr>
          <w:rFonts w:hint="eastAsia"/>
          <w:b/>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b w:val="0"/>
          <w:bCs/>
          <w:color w:val="000000" w:themeColor="text1"/>
          <w:sz w:val="32"/>
          <w:szCs w:val="32"/>
          <w:highlight w:val="none"/>
          <w14:textFill>
            <w14:solidFill>
              <w14:schemeClr w14:val="tx1"/>
            </w14:solidFill>
          </w14:textFill>
        </w:rPr>
        <w:t>《专业技术人员资格考试违纪违规行为处理规定》（人社部令第31号）第七条，应试人员在考试过程中有下列严重违纪违规行为之一的，给予其当次全部科目考试成绩无效的处理，并将其违纪违规行为记入专业技术人员资格考试诚信档案库，记录期限为五年：（五）使用禁止带入考场的通讯工具、规定以外的电子用品的。</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命题单位：省人事考试中心</w:t>
      </w:r>
    </w:p>
    <w:p>
      <w:pPr>
        <w:pStyle w:val="13"/>
        <w:ind w:left="-3" w:firstLine="420" w:firstLineChars="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在专业人员技术资格考试中，应试人员在考试过程中代替他人或者让他人代替自己参加考试的应给予：</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A．当次该科目考试成绩无效的处理</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B．当次全部科目考试成绩无效的处理</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C．当次全部科目考试成绩无效，并将其违纪</w:t>
      </w:r>
      <w:r>
        <w:rPr>
          <w:rFonts w:hint="eastAsia"/>
          <w:color w:val="000000" w:themeColor="text1"/>
          <w:sz w:val="32"/>
          <w:szCs w:val="32"/>
          <w:highlight w:val="none"/>
          <w:lang w:val="en-US" w:eastAsia="zh-CN"/>
          <w14:textFill>
            <w14:solidFill>
              <w14:schemeClr w14:val="tx1"/>
            </w14:solidFill>
          </w14:textFill>
        </w:rPr>
        <w:t>违规</w:t>
      </w:r>
      <w:r>
        <w:rPr>
          <w:rFonts w:hint="eastAsia"/>
          <w:color w:val="000000" w:themeColor="text1"/>
          <w:sz w:val="32"/>
          <w:szCs w:val="32"/>
          <w:highlight w:val="none"/>
          <w14:textFill>
            <w14:solidFill>
              <w14:schemeClr w14:val="tx1"/>
            </w14:solidFill>
          </w14:textFill>
        </w:rPr>
        <w:t>行为记入专业技术人员资格考试诚信档案库，记录期为5年</w:t>
      </w:r>
    </w:p>
    <w:p>
      <w:pPr>
        <w:pStyle w:val="13"/>
        <w:numPr>
          <w:ilvl w:val="0"/>
          <w:numId w:val="0"/>
        </w:numPr>
        <w:ind w:leftChars="2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D．当次全部科目考试成绩无效，并将其违纪</w:t>
      </w:r>
      <w:r>
        <w:rPr>
          <w:rFonts w:hint="eastAsia"/>
          <w:color w:val="000000" w:themeColor="text1"/>
          <w:sz w:val="32"/>
          <w:szCs w:val="32"/>
          <w:highlight w:val="none"/>
          <w:lang w:val="en-US" w:eastAsia="zh-CN"/>
          <w14:textFill>
            <w14:solidFill>
              <w14:schemeClr w14:val="tx1"/>
            </w14:solidFill>
          </w14:textFill>
        </w:rPr>
        <w:t>违规</w:t>
      </w:r>
      <w:r>
        <w:rPr>
          <w:rFonts w:hint="eastAsia"/>
          <w:color w:val="000000" w:themeColor="text1"/>
          <w:sz w:val="32"/>
          <w:szCs w:val="32"/>
          <w:highlight w:val="none"/>
          <w14:textFill>
            <w14:solidFill>
              <w14:schemeClr w14:val="tx1"/>
            </w14:solidFill>
          </w14:textFill>
        </w:rPr>
        <w:t>行为记入专业技术人员资格考试诚信档案库，长期记录</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D</w:t>
      </w:r>
    </w:p>
    <w:p>
      <w:pPr>
        <w:ind w:firstLine="422"/>
        <w:rPr>
          <w:rFonts w:hint="eastAsia"/>
          <w:b w:val="0"/>
          <w:bCs/>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b w:val="0"/>
          <w:bCs/>
          <w:color w:val="000000" w:themeColor="text1"/>
          <w:sz w:val="32"/>
          <w:szCs w:val="32"/>
          <w:highlight w:val="none"/>
          <w14:textFill>
            <w14:solidFill>
              <w14:schemeClr w14:val="tx1"/>
            </w14:solidFill>
          </w14:textFill>
        </w:rPr>
        <w:t>《专业技术人员资格考试违纪违规行为处理规定》（人社部令第31号）第八条，应试人员在考试过程中有下列特别严重违纪违规行为之一的，给予其当次全部科目考试成绩无效的处理，并将其违纪违规行为记入专业技术人员资格考试诚信档案库，长期记录：（二）代替他人或者让他人代替自己参加考试的。</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命题单位：省留学人员和专家服务中心</w:t>
      </w:r>
    </w:p>
    <w:p>
      <w:pPr>
        <w:pStyle w:val="13"/>
        <w:ind w:left="-3"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我省向高层次人才颁发的用于享受高层次人才服务绿色通道待遇的凭证是什么？</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A．山东惠才卡       B．山东省引进人才服务绿卡</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C．齐鲁绿卡         D．山东优才卡</w:t>
      </w:r>
    </w:p>
    <w:p>
      <w:pPr>
        <w:ind w:firstLine="422"/>
        <w:rPr>
          <w:rFonts w:hint="eastAsia" w:eastAsiaTheme="minorEastAsia"/>
          <w:color w:val="000000" w:themeColor="text1"/>
          <w:sz w:val="32"/>
          <w:szCs w:val="32"/>
          <w:highlight w:val="none"/>
          <w:lang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color w:val="000000" w:themeColor="text1"/>
          <w:sz w:val="32"/>
          <w:szCs w:val="32"/>
          <w:highlight w:val="none"/>
          <w:lang w:val="en-US" w:eastAsia="zh-CN"/>
          <w14:textFill>
            <w14:solidFill>
              <w14:schemeClr w14:val="tx1"/>
            </w14:solidFill>
          </w14:textFill>
        </w:rPr>
        <w:t>A</w:t>
      </w:r>
    </w:p>
    <w:p>
      <w:pPr>
        <w:ind w:firstLine="422"/>
        <w:rPr>
          <w:rFonts w:hint="eastAsia"/>
          <w:color w:val="000000" w:themeColor="text1"/>
          <w:sz w:val="32"/>
          <w:szCs w:val="32"/>
          <w:highlight w:val="none"/>
          <w14:textFill>
            <w14:solidFill>
              <w14:schemeClr w14:val="tx1"/>
            </w14:solidFill>
          </w14:textFill>
        </w:rPr>
      </w:pPr>
      <w:r>
        <w:rPr>
          <w:b/>
          <w:color w:val="000000" w:themeColor="text1"/>
          <w:sz w:val="32"/>
          <w:szCs w:val="32"/>
          <w:highlight w:val="none"/>
          <w14:textFill>
            <w14:solidFill>
              <w14:schemeClr w14:val="tx1"/>
            </w14:solidFill>
          </w14:textFill>
        </w:rPr>
        <w:t>解析：</w:t>
      </w:r>
      <w:r>
        <w:rPr>
          <w:rFonts w:hint="eastAsia"/>
          <w:color w:val="000000" w:themeColor="text1"/>
          <w:sz w:val="32"/>
          <w:szCs w:val="32"/>
          <w:highlight w:val="none"/>
          <w14:textFill>
            <w14:solidFill>
              <w14:schemeClr w14:val="tx1"/>
            </w14:solidFill>
          </w14:textFill>
        </w:rPr>
        <w:t>《山东省高层次人才服务绿色通道规定》（鲁人社规〔2018〕5号）。第四条：山东省向符合条件人才颁发高层次人才绿色通道服务凭证(“山东惠才卡”)，高层次人才凭“山东惠才卡”享受绿色通道服务。</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命题单位：省留学人员和专家服务中心</w:t>
      </w:r>
    </w:p>
    <w:p>
      <w:pPr>
        <w:pStyle w:val="13"/>
        <w:ind w:left="-3"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山东省社会力量引进高层次人才奖励最高奖励金额是多少？</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A．5万    B．10万  C．15万   D．20万</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答案：D</w:t>
      </w:r>
    </w:p>
    <w:p>
      <w:pPr>
        <w:ind w:firstLine="422"/>
        <w:rPr>
          <w:rFonts w:hint="eastAsia"/>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lang w:val="en-US" w:eastAsia="zh-CN"/>
          <w14:textFill>
            <w14:solidFill>
              <w14:schemeClr w14:val="tx1"/>
            </w14:solidFill>
          </w14:textFill>
        </w:rPr>
        <w:t>解析：</w:t>
      </w:r>
      <w:r>
        <w:rPr>
          <w:rFonts w:hint="eastAsia"/>
          <w:color w:val="000000" w:themeColor="text1"/>
          <w:sz w:val="32"/>
          <w:szCs w:val="32"/>
          <w:highlight w:val="none"/>
          <w:lang w:val="en-US" w:eastAsia="zh-CN"/>
          <w14:textFill>
            <w14:solidFill>
              <w14:schemeClr w14:val="tx1"/>
            </w14:solidFill>
          </w14:textFill>
        </w:rPr>
        <w:t>《山东省鼓励社会力量引进高层次人才奖励实施办法》（鲁人组发〔2016〕36号）。二．奖励政策 1．每年遴选不超过10家中介机构和社会组织，每家机构奖励20万元每年奖励不超过30名个人，其中对推荐引进第一类人才的，奖励20万元推荐引进第二．三类人才的，奖励10万元推荐引进第四类人才的，奖励5万元。</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命题单位：省留学人员和专家服务中心</w:t>
      </w:r>
    </w:p>
    <w:p>
      <w:pPr>
        <w:pStyle w:val="13"/>
        <w:ind w:left="-3"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近年来，随着留学回国人数逐年增加，各地各部门不断加大留学人员回国服务工作力度，逐步形成了以留学人员服务中心、(    )、留学人员工作站为主体的一批服务机构。</w:t>
      </w:r>
    </w:p>
    <w:p>
      <w:pPr>
        <w:pStyle w:val="2"/>
        <w:pageBreakBefore w:val="0"/>
        <w:widowControl w:val="0"/>
        <w:kinsoku/>
        <w:wordWrap/>
        <w:overflowPunct/>
        <w:topLinePunct w:val="0"/>
        <w:autoSpaceDE/>
        <w:autoSpaceDN/>
        <w:bidi w:val="0"/>
        <w:adjustRightInd w:val="0"/>
        <w:snapToGrid w:val="0"/>
        <w:spacing w:line="400" w:lineRule="exact"/>
        <w:ind w:right="0" w:rightChars="0" w:firstLine="420"/>
        <w:textAlignment w:val="auto"/>
        <w:rPr>
          <w:rFonts w:eastAsia="黑体" w:cs="Times New Roman"/>
          <w:color w:val="auto"/>
          <w:sz w:val="32"/>
          <w:szCs w:val="32"/>
          <w:highlight w:val="none"/>
        </w:rPr>
      </w:pPr>
      <w:r>
        <w:rPr>
          <w:rFonts w:hint="eastAsia" w:eastAsia="黑体" w:cs="Times New Roman"/>
          <w:color w:val="auto"/>
          <w:sz w:val="32"/>
          <w:szCs w:val="32"/>
          <w:highlight w:val="none"/>
        </w:rPr>
        <w:t>A．留学人员创新园</w:t>
      </w:r>
    </w:p>
    <w:p>
      <w:pPr>
        <w:pStyle w:val="2"/>
        <w:pageBreakBefore w:val="0"/>
        <w:widowControl w:val="0"/>
        <w:kinsoku/>
        <w:wordWrap/>
        <w:overflowPunct/>
        <w:topLinePunct w:val="0"/>
        <w:autoSpaceDE/>
        <w:autoSpaceDN/>
        <w:bidi w:val="0"/>
        <w:adjustRightInd w:val="0"/>
        <w:snapToGrid w:val="0"/>
        <w:spacing w:line="400" w:lineRule="exact"/>
        <w:ind w:right="0" w:rightChars="0" w:firstLine="420"/>
        <w:textAlignment w:val="auto"/>
        <w:rPr>
          <w:rFonts w:eastAsia="黑体" w:cs="Times New Roman"/>
          <w:color w:val="auto"/>
          <w:sz w:val="32"/>
          <w:szCs w:val="32"/>
          <w:highlight w:val="none"/>
        </w:rPr>
      </w:pPr>
      <w:r>
        <w:rPr>
          <w:rFonts w:hint="eastAsia" w:eastAsia="黑体" w:cs="Times New Roman"/>
          <w:color w:val="auto"/>
          <w:sz w:val="32"/>
          <w:szCs w:val="32"/>
          <w:highlight w:val="none"/>
        </w:rPr>
        <w:t>B．留学人员创业园</w:t>
      </w:r>
    </w:p>
    <w:p>
      <w:pPr>
        <w:pStyle w:val="2"/>
        <w:pageBreakBefore w:val="0"/>
        <w:widowControl w:val="0"/>
        <w:kinsoku/>
        <w:wordWrap/>
        <w:overflowPunct/>
        <w:topLinePunct w:val="0"/>
        <w:autoSpaceDE/>
        <w:autoSpaceDN/>
        <w:bidi w:val="0"/>
        <w:adjustRightInd w:val="0"/>
        <w:snapToGrid w:val="0"/>
        <w:spacing w:line="400" w:lineRule="exact"/>
        <w:ind w:right="0" w:rightChars="0" w:firstLine="420"/>
        <w:textAlignment w:val="auto"/>
        <w:rPr>
          <w:rFonts w:eastAsia="黑体" w:cs="Times New Roman"/>
          <w:color w:val="auto"/>
          <w:sz w:val="32"/>
          <w:szCs w:val="32"/>
          <w:highlight w:val="none"/>
        </w:rPr>
      </w:pPr>
      <w:r>
        <w:rPr>
          <w:rFonts w:hint="eastAsia" w:eastAsia="黑体" w:cs="Times New Roman"/>
          <w:color w:val="auto"/>
          <w:sz w:val="32"/>
          <w:szCs w:val="32"/>
          <w:highlight w:val="none"/>
        </w:rPr>
        <w:t>C．留学人员工作园</w:t>
      </w:r>
    </w:p>
    <w:p>
      <w:pPr>
        <w:pStyle w:val="2"/>
        <w:pageBreakBefore w:val="0"/>
        <w:widowControl w:val="0"/>
        <w:kinsoku/>
        <w:wordWrap/>
        <w:overflowPunct/>
        <w:topLinePunct w:val="0"/>
        <w:autoSpaceDE/>
        <w:autoSpaceDN/>
        <w:bidi w:val="0"/>
        <w:adjustRightInd w:val="0"/>
        <w:snapToGrid w:val="0"/>
        <w:spacing w:line="400" w:lineRule="exact"/>
        <w:ind w:right="0" w:rightChars="0" w:firstLine="420"/>
        <w:textAlignment w:val="auto"/>
        <w:rPr>
          <w:rFonts w:hint="eastAsia"/>
          <w:color w:val="000000" w:themeColor="text1"/>
          <w:sz w:val="32"/>
          <w:szCs w:val="32"/>
          <w:highlight w:val="none"/>
          <w:lang w:val="en-US" w:eastAsia="zh-CN"/>
          <w14:textFill>
            <w14:solidFill>
              <w14:schemeClr w14:val="tx1"/>
            </w14:solidFill>
          </w14:textFill>
        </w:rPr>
      </w:pPr>
      <w:r>
        <w:rPr>
          <w:rFonts w:hint="eastAsia" w:eastAsia="黑体" w:cs="Times New Roman"/>
          <w:color w:val="auto"/>
          <w:sz w:val="32"/>
          <w:szCs w:val="32"/>
          <w:highlight w:val="none"/>
        </w:rPr>
        <w:t>D．留学人员荟聚园</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答案：B</w:t>
      </w:r>
    </w:p>
    <w:p>
      <w:pPr>
        <w:ind w:firstLine="422"/>
        <w:rPr>
          <w:rFonts w:hint="eastAsia"/>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lang w:val="en-US" w:eastAsia="zh-CN"/>
          <w14:textFill>
            <w14:solidFill>
              <w14:schemeClr w14:val="tx1"/>
            </w14:solidFill>
          </w14:textFill>
        </w:rPr>
        <w:t>解析：</w:t>
      </w:r>
      <w:r>
        <w:rPr>
          <w:rFonts w:cs="Times New Roman" w:eastAsiaTheme="minorEastAsia"/>
          <w:color w:val="auto"/>
          <w:sz w:val="32"/>
          <w:szCs w:val="32"/>
          <w:highlight w:val="none"/>
        </w:rPr>
        <w:t>《关于加强留学人员回国服务体系建设的意见》（人社部发〔2011〕46号）指出，随着留学回国人数逐年增加，各地各部门不断加大留学人员回国服务工作力度，逐步形成了以留学人员服务中心、留学人员创业园、留学人员工作站为主体的一批服务机构。</w:t>
      </w:r>
    </w:p>
    <w:p>
      <w:pPr>
        <w:pStyle w:val="12"/>
        <w:numPr>
          <w:ilvl w:val="0"/>
          <w:numId w:val="0"/>
        </w:numPr>
        <w:spacing w:before="156"/>
        <w:ind w:leftChars="200"/>
        <w:rPr>
          <w:rFonts w:hint="eastAsia" w:eastAsia="黑体"/>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命题单位：省留学人员和专家服务中心</w:t>
      </w:r>
    </w:p>
    <w:p>
      <w:pPr>
        <w:pStyle w:val="13"/>
        <w:ind w:left="-3"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auto"/>
          <w:kern w:val="2"/>
          <w:sz w:val="32"/>
          <w:szCs w:val="32"/>
          <w:highlight w:val="none"/>
          <w:lang w:val="en-US" w:eastAsia="zh-CN" w:bidi="ar-SA"/>
        </w:rPr>
        <w:t>根据《山东省推动建立博士后科研流动站和科研工作站（创新实践基地）稳定合作机制的若干措施》（鲁人社字〔2020〕102号），落实博士后高级职称评审“直通车”制度，具备条件的博士后可直接参评（ ）职称。</w:t>
      </w:r>
    </w:p>
    <w:p>
      <w:pPr>
        <w:pStyle w:val="13"/>
        <w:pageBreakBefore w:val="0"/>
        <w:widowControl w:val="0"/>
        <w:numPr>
          <w:ilvl w:val="0"/>
          <w:numId w:val="0"/>
        </w:numPr>
        <w:kinsoku/>
        <w:wordWrap/>
        <w:overflowPunct/>
        <w:topLinePunct w:val="0"/>
        <w:autoSpaceDE/>
        <w:autoSpaceDN/>
        <w:bidi w:val="0"/>
        <w:adjustRightInd w:val="0"/>
        <w:snapToGrid w:val="0"/>
        <w:spacing w:line="400" w:lineRule="exact"/>
        <w:ind w:leftChars="200" w:right="0" w:rightChars="0"/>
        <w:textAlignment w:val="auto"/>
        <w:rPr>
          <w:rFonts w:hint="eastAsia"/>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auto"/>
          <w:kern w:val="2"/>
          <w:sz w:val="32"/>
          <w:szCs w:val="32"/>
          <w:highlight w:val="none"/>
          <w:lang w:val="en-US" w:eastAsia="zh-CN" w:bidi="ar-SA"/>
        </w:rPr>
        <w:t>A.副高级    B.正高级    C.副高级或正高级  D.中级</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答案：C</w:t>
      </w:r>
    </w:p>
    <w:p>
      <w:pPr>
        <w:ind w:firstLine="422"/>
        <w:rPr>
          <w:rFonts w:hint="eastAsia"/>
          <w:color w:val="000000" w:themeColor="text1"/>
          <w:sz w:val="32"/>
          <w:szCs w:val="32"/>
          <w:highlight w:val="none"/>
          <w14:textFill>
            <w14:solidFill>
              <w14:schemeClr w14:val="tx1"/>
            </w14:solidFill>
          </w14:textFill>
        </w:rPr>
      </w:pPr>
      <w:r>
        <w:rPr>
          <w:rFonts w:hint="eastAsia"/>
          <w:b/>
          <w:bCs/>
          <w:color w:val="000000" w:themeColor="text1"/>
          <w:sz w:val="32"/>
          <w:szCs w:val="32"/>
          <w:highlight w:val="none"/>
          <w:lang w:val="en-US" w:eastAsia="zh-CN"/>
          <w14:textFill>
            <w14:solidFill>
              <w14:schemeClr w14:val="tx1"/>
            </w14:solidFill>
          </w14:textFill>
        </w:rPr>
        <w:t>解析：</w:t>
      </w:r>
      <w:r>
        <w:rPr>
          <w:rFonts w:hint="eastAsia" w:asciiTheme="minorEastAsia" w:hAnsiTheme="minorEastAsia" w:eastAsiaTheme="minorEastAsia" w:cstheme="minorEastAsia"/>
          <w:color w:val="auto"/>
          <w:kern w:val="2"/>
          <w:sz w:val="32"/>
          <w:szCs w:val="32"/>
          <w:highlight w:val="none"/>
          <w:lang w:val="en-US" w:eastAsia="zh-CN" w:bidi="ar-SA"/>
        </w:rPr>
        <w:t>根据《山东省推动建立博士后科研流动站和科研工作站（创新实践基地）稳定合作机制的若干措施》（鲁人社字〔2020〕102号），落实博士后高级职称评审“直通车”制度，具备条件的博士后可直接参评副高级或正高级职称。</w:t>
      </w:r>
    </w:p>
    <w:p>
      <w:pPr>
        <w:pStyle w:val="4"/>
        <w:spacing w:after="312"/>
        <w:ind w:firstLine="600"/>
        <w:rPr>
          <w:rFonts w:hint="eastAsia"/>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br w:type="page"/>
      </w:r>
    </w:p>
    <w:p>
      <w:pPr>
        <w:pStyle w:val="4"/>
        <w:spacing w:after="312"/>
        <w:ind w:firstLine="600"/>
        <w:rPr>
          <w:color w:val="000000" w:themeColor="text1"/>
          <w:sz w:val="32"/>
          <w:szCs w:val="32"/>
          <w:highlight w:val="none"/>
          <w14:textFill>
            <w14:solidFill>
              <w14:schemeClr w14:val="tx1"/>
            </w14:solidFill>
          </w14:textFill>
        </w:rPr>
      </w:pPr>
      <w:r>
        <w:rPr>
          <w:rFonts w:hint="eastAsia"/>
          <w:color w:val="000000" w:themeColor="text1"/>
          <w:sz w:val="32"/>
          <w:szCs w:val="32"/>
          <w:highlight w:val="none"/>
          <w14:textFill>
            <w14:solidFill>
              <w14:schemeClr w14:val="tx1"/>
            </w14:solidFill>
          </w14:textFill>
        </w:rPr>
        <w:t>（</w:t>
      </w:r>
      <w:r>
        <w:rPr>
          <w:rFonts w:hint="eastAsia"/>
          <w:color w:val="000000" w:themeColor="text1"/>
          <w:sz w:val="32"/>
          <w:szCs w:val="32"/>
          <w:highlight w:val="none"/>
          <w:lang w:val="en-US" w:eastAsia="zh-CN"/>
          <w14:textFill>
            <w14:solidFill>
              <w14:schemeClr w14:val="tx1"/>
            </w14:solidFill>
          </w14:textFill>
        </w:rPr>
        <w:t>六</w:t>
      </w:r>
      <w:r>
        <w:rPr>
          <w:rFonts w:hint="eastAsia"/>
          <w:color w:val="000000" w:themeColor="text1"/>
          <w:sz w:val="32"/>
          <w:szCs w:val="32"/>
          <w:highlight w:val="none"/>
          <w14:textFill>
            <w14:solidFill>
              <w14:schemeClr w14:val="tx1"/>
            </w14:solidFill>
          </w14:textFill>
        </w:rPr>
        <w:t>）综合服务标准规范</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命题单位：政务服务管理办公室（行风办）</w:t>
      </w:r>
    </w:p>
    <w:p>
      <w:pPr>
        <w:pStyle w:val="13"/>
        <w:ind w:left="0" w:leftChars="0" w:firstLine="420" w:firstLineChars="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请问以下哪一句话不符合当前行风建设工作要求？</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A．“您的业务我们已经办理，请之后再补齐剩余证明资料”。</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B．“不好意思，今天我同事请假了，明天再给您办理吧”。</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C．“这项查询业务，请出示您的身份证或社保卡”。</w:t>
      </w:r>
    </w:p>
    <w:p>
      <w:pPr>
        <w:pStyle w:val="13"/>
        <w:numPr>
          <w:ilvl w:val="0"/>
          <w:numId w:val="0"/>
        </w:numPr>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D．“关于您的这项义务，请扫描二维码办理”。</w:t>
      </w:r>
    </w:p>
    <w:p>
      <w:pPr>
        <w:ind w:firstLine="422"/>
        <w:rPr>
          <w:rFonts w:hint="eastAsia"/>
          <w:b/>
          <w:color w:val="000000" w:themeColor="text1"/>
          <w:sz w:val="32"/>
          <w:szCs w:val="32"/>
          <w:highlight w:val="none"/>
          <w:lang w:val="en-US" w:eastAsia="zh-CN"/>
          <w14:textFill>
            <w14:solidFill>
              <w14:schemeClr w14:val="tx1"/>
            </w14:solidFill>
          </w14:textFill>
        </w:rPr>
      </w:pPr>
      <w:r>
        <w:rPr>
          <w:rFonts w:hint="eastAsia"/>
          <w:b/>
          <w:color w:val="000000" w:themeColor="text1"/>
          <w:sz w:val="32"/>
          <w:szCs w:val="32"/>
          <w:highlight w:val="none"/>
          <w14:textFill>
            <w14:solidFill>
              <w14:schemeClr w14:val="tx1"/>
            </w14:solidFill>
          </w14:textFill>
        </w:rPr>
        <w:t>答案：</w:t>
      </w:r>
      <w:r>
        <w:rPr>
          <w:rFonts w:hint="eastAsia"/>
          <w:b/>
          <w:color w:val="000000" w:themeColor="text1"/>
          <w:sz w:val="32"/>
          <w:szCs w:val="32"/>
          <w:highlight w:val="none"/>
          <w:lang w:val="en-US" w:eastAsia="zh-CN"/>
          <w14:textFill>
            <w14:solidFill>
              <w14:schemeClr w14:val="tx1"/>
            </w14:solidFill>
          </w14:textFill>
        </w:rPr>
        <w:t>B</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命题单位：政务服务管理办公室（行风办）</w:t>
      </w:r>
    </w:p>
    <w:p>
      <w:pPr>
        <w:pStyle w:val="13"/>
        <w:ind w:left="0" w:leftChars="0" w:firstLine="420" w:firstLineChars="0"/>
        <w:rPr>
          <w:rFonts w:ascii="Times New Roman" w:hAnsi="Times New Roman" w:cs="Times New Roman"/>
          <w:color w:val="auto"/>
          <w:sz w:val="32"/>
          <w:szCs w:val="32"/>
          <w:highlight w:val="none"/>
        </w:rPr>
      </w:pPr>
      <w:r>
        <w:rPr>
          <w:rFonts w:hint="eastAsia" w:cs="Times New Roman"/>
          <w:sz w:val="32"/>
          <w:szCs w:val="32"/>
          <w:highlight w:val="none"/>
          <w:lang w:val="en-US" w:eastAsia="zh-CN"/>
        </w:rPr>
        <w:t>根据山东省委省政府《关于深化制度创新加快流程再造的指导意见》、省政府办公厅《关于印发数字山东2020行动方案的通知》（鲁政办字〔2020〕47号），加快建设数字政府，推进基础支</w:t>
      </w:r>
      <w:r>
        <w:rPr>
          <w:rFonts w:hint="eastAsia" w:cs="Times New Roman"/>
          <w:color w:val="auto"/>
          <w:sz w:val="32"/>
          <w:szCs w:val="32"/>
          <w:highlight w:val="none"/>
          <w:lang w:val="en-US" w:eastAsia="zh-CN"/>
        </w:rPr>
        <w:t>撑一体化，</w:t>
      </w:r>
      <w:r>
        <w:rPr>
          <w:rFonts w:hint="eastAsia" w:ascii="黑体" w:hAnsi="黑体" w:eastAsia="黑体" w:cs="黑体"/>
          <w:b w:val="0"/>
          <w:bCs w:val="0"/>
          <w:i w:val="0"/>
          <w:caps w:val="0"/>
          <w:color w:val="auto"/>
          <w:spacing w:val="0"/>
          <w:sz w:val="32"/>
          <w:szCs w:val="32"/>
          <w:highlight w:val="none"/>
        </w:rPr>
        <w:t>构建</w:t>
      </w:r>
      <w:r>
        <w:rPr>
          <w:rFonts w:hint="eastAsia" w:ascii="Times New Roman" w:hAnsi="Times New Roman" w:cs="Times New Roman"/>
          <w:color w:val="auto"/>
          <w:sz w:val="32"/>
          <w:szCs w:val="32"/>
          <w:highlight w:val="none"/>
        </w:rPr>
        <w:t>(    )</w:t>
      </w:r>
      <w:r>
        <w:rPr>
          <w:rFonts w:hint="eastAsia" w:ascii="黑体" w:hAnsi="黑体" w:eastAsia="黑体" w:cs="黑体"/>
          <w:b w:val="0"/>
          <w:bCs w:val="0"/>
          <w:i w:val="0"/>
          <w:caps w:val="0"/>
          <w:color w:val="auto"/>
          <w:spacing w:val="0"/>
          <w:sz w:val="32"/>
          <w:szCs w:val="32"/>
          <w:highlight w:val="none"/>
        </w:rPr>
        <w:t>的支撑体系。</w:t>
      </w:r>
    </w:p>
    <w:p>
      <w:pPr>
        <w:ind w:firstLine="420"/>
        <w:rPr>
          <w:rFonts w:hint="eastAsia" w:ascii="Times New Roman" w:hAnsi="Times New Roman" w:eastAsia="宋体" w:cs="Times New Roman"/>
          <w:sz w:val="32"/>
          <w:szCs w:val="32"/>
          <w:highlight w:val="none"/>
        </w:rPr>
      </w:pPr>
      <w:r>
        <w:rPr>
          <w:rFonts w:hint="eastAsia" w:ascii="Times New Roman" w:hAnsi="Times New Roman" w:eastAsia="宋体" w:cs="Times New Roman"/>
          <w:sz w:val="32"/>
          <w:szCs w:val="32"/>
          <w:highlight w:val="none"/>
        </w:rPr>
        <w:t>A．</w:t>
      </w:r>
      <w:r>
        <w:rPr>
          <w:rFonts w:hint="eastAsia" w:cs="Times New Roman"/>
          <w:sz w:val="32"/>
          <w:szCs w:val="32"/>
          <w:highlight w:val="none"/>
          <w:lang w:eastAsia="zh-CN"/>
        </w:rPr>
        <w:t>“</w:t>
      </w:r>
      <w:r>
        <w:rPr>
          <w:rFonts w:hint="eastAsia" w:ascii="Times New Roman" w:hAnsi="Times New Roman" w:eastAsia="宋体" w:cs="Times New Roman"/>
          <w:sz w:val="32"/>
          <w:szCs w:val="32"/>
          <w:highlight w:val="none"/>
        </w:rPr>
        <w:t>一窗受理·一次办好”</w:t>
      </w:r>
    </w:p>
    <w:p>
      <w:pPr>
        <w:ind w:firstLine="420"/>
        <w:rPr>
          <w:rFonts w:hint="eastAsia" w:ascii="Times New Roman" w:hAnsi="Times New Roman" w:eastAsia="宋体" w:cs="Times New Roman"/>
          <w:sz w:val="32"/>
          <w:szCs w:val="32"/>
          <w:highlight w:val="none"/>
          <w:lang w:eastAsia="zh-CN"/>
        </w:rPr>
      </w:pPr>
      <w:r>
        <w:rPr>
          <w:rFonts w:hint="eastAsia" w:ascii="Times New Roman" w:hAnsi="Times New Roman" w:eastAsia="宋体" w:cs="Times New Roman"/>
          <w:sz w:val="32"/>
          <w:szCs w:val="32"/>
          <w:highlight w:val="none"/>
        </w:rPr>
        <w:t>B．</w:t>
      </w:r>
      <w:r>
        <w:rPr>
          <w:rFonts w:hint="eastAsia" w:cs="Times New Roman"/>
          <w:sz w:val="32"/>
          <w:szCs w:val="32"/>
          <w:highlight w:val="none"/>
          <w:lang w:eastAsia="zh-CN"/>
        </w:rPr>
        <w:t>“一卡、一证、一号、一线”</w:t>
      </w:r>
    </w:p>
    <w:p>
      <w:pPr>
        <w:ind w:firstLine="420"/>
        <w:rPr>
          <w:rFonts w:hint="eastAsia" w:ascii="Times New Roman" w:hAnsi="Times New Roman" w:eastAsia="宋体" w:cs="Times New Roman"/>
          <w:sz w:val="32"/>
          <w:szCs w:val="32"/>
          <w:highlight w:val="none"/>
          <w:lang w:eastAsia="zh-CN"/>
        </w:rPr>
      </w:pPr>
      <w:r>
        <w:rPr>
          <w:rFonts w:hint="eastAsia" w:ascii="Times New Roman" w:hAnsi="Times New Roman" w:eastAsia="宋体" w:cs="Times New Roman"/>
          <w:sz w:val="32"/>
          <w:szCs w:val="32"/>
          <w:highlight w:val="none"/>
        </w:rPr>
        <w:t>C．</w:t>
      </w:r>
      <w:r>
        <w:rPr>
          <w:rFonts w:hint="eastAsia" w:cs="Times New Roman"/>
          <w:sz w:val="32"/>
          <w:szCs w:val="32"/>
          <w:highlight w:val="none"/>
          <w:lang w:eastAsia="zh-CN"/>
        </w:rPr>
        <w:t>“一个号、一张网、一条线、一朵云”</w:t>
      </w:r>
    </w:p>
    <w:p>
      <w:pPr>
        <w:ind w:firstLine="420"/>
        <w:rPr>
          <w:rFonts w:ascii="Times New Roman" w:hAnsi="Times New Roman" w:eastAsia="宋体" w:cs="Times New Roman"/>
          <w:sz w:val="32"/>
          <w:szCs w:val="32"/>
          <w:highlight w:val="none"/>
        </w:rPr>
      </w:pPr>
      <w:r>
        <w:rPr>
          <w:rFonts w:hint="eastAsia" w:ascii="Times New Roman" w:hAnsi="Times New Roman" w:eastAsia="宋体" w:cs="Times New Roman"/>
          <w:sz w:val="32"/>
          <w:szCs w:val="32"/>
          <w:highlight w:val="none"/>
        </w:rPr>
        <w:t>D．“一个平台、一个号（码）、一张网络、一朵云”</w:t>
      </w:r>
    </w:p>
    <w:p>
      <w:pPr>
        <w:ind w:firstLine="422"/>
        <w:rPr>
          <w:rFonts w:hint="eastAsia" w:ascii="Times New Roman" w:hAnsi="Times New Roman" w:eastAsia="宋体" w:cs="Times New Roman"/>
          <w:sz w:val="32"/>
          <w:szCs w:val="32"/>
          <w:highlight w:val="none"/>
          <w:lang w:eastAsia="zh-CN"/>
        </w:rPr>
      </w:pPr>
      <w:r>
        <w:rPr>
          <w:rFonts w:hint="eastAsia" w:ascii="Times New Roman" w:hAnsi="Times New Roman" w:eastAsia="宋体" w:cs="Times New Roman"/>
          <w:b/>
          <w:sz w:val="32"/>
          <w:szCs w:val="32"/>
          <w:highlight w:val="none"/>
        </w:rPr>
        <w:t>答案：</w:t>
      </w:r>
      <w:r>
        <w:rPr>
          <w:rFonts w:hint="eastAsia" w:cs="Times New Roman"/>
          <w:sz w:val="32"/>
          <w:szCs w:val="32"/>
          <w:highlight w:val="none"/>
          <w:lang w:val="en-US" w:eastAsia="zh-CN"/>
        </w:rPr>
        <w:t>D</w:t>
      </w:r>
    </w:p>
    <w:p>
      <w:pPr>
        <w:ind w:firstLine="422"/>
        <w:rPr>
          <w:rFonts w:hint="eastAsia" w:ascii="宋体" w:hAnsi="宋体" w:eastAsia="宋体" w:cs="宋体"/>
          <w:b w:val="0"/>
          <w:bCs/>
          <w:sz w:val="32"/>
          <w:szCs w:val="32"/>
          <w:highlight w:val="none"/>
          <w:lang w:val="en-US" w:eastAsia="zh-CN"/>
        </w:rPr>
      </w:pPr>
      <w:r>
        <w:rPr>
          <w:rFonts w:hint="eastAsia" w:ascii="Times New Roman" w:hAnsi="Times New Roman" w:eastAsia="宋体" w:cs="Times New Roman"/>
          <w:b/>
          <w:sz w:val="32"/>
          <w:szCs w:val="32"/>
          <w:highlight w:val="none"/>
        </w:rPr>
        <w:t>解析</w:t>
      </w:r>
      <w:r>
        <w:rPr>
          <w:rFonts w:hint="eastAsia" w:ascii="宋体" w:hAnsi="宋体" w:eastAsia="宋体" w:cs="宋体"/>
          <w:b w:val="0"/>
          <w:bCs/>
          <w:sz w:val="32"/>
          <w:szCs w:val="32"/>
          <w:highlight w:val="none"/>
        </w:rPr>
        <w:t>：</w:t>
      </w:r>
      <w:r>
        <w:rPr>
          <w:rFonts w:hint="eastAsia" w:ascii="宋体" w:hAnsi="宋体" w:eastAsia="宋体" w:cs="宋体"/>
          <w:b w:val="0"/>
          <w:bCs/>
          <w:sz w:val="32"/>
          <w:szCs w:val="32"/>
          <w:highlight w:val="none"/>
          <w:lang w:eastAsia="zh-CN"/>
        </w:rPr>
        <w:t>根据山东省委省政府《关于深化制度创新加快流程再造的指导意见》、</w:t>
      </w:r>
      <w:r>
        <w:rPr>
          <w:rFonts w:hint="eastAsia" w:ascii="宋体" w:hAnsi="宋体" w:eastAsia="宋体" w:cs="宋体"/>
          <w:b w:val="0"/>
          <w:bCs/>
          <w:sz w:val="32"/>
          <w:szCs w:val="32"/>
          <w:highlight w:val="none"/>
          <w:lang w:val="en-US" w:eastAsia="zh-CN"/>
        </w:rPr>
        <w:t>省政府办公厅《关于印发数字山东2020行动方案的通知》（鲁政办字〔2020〕47号）。</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命题单位：政务服务管理办公室（行风办）</w:t>
      </w:r>
    </w:p>
    <w:p>
      <w:pPr>
        <w:pStyle w:val="13"/>
        <w:ind w:left="0" w:leftChars="0" w:firstLine="420" w:firstLineChars="0"/>
        <w:rPr>
          <w:rFonts w:ascii="Times New Roman" w:hAnsi="Times New Roman" w:cs="Times New Roman"/>
          <w:sz w:val="32"/>
          <w:szCs w:val="32"/>
          <w:highlight w:val="none"/>
        </w:rPr>
      </w:pPr>
      <w:r>
        <w:rPr>
          <w:rFonts w:hint="eastAsia" w:cs="Times New Roman"/>
          <w:sz w:val="32"/>
          <w:szCs w:val="32"/>
          <w:highlight w:val="none"/>
          <w:lang w:val="en-US" w:eastAsia="zh-CN"/>
        </w:rPr>
        <w:t>根据省政府办公厅《关于印发数字山东2020行动方案的通知》（鲁政办字〔2020〕47号）要求，</w:t>
      </w:r>
      <w:r>
        <w:rPr>
          <w:rFonts w:hint="eastAsia" w:ascii="Times New Roman" w:hAnsi="Times New Roman" w:cs="Times New Roman"/>
          <w:sz w:val="32"/>
          <w:szCs w:val="32"/>
          <w:highlight w:val="none"/>
        </w:rPr>
        <w:t>推行“一号通行”，将</w:t>
      </w:r>
      <w:r>
        <w:rPr>
          <w:rFonts w:hint="eastAsia" w:cs="Times New Roman"/>
          <w:sz w:val="32"/>
          <w:szCs w:val="32"/>
          <w:highlight w:val="none"/>
          <w:lang w:eastAsia="zh-CN"/>
        </w:rPr>
        <w:t>（</w:t>
      </w:r>
      <w:r>
        <w:rPr>
          <w:rFonts w:hint="eastAsia" w:cs="Times New Roman"/>
          <w:sz w:val="32"/>
          <w:szCs w:val="32"/>
          <w:highlight w:val="none"/>
          <w:lang w:val="en-US" w:eastAsia="zh-CN"/>
        </w:rPr>
        <w:t xml:space="preserve">  </w:t>
      </w:r>
      <w:r>
        <w:rPr>
          <w:rFonts w:hint="eastAsia" w:cs="Times New Roman"/>
          <w:sz w:val="32"/>
          <w:szCs w:val="32"/>
          <w:highlight w:val="none"/>
          <w:lang w:eastAsia="zh-CN"/>
        </w:rPr>
        <w:t>）</w:t>
      </w:r>
      <w:r>
        <w:rPr>
          <w:rFonts w:hint="eastAsia" w:ascii="Times New Roman" w:hAnsi="Times New Roman" w:cs="Times New Roman"/>
          <w:sz w:val="32"/>
          <w:szCs w:val="32"/>
          <w:highlight w:val="none"/>
        </w:rPr>
        <w:t>作为唯一标识，实现一次认证“全网通行”</w:t>
      </w:r>
      <w:r>
        <w:rPr>
          <w:rFonts w:hint="eastAsia" w:cs="Times New Roman"/>
          <w:sz w:val="32"/>
          <w:szCs w:val="32"/>
          <w:highlight w:val="none"/>
          <w:lang w:eastAsia="zh-CN"/>
        </w:rPr>
        <w:t>。</w:t>
      </w:r>
    </w:p>
    <w:p>
      <w:pPr>
        <w:ind w:firstLine="420"/>
        <w:rPr>
          <w:rFonts w:hint="eastAsia" w:ascii="Times New Roman" w:hAnsi="Times New Roman" w:eastAsia="宋体" w:cs="Times New Roman"/>
          <w:sz w:val="32"/>
          <w:szCs w:val="32"/>
          <w:highlight w:val="none"/>
          <w:lang w:eastAsia="zh-CN"/>
        </w:rPr>
      </w:pPr>
      <w:r>
        <w:rPr>
          <w:rFonts w:hint="eastAsia" w:ascii="Times New Roman" w:hAnsi="Times New Roman" w:eastAsia="宋体" w:cs="Times New Roman"/>
          <w:sz w:val="32"/>
          <w:szCs w:val="32"/>
          <w:highlight w:val="none"/>
        </w:rPr>
        <w:t>A．</w:t>
      </w:r>
      <w:r>
        <w:rPr>
          <w:rFonts w:hint="eastAsia" w:cs="Times New Roman"/>
          <w:sz w:val="32"/>
          <w:szCs w:val="32"/>
          <w:highlight w:val="none"/>
          <w:lang w:eastAsia="zh-CN"/>
        </w:rPr>
        <w:t>身份证号码和社保卡号码</w:t>
      </w:r>
    </w:p>
    <w:p>
      <w:pPr>
        <w:ind w:firstLine="420"/>
        <w:rPr>
          <w:rFonts w:hint="eastAsia" w:ascii="Times New Roman" w:hAnsi="Times New Roman" w:eastAsia="宋体" w:cs="Times New Roman"/>
          <w:sz w:val="32"/>
          <w:szCs w:val="32"/>
          <w:highlight w:val="none"/>
        </w:rPr>
      </w:pPr>
      <w:r>
        <w:rPr>
          <w:rFonts w:hint="eastAsia" w:ascii="Times New Roman" w:hAnsi="Times New Roman" w:eastAsia="宋体" w:cs="Times New Roman"/>
          <w:sz w:val="32"/>
          <w:szCs w:val="32"/>
          <w:highlight w:val="none"/>
        </w:rPr>
        <w:t>B．</w:t>
      </w:r>
      <w:r>
        <w:rPr>
          <w:rFonts w:hint="eastAsia" w:ascii="Times New Roman" w:hAnsi="Times New Roman" w:cs="Times New Roman"/>
          <w:sz w:val="32"/>
          <w:szCs w:val="32"/>
          <w:highlight w:val="none"/>
        </w:rPr>
        <w:t>身</w:t>
      </w:r>
      <w:r>
        <w:rPr>
          <w:rFonts w:hint="eastAsia" w:ascii="Times New Roman" w:hAnsi="Times New Roman" w:eastAsia="宋体" w:cs="Times New Roman"/>
          <w:sz w:val="32"/>
          <w:szCs w:val="32"/>
          <w:highlight w:val="none"/>
        </w:rPr>
        <w:t>份证号码和统一社会信用代码</w:t>
      </w:r>
    </w:p>
    <w:p>
      <w:pPr>
        <w:ind w:firstLine="420"/>
        <w:rPr>
          <w:rFonts w:hint="eastAsia" w:ascii="Times New Roman" w:hAnsi="Times New Roman" w:eastAsia="宋体" w:cs="Times New Roman"/>
          <w:sz w:val="32"/>
          <w:szCs w:val="32"/>
          <w:highlight w:val="none"/>
          <w:lang w:eastAsia="zh-CN"/>
        </w:rPr>
      </w:pPr>
      <w:r>
        <w:rPr>
          <w:rFonts w:hint="eastAsia" w:ascii="Times New Roman" w:hAnsi="Times New Roman" w:eastAsia="宋体" w:cs="Times New Roman"/>
          <w:sz w:val="32"/>
          <w:szCs w:val="32"/>
          <w:highlight w:val="none"/>
        </w:rPr>
        <w:t>C．</w:t>
      </w:r>
      <w:r>
        <w:rPr>
          <w:rFonts w:hint="eastAsia" w:cs="Times New Roman"/>
          <w:sz w:val="32"/>
          <w:szCs w:val="32"/>
          <w:highlight w:val="none"/>
          <w:lang w:eastAsia="zh-CN"/>
        </w:rPr>
        <w:t>身份证号码和驾驶证号码</w:t>
      </w:r>
    </w:p>
    <w:p>
      <w:pPr>
        <w:ind w:firstLine="420"/>
        <w:rPr>
          <w:rFonts w:hint="eastAsia" w:ascii="Times New Roman" w:hAnsi="Times New Roman" w:eastAsia="宋体" w:cs="Times New Roman"/>
          <w:sz w:val="32"/>
          <w:szCs w:val="32"/>
          <w:highlight w:val="none"/>
          <w:lang w:eastAsia="zh-CN"/>
        </w:rPr>
      </w:pPr>
      <w:r>
        <w:rPr>
          <w:rFonts w:hint="eastAsia" w:ascii="Times New Roman" w:hAnsi="Times New Roman" w:eastAsia="宋体" w:cs="Times New Roman"/>
          <w:sz w:val="32"/>
          <w:szCs w:val="32"/>
          <w:highlight w:val="none"/>
        </w:rPr>
        <w:t>D．</w:t>
      </w:r>
      <w:r>
        <w:rPr>
          <w:rFonts w:hint="eastAsia" w:cs="Times New Roman"/>
          <w:sz w:val="32"/>
          <w:szCs w:val="32"/>
          <w:highlight w:val="none"/>
          <w:lang w:eastAsia="zh-CN"/>
        </w:rPr>
        <w:t>身份证号码和学历证书号码</w:t>
      </w:r>
    </w:p>
    <w:p>
      <w:pPr>
        <w:ind w:firstLine="422"/>
        <w:rPr>
          <w:rFonts w:hint="eastAsia" w:ascii="Times New Roman" w:hAnsi="Times New Roman" w:eastAsia="宋体" w:cs="Times New Roman"/>
          <w:sz w:val="32"/>
          <w:szCs w:val="32"/>
          <w:highlight w:val="none"/>
          <w:lang w:val="en-US" w:eastAsia="zh-CN"/>
        </w:rPr>
      </w:pPr>
      <w:r>
        <w:rPr>
          <w:rFonts w:hint="eastAsia" w:ascii="Times New Roman" w:hAnsi="Times New Roman" w:eastAsia="宋体" w:cs="Times New Roman"/>
          <w:b/>
          <w:sz w:val="32"/>
          <w:szCs w:val="32"/>
          <w:highlight w:val="none"/>
        </w:rPr>
        <w:t>答案：</w:t>
      </w:r>
      <w:r>
        <w:rPr>
          <w:rFonts w:hint="eastAsia" w:cs="Times New Roman"/>
          <w:b/>
          <w:sz w:val="32"/>
          <w:szCs w:val="32"/>
          <w:highlight w:val="none"/>
          <w:lang w:val="en-US" w:eastAsia="zh-CN"/>
        </w:rPr>
        <w:t>B</w:t>
      </w:r>
    </w:p>
    <w:p>
      <w:pPr>
        <w:ind w:firstLine="422"/>
        <w:rPr>
          <w:rFonts w:hint="eastAsia" w:ascii="宋体" w:hAnsi="宋体" w:eastAsia="宋体" w:cs="宋体"/>
          <w:b w:val="0"/>
          <w:bCs/>
          <w:sz w:val="32"/>
          <w:szCs w:val="32"/>
          <w:highlight w:val="none"/>
          <w:lang w:val="en-US" w:eastAsia="zh-CN"/>
        </w:rPr>
      </w:pPr>
      <w:r>
        <w:rPr>
          <w:rFonts w:hint="eastAsia" w:ascii="Times New Roman" w:hAnsi="Times New Roman" w:eastAsia="宋体" w:cs="Times New Roman"/>
          <w:b/>
          <w:sz w:val="32"/>
          <w:szCs w:val="32"/>
          <w:highlight w:val="none"/>
        </w:rPr>
        <w:t>解析</w:t>
      </w:r>
      <w:r>
        <w:rPr>
          <w:rFonts w:hint="eastAsia" w:ascii="宋体" w:hAnsi="宋体" w:eastAsia="宋体" w:cs="宋体"/>
          <w:b w:val="0"/>
          <w:bCs/>
          <w:sz w:val="32"/>
          <w:szCs w:val="32"/>
          <w:highlight w:val="none"/>
        </w:rPr>
        <w:t>：</w:t>
      </w:r>
      <w:r>
        <w:rPr>
          <w:rFonts w:hint="eastAsia" w:ascii="宋体" w:hAnsi="宋体" w:eastAsia="宋体" w:cs="宋体"/>
          <w:b w:val="0"/>
          <w:bCs/>
          <w:sz w:val="32"/>
          <w:szCs w:val="32"/>
          <w:highlight w:val="none"/>
          <w:lang w:eastAsia="zh-CN"/>
        </w:rPr>
        <w:t>根据</w:t>
      </w:r>
      <w:r>
        <w:rPr>
          <w:rFonts w:hint="eastAsia" w:ascii="宋体" w:hAnsi="宋体" w:cs="宋体"/>
          <w:b w:val="0"/>
          <w:bCs/>
          <w:sz w:val="32"/>
          <w:szCs w:val="32"/>
          <w:highlight w:val="none"/>
          <w:lang w:eastAsia="zh-CN"/>
        </w:rPr>
        <w:t>山东省</w:t>
      </w:r>
      <w:r>
        <w:rPr>
          <w:rFonts w:hint="eastAsia" w:ascii="宋体" w:hAnsi="宋体" w:eastAsia="宋体" w:cs="宋体"/>
          <w:b w:val="0"/>
          <w:bCs/>
          <w:sz w:val="32"/>
          <w:szCs w:val="32"/>
          <w:highlight w:val="none"/>
          <w:lang w:val="en-US" w:eastAsia="zh-CN"/>
        </w:rPr>
        <w:t>政府办公厅《关于印发数字山东2020行动方案的通知》（鲁政办字〔2020〕47号）。</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命题单位：政务服务管理办公室（行风办）</w:t>
      </w:r>
    </w:p>
    <w:p>
      <w:pPr>
        <w:pStyle w:val="13"/>
        <w:ind w:left="0" w:leftChars="0" w:firstLine="420" w:firstLineChars="0"/>
        <w:rPr>
          <w:rFonts w:hint="eastAsia" w:ascii="Times New Roman" w:hAnsi="Times New Roman" w:eastAsia="宋体" w:cs="Times New Roman"/>
          <w:sz w:val="32"/>
          <w:szCs w:val="32"/>
          <w:highlight w:val="none"/>
        </w:rPr>
      </w:pPr>
      <w:r>
        <w:rPr>
          <w:rFonts w:hint="eastAsia" w:ascii="Times New Roman" w:hAnsi="Times New Roman" w:eastAsia="黑体" w:cs="Times New Roman"/>
          <w:kern w:val="2"/>
          <w:sz w:val="32"/>
          <w:szCs w:val="32"/>
          <w:highlight w:val="none"/>
          <w:lang w:val="en-US" w:eastAsia="zh-CN" w:bidi="ar-SA"/>
        </w:rPr>
        <w:t>山东省人民政府办公厅</w:t>
      </w:r>
      <w:r>
        <w:rPr>
          <w:rFonts w:hint="eastAsia" w:eastAsia="黑体" w:cs="Times New Roman"/>
          <w:kern w:val="2"/>
          <w:sz w:val="32"/>
          <w:szCs w:val="32"/>
          <w:highlight w:val="none"/>
          <w:lang w:val="en-US" w:eastAsia="zh-CN" w:bidi="ar-SA"/>
        </w:rPr>
        <w:t>《</w:t>
      </w:r>
      <w:r>
        <w:rPr>
          <w:rFonts w:hint="eastAsia" w:ascii="Times New Roman" w:hAnsi="Times New Roman" w:eastAsia="黑体" w:cs="Times New Roman"/>
          <w:kern w:val="2"/>
          <w:sz w:val="32"/>
          <w:szCs w:val="32"/>
          <w:highlight w:val="none"/>
          <w:lang w:val="en-US" w:eastAsia="zh-CN" w:bidi="ar-SA"/>
        </w:rPr>
        <w:t>印发关于持续深入优化营商环境的实施意见配套措施的通知</w:t>
      </w:r>
      <w:r>
        <w:rPr>
          <w:rFonts w:hint="eastAsia" w:eastAsia="黑体" w:cs="Times New Roman"/>
          <w:kern w:val="2"/>
          <w:sz w:val="32"/>
          <w:szCs w:val="32"/>
          <w:highlight w:val="none"/>
          <w:lang w:val="en-US" w:eastAsia="zh-CN" w:bidi="ar-SA"/>
        </w:rPr>
        <w:t>》（</w:t>
      </w:r>
      <w:r>
        <w:rPr>
          <w:rFonts w:hint="eastAsia" w:ascii="Times New Roman" w:hAnsi="Times New Roman" w:eastAsia="黑体" w:cs="Times New Roman"/>
          <w:kern w:val="2"/>
          <w:sz w:val="32"/>
          <w:szCs w:val="32"/>
          <w:highlight w:val="none"/>
          <w:lang w:val="en-US" w:eastAsia="zh-CN" w:bidi="ar-SA"/>
        </w:rPr>
        <w:t>鲁政办字〔2020〕61号</w:t>
      </w:r>
      <w:r>
        <w:rPr>
          <w:rFonts w:hint="eastAsia" w:eastAsia="黑体" w:cs="Times New Roman"/>
          <w:kern w:val="2"/>
          <w:sz w:val="32"/>
          <w:szCs w:val="32"/>
          <w:highlight w:val="none"/>
          <w:lang w:val="en-US" w:eastAsia="zh-CN" w:bidi="ar-SA"/>
        </w:rPr>
        <w:t>），提出</w:t>
      </w:r>
      <w:r>
        <w:rPr>
          <w:rFonts w:hint="eastAsia" w:ascii="Times New Roman" w:hAnsi="Times New Roman" w:eastAsia="黑体" w:cs="Times New Roman"/>
          <w:kern w:val="2"/>
          <w:sz w:val="32"/>
          <w:szCs w:val="32"/>
          <w:highlight w:val="none"/>
          <w:lang w:val="en-US" w:eastAsia="zh-CN" w:bidi="ar-SA"/>
        </w:rPr>
        <w:t>完善“政务服务一网通办”总门户</w:t>
      </w:r>
      <w:r>
        <w:rPr>
          <w:rFonts w:hint="eastAsia" w:eastAsia="黑体" w:cs="Times New Roman"/>
          <w:kern w:val="2"/>
          <w:sz w:val="32"/>
          <w:szCs w:val="32"/>
          <w:highlight w:val="none"/>
          <w:lang w:val="en-US" w:eastAsia="zh-CN" w:bidi="ar-SA"/>
        </w:rPr>
        <w:t>，</w:t>
      </w:r>
      <w:r>
        <w:rPr>
          <w:rFonts w:hint="eastAsia" w:ascii="Times New Roman" w:hAnsi="Times New Roman" w:eastAsia="黑体" w:cs="Times New Roman"/>
          <w:kern w:val="2"/>
          <w:sz w:val="32"/>
          <w:szCs w:val="32"/>
          <w:highlight w:val="none"/>
          <w:lang w:val="en-US" w:eastAsia="zh-CN" w:bidi="ar-SA"/>
        </w:rPr>
        <w:t>2020年6月底前，除法律、法规另有规定，或者涉及国家秘密、公共安全等情形外，将依申请政务服务事项全部纳入省“政务服务一网通办”总门户运行，网上可办率不低于</w:t>
      </w:r>
      <w:r>
        <w:rPr>
          <w:rFonts w:hint="eastAsia" w:eastAsia="黑体" w:cs="Times New Roman"/>
          <w:kern w:val="2"/>
          <w:sz w:val="32"/>
          <w:szCs w:val="32"/>
          <w:highlight w:val="none"/>
          <w:lang w:val="en-US" w:eastAsia="zh-CN" w:bidi="ar-SA"/>
        </w:rPr>
        <w:t>（  ）</w:t>
      </w:r>
      <w:r>
        <w:rPr>
          <w:rFonts w:hint="eastAsia" w:ascii="Times New Roman" w:hAnsi="Times New Roman" w:eastAsia="黑体" w:cs="Times New Roman"/>
          <w:kern w:val="2"/>
          <w:sz w:val="32"/>
          <w:szCs w:val="32"/>
          <w:highlight w:val="none"/>
          <w:lang w:val="en-US" w:eastAsia="zh-CN" w:bidi="ar-SA"/>
        </w:rPr>
        <w:t>。</w:t>
      </w:r>
    </w:p>
    <w:p>
      <w:pPr>
        <w:ind w:firstLine="420"/>
        <w:rPr>
          <w:rFonts w:ascii="Times New Roman" w:hAnsi="Times New Roman" w:eastAsia="宋体" w:cs="Times New Roman"/>
          <w:sz w:val="32"/>
          <w:szCs w:val="32"/>
          <w:highlight w:val="none"/>
        </w:rPr>
      </w:pPr>
      <w:r>
        <w:rPr>
          <w:rFonts w:hint="eastAsia" w:ascii="Times New Roman" w:hAnsi="Times New Roman" w:eastAsia="宋体" w:cs="Times New Roman"/>
          <w:sz w:val="32"/>
          <w:szCs w:val="32"/>
          <w:highlight w:val="none"/>
        </w:rPr>
        <w:t>A．</w:t>
      </w:r>
      <w:r>
        <w:rPr>
          <w:rFonts w:hint="eastAsia" w:cs="Times New Roman"/>
          <w:sz w:val="32"/>
          <w:szCs w:val="32"/>
          <w:highlight w:val="none"/>
          <w:lang w:val="en-US" w:eastAsia="zh-CN"/>
        </w:rPr>
        <w:t xml:space="preserve">80%          </w:t>
      </w:r>
      <w:r>
        <w:rPr>
          <w:rFonts w:hint="eastAsia" w:ascii="Times New Roman" w:hAnsi="Times New Roman" w:eastAsia="宋体" w:cs="Times New Roman"/>
          <w:sz w:val="32"/>
          <w:szCs w:val="32"/>
          <w:highlight w:val="none"/>
        </w:rPr>
        <w:t>B．</w:t>
      </w:r>
      <w:r>
        <w:rPr>
          <w:rFonts w:hint="eastAsia" w:cs="Times New Roman"/>
          <w:sz w:val="32"/>
          <w:szCs w:val="32"/>
          <w:highlight w:val="none"/>
          <w:lang w:val="en-US" w:eastAsia="zh-CN"/>
        </w:rPr>
        <w:t>85%</w:t>
      </w:r>
    </w:p>
    <w:p>
      <w:pPr>
        <w:ind w:firstLine="420"/>
        <w:rPr>
          <w:rFonts w:hint="default" w:ascii="Times New Roman" w:hAnsi="Times New Roman" w:eastAsia="宋体" w:cs="Times New Roman"/>
          <w:sz w:val="32"/>
          <w:szCs w:val="32"/>
          <w:highlight w:val="none"/>
          <w:lang w:val="en-US" w:eastAsia="zh-CN"/>
        </w:rPr>
      </w:pPr>
      <w:r>
        <w:rPr>
          <w:rFonts w:hint="eastAsia" w:ascii="Times New Roman" w:hAnsi="Times New Roman" w:eastAsia="宋体" w:cs="Times New Roman"/>
          <w:sz w:val="32"/>
          <w:szCs w:val="32"/>
          <w:highlight w:val="none"/>
        </w:rPr>
        <w:t>C．</w:t>
      </w:r>
      <w:r>
        <w:rPr>
          <w:rFonts w:hint="eastAsia" w:cs="Times New Roman"/>
          <w:sz w:val="32"/>
          <w:szCs w:val="32"/>
          <w:highlight w:val="none"/>
          <w:lang w:val="en-US" w:eastAsia="zh-CN"/>
        </w:rPr>
        <w:t xml:space="preserve">90%          </w:t>
      </w:r>
      <w:r>
        <w:rPr>
          <w:rFonts w:hint="eastAsia" w:ascii="Times New Roman" w:hAnsi="Times New Roman" w:eastAsia="宋体" w:cs="Times New Roman"/>
          <w:sz w:val="32"/>
          <w:szCs w:val="32"/>
          <w:highlight w:val="none"/>
        </w:rPr>
        <w:t>D．</w:t>
      </w:r>
      <w:r>
        <w:rPr>
          <w:rFonts w:hint="eastAsia" w:cs="Times New Roman"/>
          <w:sz w:val="32"/>
          <w:szCs w:val="32"/>
          <w:highlight w:val="none"/>
          <w:lang w:val="en-US" w:eastAsia="zh-CN"/>
        </w:rPr>
        <w:t>95%</w:t>
      </w:r>
    </w:p>
    <w:p>
      <w:pPr>
        <w:ind w:firstLine="422"/>
        <w:rPr>
          <w:rFonts w:hint="eastAsia" w:cs="Times New Roman"/>
          <w:sz w:val="32"/>
          <w:szCs w:val="32"/>
          <w:highlight w:val="none"/>
          <w:lang w:val="en-US" w:eastAsia="zh-CN"/>
        </w:rPr>
      </w:pPr>
      <w:r>
        <w:rPr>
          <w:rFonts w:hint="eastAsia" w:ascii="Times New Roman" w:hAnsi="Times New Roman" w:eastAsia="宋体" w:cs="Times New Roman"/>
          <w:b/>
          <w:sz w:val="32"/>
          <w:szCs w:val="32"/>
          <w:highlight w:val="none"/>
        </w:rPr>
        <w:t>答案：</w:t>
      </w:r>
      <w:r>
        <w:rPr>
          <w:rFonts w:hint="eastAsia" w:cs="Times New Roman"/>
          <w:sz w:val="32"/>
          <w:szCs w:val="32"/>
          <w:highlight w:val="none"/>
          <w:lang w:val="en-US" w:eastAsia="zh-CN"/>
        </w:rPr>
        <w:t>C</w:t>
      </w:r>
    </w:p>
    <w:p>
      <w:pPr>
        <w:ind w:firstLine="422"/>
        <w:rPr>
          <w:rFonts w:hint="eastAsia" w:ascii="宋体" w:hAnsi="宋体" w:cs="宋体"/>
          <w:b w:val="0"/>
          <w:bCs/>
          <w:sz w:val="32"/>
          <w:szCs w:val="32"/>
          <w:highlight w:val="none"/>
          <w:lang w:eastAsia="zh-CN"/>
        </w:rPr>
      </w:pPr>
      <w:r>
        <w:rPr>
          <w:rFonts w:hint="eastAsia" w:ascii="Times New Roman" w:hAnsi="Times New Roman" w:eastAsia="宋体" w:cs="Times New Roman"/>
          <w:b/>
          <w:sz w:val="32"/>
          <w:szCs w:val="32"/>
          <w:highlight w:val="none"/>
        </w:rPr>
        <w:t>解析</w:t>
      </w:r>
      <w:r>
        <w:rPr>
          <w:rFonts w:hint="eastAsia" w:ascii="宋体" w:hAnsi="宋体" w:eastAsia="宋体" w:cs="宋体"/>
          <w:b w:val="0"/>
          <w:bCs/>
          <w:sz w:val="32"/>
          <w:szCs w:val="32"/>
          <w:highlight w:val="none"/>
        </w:rPr>
        <w:t>：</w:t>
      </w:r>
      <w:r>
        <w:rPr>
          <w:rFonts w:hint="eastAsia" w:ascii="宋体" w:hAnsi="宋体" w:eastAsia="宋体" w:cs="宋体"/>
          <w:b w:val="0"/>
          <w:bCs/>
          <w:sz w:val="32"/>
          <w:szCs w:val="32"/>
          <w:highlight w:val="none"/>
          <w:lang w:eastAsia="zh-CN"/>
        </w:rPr>
        <w:t>根据</w:t>
      </w:r>
      <w:r>
        <w:rPr>
          <w:rFonts w:hint="eastAsia" w:ascii="宋体" w:hAnsi="宋体" w:cs="宋体"/>
          <w:b w:val="0"/>
          <w:bCs/>
          <w:sz w:val="32"/>
          <w:szCs w:val="32"/>
          <w:highlight w:val="none"/>
          <w:lang w:eastAsia="zh-CN"/>
        </w:rPr>
        <w:t>山东省人民政府办公厅《印发关于持续深入优化营商环境的实施意见配套措施的通知》（鲁政办字〔2020〕61号）。</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命题单位：政务服务管理办公室（行风办）</w:t>
      </w:r>
    </w:p>
    <w:p>
      <w:pPr>
        <w:pStyle w:val="13"/>
        <w:ind w:left="0" w:leftChars="0" w:firstLine="420" w:firstLineChars="0"/>
        <w:rPr>
          <w:rFonts w:hint="eastAsia" w:ascii="宋体" w:hAnsi="宋体" w:cs="宋体"/>
          <w:b w:val="0"/>
          <w:bCs/>
          <w:sz w:val="32"/>
          <w:szCs w:val="32"/>
          <w:highlight w:val="none"/>
          <w:lang w:eastAsia="zh-CN"/>
        </w:rPr>
      </w:pPr>
      <w:r>
        <w:rPr>
          <w:rFonts w:hint="eastAsia" w:ascii="黑体" w:hAnsi="黑体" w:eastAsia="黑体" w:cs="黑体"/>
          <w:b w:val="0"/>
          <w:bCs/>
          <w:sz w:val="32"/>
          <w:szCs w:val="32"/>
          <w:highlight w:val="none"/>
          <w:lang w:val="en-US" w:eastAsia="zh-CN"/>
        </w:rPr>
        <w:t>山东省人民政府办公厅《关于印发山东省政务服务“一链办理”实施方案的通知》（鲁政办字〔2020〕62号）要求，</w:t>
      </w:r>
      <w:r>
        <w:rPr>
          <w:rFonts w:hint="eastAsia" w:ascii="黑体" w:hAnsi="黑体" w:eastAsia="黑体" w:cs="黑体"/>
          <w:b w:val="0"/>
          <w:bCs/>
          <w:sz w:val="32"/>
          <w:szCs w:val="32"/>
          <w:highlight w:val="none"/>
          <w:lang w:eastAsia="zh-CN"/>
        </w:rPr>
        <w:t>在事项标准化基础上，以企业和群众（</w:t>
      </w:r>
      <w:r>
        <w:rPr>
          <w:rFonts w:hint="eastAsia" w:ascii="黑体" w:hAnsi="黑体" w:eastAsia="黑体" w:cs="黑体"/>
          <w:b w:val="0"/>
          <w:bCs/>
          <w:sz w:val="32"/>
          <w:szCs w:val="32"/>
          <w:highlight w:val="none"/>
          <w:lang w:val="en-US" w:eastAsia="zh-CN"/>
        </w:rPr>
        <w:t xml:space="preserve">  </w:t>
      </w:r>
      <w:r>
        <w:rPr>
          <w:rFonts w:hint="eastAsia" w:ascii="黑体" w:hAnsi="黑体" w:eastAsia="黑体" w:cs="黑体"/>
          <w:b w:val="0"/>
          <w:bCs/>
          <w:sz w:val="32"/>
          <w:szCs w:val="32"/>
          <w:highlight w:val="none"/>
          <w:lang w:eastAsia="zh-CN"/>
        </w:rPr>
        <w:t>）为导向，再造关联事项“一链办理”主题服务流程，建立省级统筹、部门协同、整体联动、线上线下融合新模式。</w:t>
      </w:r>
    </w:p>
    <w:p>
      <w:pPr>
        <w:ind w:firstLine="420"/>
        <w:rPr>
          <w:rFonts w:hint="eastAsia" w:cs="Times New Roman"/>
          <w:sz w:val="32"/>
          <w:szCs w:val="32"/>
          <w:highlight w:val="none"/>
          <w:lang w:val="en-US" w:eastAsia="zh-CN"/>
        </w:rPr>
      </w:pPr>
      <w:r>
        <w:rPr>
          <w:rFonts w:hint="eastAsia" w:ascii="Times New Roman" w:hAnsi="Times New Roman" w:eastAsia="宋体" w:cs="Times New Roman"/>
          <w:sz w:val="32"/>
          <w:szCs w:val="32"/>
          <w:highlight w:val="none"/>
        </w:rPr>
        <w:t>A．</w:t>
      </w:r>
      <w:r>
        <w:rPr>
          <w:rFonts w:hint="eastAsia" w:ascii="宋体" w:hAnsi="宋体" w:cs="宋体"/>
          <w:b w:val="0"/>
          <w:bCs/>
          <w:sz w:val="32"/>
          <w:szCs w:val="32"/>
          <w:highlight w:val="none"/>
          <w:lang w:eastAsia="zh-CN"/>
        </w:rPr>
        <w:t>“办成一件事”</w:t>
      </w:r>
    </w:p>
    <w:p>
      <w:pPr>
        <w:ind w:firstLine="420"/>
        <w:rPr>
          <w:rFonts w:hint="eastAsia" w:ascii="Times New Roman" w:hAnsi="Times New Roman" w:eastAsia="宋体" w:cs="Times New Roman"/>
          <w:sz w:val="32"/>
          <w:szCs w:val="32"/>
          <w:highlight w:val="none"/>
          <w:lang w:eastAsia="zh-CN"/>
        </w:rPr>
      </w:pPr>
      <w:r>
        <w:rPr>
          <w:rFonts w:hint="eastAsia" w:ascii="Times New Roman" w:hAnsi="Times New Roman" w:eastAsia="宋体" w:cs="Times New Roman"/>
          <w:sz w:val="32"/>
          <w:szCs w:val="32"/>
          <w:highlight w:val="none"/>
        </w:rPr>
        <w:t>B．</w:t>
      </w:r>
      <w:r>
        <w:rPr>
          <w:rFonts w:hint="eastAsia" w:cs="Times New Roman"/>
          <w:sz w:val="32"/>
          <w:szCs w:val="32"/>
          <w:highlight w:val="none"/>
          <w:lang w:eastAsia="zh-CN"/>
        </w:rPr>
        <w:t>“不见面办事”</w:t>
      </w:r>
    </w:p>
    <w:p>
      <w:pPr>
        <w:ind w:firstLine="420"/>
        <w:rPr>
          <w:rFonts w:hint="eastAsia" w:ascii="Times New Roman" w:hAnsi="Times New Roman" w:eastAsia="宋体" w:cs="Times New Roman"/>
          <w:sz w:val="32"/>
          <w:szCs w:val="32"/>
          <w:highlight w:val="none"/>
          <w:lang w:val="en-US" w:eastAsia="zh-CN"/>
        </w:rPr>
      </w:pPr>
      <w:r>
        <w:rPr>
          <w:rFonts w:hint="eastAsia" w:ascii="Times New Roman" w:hAnsi="Times New Roman" w:eastAsia="宋体" w:cs="Times New Roman"/>
          <w:sz w:val="32"/>
          <w:szCs w:val="32"/>
          <w:highlight w:val="none"/>
        </w:rPr>
        <w:t>C．</w:t>
      </w:r>
      <w:r>
        <w:rPr>
          <w:rFonts w:hint="eastAsia" w:cs="Times New Roman"/>
          <w:sz w:val="32"/>
          <w:szCs w:val="32"/>
          <w:highlight w:val="none"/>
          <w:lang w:eastAsia="zh-CN"/>
        </w:rPr>
        <w:t>“最多跑一次”</w:t>
      </w:r>
    </w:p>
    <w:p>
      <w:pPr>
        <w:ind w:firstLine="420"/>
        <w:rPr>
          <w:rFonts w:hint="eastAsia" w:ascii="Times New Roman" w:hAnsi="Times New Roman" w:eastAsia="宋体" w:cs="Times New Roman"/>
          <w:sz w:val="32"/>
          <w:szCs w:val="32"/>
          <w:highlight w:val="none"/>
          <w:lang w:val="en-US" w:eastAsia="zh-CN"/>
        </w:rPr>
      </w:pPr>
      <w:r>
        <w:rPr>
          <w:rFonts w:hint="eastAsia" w:ascii="Times New Roman" w:hAnsi="Times New Roman" w:eastAsia="宋体" w:cs="Times New Roman"/>
          <w:sz w:val="32"/>
          <w:szCs w:val="32"/>
          <w:highlight w:val="none"/>
        </w:rPr>
        <w:t>D．</w:t>
      </w:r>
      <w:r>
        <w:rPr>
          <w:rFonts w:hint="eastAsia" w:cs="Times New Roman"/>
          <w:sz w:val="32"/>
          <w:szCs w:val="32"/>
          <w:highlight w:val="none"/>
          <w:lang w:eastAsia="zh-CN"/>
        </w:rPr>
        <w:t>“网络办事”</w:t>
      </w:r>
    </w:p>
    <w:p>
      <w:pPr>
        <w:ind w:firstLine="422"/>
        <w:rPr>
          <w:rFonts w:hint="eastAsia" w:cs="Times New Roman"/>
          <w:sz w:val="32"/>
          <w:szCs w:val="32"/>
          <w:highlight w:val="none"/>
          <w:lang w:val="en-US" w:eastAsia="zh-CN"/>
        </w:rPr>
      </w:pPr>
      <w:r>
        <w:rPr>
          <w:rFonts w:hint="eastAsia" w:ascii="Times New Roman" w:hAnsi="Times New Roman" w:eastAsia="宋体" w:cs="Times New Roman"/>
          <w:b/>
          <w:sz w:val="32"/>
          <w:szCs w:val="32"/>
          <w:highlight w:val="none"/>
        </w:rPr>
        <w:t>答案：</w:t>
      </w:r>
      <w:r>
        <w:rPr>
          <w:rFonts w:hint="eastAsia" w:cs="Times New Roman"/>
          <w:sz w:val="32"/>
          <w:szCs w:val="32"/>
          <w:highlight w:val="none"/>
          <w:lang w:val="en-US" w:eastAsia="zh-CN"/>
        </w:rPr>
        <w:t>A</w:t>
      </w:r>
    </w:p>
    <w:p>
      <w:pPr>
        <w:ind w:firstLine="422"/>
        <w:rPr>
          <w:rFonts w:hint="eastAsia" w:ascii="宋体" w:hAnsi="宋体" w:cs="宋体"/>
          <w:b w:val="0"/>
          <w:bCs/>
          <w:sz w:val="32"/>
          <w:szCs w:val="32"/>
          <w:highlight w:val="none"/>
          <w:lang w:eastAsia="zh-CN"/>
        </w:rPr>
      </w:pPr>
      <w:r>
        <w:rPr>
          <w:rFonts w:hint="eastAsia" w:ascii="Times New Roman" w:hAnsi="Times New Roman" w:eastAsia="宋体" w:cs="Times New Roman"/>
          <w:b/>
          <w:sz w:val="32"/>
          <w:szCs w:val="32"/>
          <w:highlight w:val="none"/>
        </w:rPr>
        <w:t>解析</w:t>
      </w:r>
      <w:r>
        <w:rPr>
          <w:rFonts w:hint="eastAsia" w:ascii="宋体" w:hAnsi="宋体" w:eastAsia="宋体" w:cs="宋体"/>
          <w:b w:val="0"/>
          <w:bCs/>
          <w:sz w:val="32"/>
          <w:szCs w:val="32"/>
          <w:highlight w:val="none"/>
        </w:rPr>
        <w:t>：</w:t>
      </w:r>
      <w:r>
        <w:rPr>
          <w:rFonts w:hint="eastAsia" w:ascii="宋体" w:hAnsi="宋体" w:cs="宋体"/>
          <w:b w:val="0"/>
          <w:bCs/>
          <w:sz w:val="32"/>
          <w:szCs w:val="32"/>
          <w:highlight w:val="none"/>
          <w:lang w:eastAsia="zh-CN"/>
        </w:rPr>
        <w:t>根据</w:t>
      </w:r>
      <w:r>
        <w:rPr>
          <w:rFonts w:hint="eastAsia" w:ascii="宋体" w:hAnsi="宋体" w:eastAsia="宋体" w:cs="宋体"/>
          <w:b w:val="0"/>
          <w:bCs/>
          <w:sz w:val="32"/>
          <w:szCs w:val="32"/>
          <w:highlight w:val="none"/>
        </w:rPr>
        <w:t>山东省人民政府办公厅《关于印发山东省政务服务“一链办理”实施方案的通知》（鲁政办字〔2020〕62号）</w:t>
      </w:r>
      <w:r>
        <w:rPr>
          <w:rFonts w:hint="eastAsia" w:ascii="宋体" w:hAnsi="宋体" w:cs="宋体"/>
          <w:b w:val="0"/>
          <w:bCs/>
          <w:sz w:val="32"/>
          <w:szCs w:val="32"/>
          <w:highlight w:val="none"/>
          <w:lang w:eastAsia="zh-CN"/>
        </w:rPr>
        <w:t>要求。</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命题单位：政务服务管理办公室（行风办）</w:t>
      </w:r>
    </w:p>
    <w:p>
      <w:pPr>
        <w:pStyle w:val="13"/>
        <w:ind w:left="0" w:leftChars="0" w:firstLine="420" w:firstLineChars="0"/>
        <w:rPr>
          <w:rFonts w:hint="eastAsia" w:cs="Times New Roman"/>
          <w:sz w:val="32"/>
          <w:szCs w:val="32"/>
          <w:highlight w:val="none"/>
          <w:lang w:val="en-US" w:eastAsia="zh-CN"/>
        </w:rPr>
      </w:pPr>
      <w:r>
        <w:rPr>
          <w:rFonts w:hint="eastAsia" w:ascii="黑体" w:hAnsi="黑体" w:eastAsia="黑体" w:cs="黑体"/>
          <w:b w:val="0"/>
          <w:bCs/>
          <w:sz w:val="32"/>
          <w:szCs w:val="32"/>
          <w:highlight w:val="none"/>
          <w:lang w:val="en-US" w:eastAsia="zh-CN"/>
        </w:rPr>
        <w:t>2020年5月，山东省政府下发通知，确定2020年年底前，全面建立全省政务服务（ ）制度，由评价主体通过各级政务服务机构实体服务窗口、各类政务服务平台进行在线或现场评价。</w:t>
      </w:r>
      <w:r>
        <w:rPr>
          <w:rFonts w:hint="eastAsia"/>
          <w:sz w:val="32"/>
          <w:szCs w:val="32"/>
          <w:highlight w:val="none"/>
          <w:lang w:val="en-US" w:eastAsia="zh-CN"/>
        </w:rPr>
        <w:br w:type="textWrapping"/>
      </w:r>
      <w:r>
        <w:rPr>
          <w:rFonts w:hint="eastAsia"/>
          <w:sz w:val="32"/>
          <w:szCs w:val="32"/>
          <w:highlight w:val="none"/>
          <w:lang w:val="en-US" w:eastAsia="zh-CN"/>
        </w:rPr>
        <w:t xml:space="preserve">    </w:t>
      </w:r>
      <w:r>
        <w:rPr>
          <w:rFonts w:hint="eastAsia" w:ascii="Times New Roman" w:hAnsi="Times New Roman" w:eastAsia="宋体" w:cs="Times New Roman"/>
          <w:sz w:val="32"/>
          <w:szCs w:val="32"/>
          <w:highlight w:val="none"/>
        </w:rPr>
        <w:t>A．</w:t>
      </w:r>
      <w:r>
        <w:rPr>
          <w:rFonts w:hint="eastAsia" w:ascii="宋体" w:hAnsi="宋体" w:cs="宋体"/>
          <w:b w:val="0"/>
          <w:bCs/>
          <w:sz w:val="32"/>
          <w:szCs w:val="32"/>
          <w:highlight w:val="none"/>
          <w:lang w:eastAsia="zh-CN"/>
        </w:rPr>
        <w:t>“一窗受理”</w:t>
      </w:r>
    </w:p>
    <w:p>
      <w:pPr>
        <w:ind w:firstLine="420"/>
        <w:rPr>
          <w:rFonts w:hint="eastAsia" w:ascii="Times New Roman" w:hAnsi="Times New Roman" w:eastAsia="宋体" w:cs="Times New Roman"/>
          <w:sz w:val="32"/>
          <w:szCs w:val="32"/>
          <w:highlight w:val="none"/>
          <w:lang w:eastAsia="zh-CN"/>
        </w:rPr>
      </w:pPr>
      <w:r>
        <w:rPr>
          <w:rFonts w:hint="eastAsia" w:ascii="Times New Roman" w:hAnsi="Times New Roman" w:eastAsia="宋体" w:cs="Times New Roman"/>
          <w:sz w:val="32"/>
          <w:szCs w:val="32"/>
          <w:highlight w:val="none"/>
        </w:rPr>
        <w:t>B．</w:t>
      </w:r>
      <w:r>
        <w:rPr>
          <w:rFonts w:hint="eastAsia" w:cs="Times New Roman"/>
          <w:sz w:val="32"/>
          <w:szCs w:val="32"/>
          <w:highlight w:val="none"/>
          <w:lang w:eastAsia="zh-CN"/>
        </w:rPr>
        <w:t>“不见面”</w:t>
      </w:r>
    </w:p>
    <w:p>
      <w:pPr>
        <w:ind w:firstLine="420"/>
        <w:rPr>
          <w:rFonts w:hint="eastAsia" w:ascii="Times New Roman" w:hAnsi="Times New Roman" w:eastAsia="宋体" w:cs="Times New Roman"/>
          <w:sz w:val="32"/>
          <w:szCs w:val="32"/>
          <w:highlight w:val="none"/>
          <w:lang w:val="en-US" w:eastAsia="zh-CN"/>
        </w:rPr>
      </w:pPr>
      <w:r>
        <w:rPr>
          <w:rFonts w:hint="eastAsia" w:ascii="Times New Roman" w:hAnsi="Times New Roman" w:eastAsia="宋体" w:cs="Times New Roman"/>
          <w:sz w:val="32"/>
          <w:szCs w:val="32"/>
          <w:highlight w:val="none"/>
        </w:rPr>
        <w:t>C．</w:t>
      </w:r>
      <w:r>
        <w:rPr>
          <w:rFonts w:hint="eastAsia" w:cs="Times New Roman"/>
          <w:sz w:val="32"/>
          <w:szCs w:val="32"/>
          <w:highlight w:val="none"/>
          <w:lang w:eastAsia="zh-CN"/>
        </w:rPr>
        <w:t>“好差评”</w:t>
      </w:r>
    </w:p>
    <w:p>
      <w:pPr>
        <w:ind w:firstLine="420"/>
        <w:rPr>
          <w:rFonts w:hint="eastAsia" w:ascii="Times New Roman" w:hAnsi="Times New Roman" w:eastAsia="宋体" w:cs="Times New Roman"/>
          <w:sz w:val="32"/>
          <w:szCs w:val="32"/>
          <w:highlight w:val="none"/>
          <w:lang w:val="en-US" w:eastAsia="zh-CN"/>
        </w:rPr>
      </w:pPr>
      <w:r>
        <w:rPr>
          <w:rFonts w:hint="eastAsia" w:ascii="Times New Roman" w:hAnsi="Times New Roman" w:eastAsia="宋体" w:cs="Times New Roman"/>
          <w:sz w:val="32"/>
          <w:szCs w:val="32"/>
          <w:highlight w:val="none"/>
        </w:rPr>
        <w:t>D．</w:t>
      </w:r>
      <w:r>
        <w:rPr>
          <w:rFonts w:hint="eastAsia" w:cs="Times New Roman"/>
          <w:sz w:val="32"/>
          <w:szCs w:val="32"/>
          <w:highlight w:val="none"/>
          <w:lang w:eastAsia="zh-CN"/>
        </w:rPr>
        <w:t>“人人评”</w:t>
      </w:r>
    </w:p>
    <w:p>
      <w:pPr>
        <w:ind w:firstLine="422"/>
        <w:rPr>
          <w:rFonts w:hint="eastAsia" w:cs="Times New Roman"/>
          <w:sz w:val="32"/>
          <w:szCs w:val="32"/>
          <w:highlight w:val="none"/>
          <w:lang w:val="en-US" w:eastAsia="zh-CN"/>
        </w:rPr>
      </w:pPr>
      <w:r>
        <w:rPr>
          <w:rFonts w:hint="eastAsia" w:ascii="Times New Roman" w:hAnsi="Times New Roman" w:eastAsia="宋体" w:cs="Times New Roman"/>
          <w:b/>
          <w:sz w:val="32"/>
          <w:szCs w:val="32"/>
          <w:highlight w:val="none"/>
        </w:rPr>
        <w:t>答案：</w:t>
      </w:r>
      <w:r>
        <w:rPr>
          <w:rFonts w:hint="eastAsia" w:cs="Times New Roman"/>
          <w:sz w:val="32"/>
          <w:szCs w:val="32"/>
          <w:highlight w:val="none"/>
          <w:lang w:val="en-US" w:eastAsia="zh-CN"/>
        </w:rPr>
        <w:t>C</w:t>
      </w:r>
    </w:p>
    <w:p>
      <w:pPr>
        <w:rPr>
          <w:rFonts w:hint="eastAsia" w:ascii="宋体" w:hAnsi="宋体" w:cs="宋体"/>
          <w:b w:val="0"/>
          <w:bCs/>
          <w:sz w:val="32"/>
          <w:szCs w:val="32"/>
          <w:highlight w:val="none"/>
          <w:lang w:eastAsia="zh-CN"/>
        </w:rPr>
      </w:pPr>
      <w:r>
        <w:rPr>
          <w:rFonts w:hint="eastAsia" w:ascii="Times New Roman" w:hAnsi="Times New Roman" w:eastAsia="宋体" w:cs="Times New Roman"/>
          <w:b/>
          <w:sz w:val="32"/>
          <w:szCs w:val="32"/>
          <w:highlight w:val="none"/>
        </w:rPr>
        <w:t>解析</w:t>
      </w:r>
      <w:r>
        <w:rPr>
          <w:rFonts w:hint="eastAsia" w:ascii="宋体" w:hAnsi="宋体" w:eastAsia="宋体" w:cs="宋体"/>
          <w:b w:val="0"/>
          <w:bCs/>
          <w:sz w:val="32"/>
          <w:szCs w:val="32"/>
          <w:highlight w:val="none"/>
        </w:rPr>
        <w:t>：</w:t>
      </w:r>
      <w:r>
        <w:rPr>
          <w:rFonts w:hint="eastAsia" w:ascii="宋体" w:hAnsi="宋体" w:cs="宋体"/>
          <w:b w:val="0"/>
          <w:bCs/>
          <w:sz w:val="32"/>
          <w:szCs w:val="32"/>
          <w:highlight w:val="none"/>
          <w:lang w:eastAsia="zh-CN"/>
        </w:rPr>
        <w:t>根据</w:t>
      </w:r>
      <w:r>
        <w:rPr>
          <w:rFonts w:hint="eastAsia" w:ascii="宋体" w:hAnsi="宋体" w:eastAsia="宋体" w:cs="宋体"/>
          <w:b w:val="0"/>
          <w:bCs/>
          <w:sz w:val="32"/>
          <w:szCs w:val="32"/>
          <w:highlight w:val="none"/>
        </w:rPr>
        <w:t>山东省人民政府办公厅《</w:t>
      </w:r>
      <w:r>
        <w:rPr>
          <w:rFonts w:hint="eastAsia" w:ascii="宋体" w:hAnsi="宋体" w:cs="宋体"/>
          <w:b w:val="0"/>
          <w:bCs/>
          <w:sz w:val="32"/>
          <w:szCs w:val="32"/>
          <w:highlight w:val="none"/>
          <w:lang w:eastAsia="zh-CN"/>
        </w:rPr>
        <w:t>关于印发山东省建立政务服务“好差评”制度工作方案的通知</w:t>
      </w:r>
      <w:r>
        <w:rPr>
          <w:rFonts w:hint="eastAsia" w:ascii="宋体" w:hAnsi="宋体" w:eastAsia="宋体" w:cs="宋体"/>
          <w:b w:val="0"/>
          <w:bCs/>
          <w:sz w:val="32"/>
          <w:szCs w:val="32"/>
          <w:highlight w:val="none"/>
        </w:rPr>
        <w:t>》（鲁政办</w:t>
      </w:r>
      <w:r>
        <w:rPr>
          <w:rFonts w:hint="eastAsia" w:ascii="宋体" w:hAnsi="宋体" w:cs="宋体"/>
          <w:b w:val="0"/>
          <w:bCs/>
          <w:sz w:val="32"/>
          <w:szCs w:val="32"/>
          <w:highlight w:val="none"/>
          <w:lang w:eastAsia="zh-CN"/>
        </w:rPr>
        <w:t>发</w:t>
      </w:r>
      <w:r>
        <w:rPr>
          <w:rFonts w:hint="eastAsia" w:ascii="宋体" w:hAnsi="宋体" w:eastAsia="宋体" w:cs="宋体"/>
          <w:b w:val="0"/>
          <w:bCs/>
          <w:sz w:val="32"/>
          <w:szCs w:val="32"/>
          <w:highlight w:val="none"/>
        </w:rPr>
        <w:t>〔2020〕</w:t>
      </w:r>
      <w:r>
        <w:rPr>
          <w:rFonts w:hint="eastAsia" w:ascii="宋体" w:hAnsi="宋体" w:cs="宋体"/>
          <w:b w:val="0"/>
          <w:bCs/>
          <w:sz w:val="32"/>
          <w:szCs w:val="32"/>
          <w:highlight w:val="none"/>
          <w:lang w:val="en-US" w:eastAsia="zh-CN"/>
        </w:rPr>
        <w:t>10</w:t>
      </w:r>
      <w:r>
        <w:rPr>
          <w:rFonts w:hint="eastAsia" w:ascii="宋体" w:hAnsi="宋体" w:eastAsia="宋体" w:cs="宋体"/>
          <w:b w:val="0"/>
          <w:bCs/>
          <w:sz w:val="32"/>
          <w:szCs w:val="32"/>
          <w:highlight w:val="none"/>
        </w:rPr>
        <w:t>号）</w:t>
      </w:r>
      <w:r>
        <w:rPr>
          <w:rFonts w:hint="eastAsia" w:ascii="宋体" w:hAnsi="宋体" w:cs="宋体"/>
          <w:b w:val="0"/>
          <w:bCs/>
          <w:sz w:val="32"/>
          <w:szCs w:val="32"/>
          <w:highlight w:val="none"/>
          <w:lang w:eastAsia="zh-CN"/>
        </w:rPr>
        <w:t>要求。</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命题单位：政务服务管理办公室（行风办）</w:t>
      </w:r>
    </w:p>
    <w:p>
      <w:pPr>
        <w:pStyle w:val="13"/>
        <w:ind w:left="0" w:leftChars="0" w:firstLine="420" w:firstLineChars="0"/>
        <w:rPr>
          <w:rFonts w:hint="default"/>
          <w:sz w:val="32"/>
          <w:szCs w:val="32"/>
          <w:highlight w:val="none"/>
          <w:lang w:val="en-US" w:eastAsia="zh-CN"/>
        </w:rPr>
      </w:pPr>
      <w:r>
        <w:rPr>
          <w:rFonts w:hint="eastAsia" w:ascii="黑体" w:hAnsi="黑体" w:eastAsia="黑体" w:cs="黑体"/>
          <w:b w:val="0"/>
          <w:bCs/>
          <w:sz w:val="32"/>
          <w:szCs w:val="32"/>
          <w:highlight w:val="none"/>
          <w:lang w:val="en-US" w:eastAsia="zh-CN"/>
        </w:rPr>
        <w:t>为深入推进“一窗受理·一次办好”改革，</w:t>
      </w:r>
      <w:r>
        <w:rPr>
          <w:rFonts w:hint="eastAsia" w:ascii="黑体" w:hAnsi="黑体" w:cs="黑体"/>
          <w:b w:val="0"/>
          <w:bCs/>
          <w:sz w:val="32"/>
          <w:szCs w:val="32"/>
          <w:highlight w:val="none"/>
          <w:lang w:val="en-US" w:eastAsia="zh-CN"/>
        </w:rPr>
        <w:t>2020</w:t>
      </w:r>
      <w:r>
        <w:rPr>
          <w:rFonts w:hint="eastAsia" w:ascii="黑体" w:hAnsi="黑体" w:eastAsia="黑体" w:cs="黑体"/>
          <w:b w:val="0"/>
          <w:bCs/>
          <w:sz w:val="32"/>
          <w:szCs w:val="32"/>
          <w:highlight w:val="none"/>
          <w:lang w:val="en-US" w:eastAsia="zh-CN"/>
        </w:rPr>
        <w:t>年5月省政府下发通知，要在事项标准化基础上，以企业和群众“办成一件事”为导向，再造关联事项（  ）主题服务流程，建立省级统筹、部门协同、整体联动、线上线下融合新模式，实现“一件事”一个窗口、一张表单、一组流程、一套材料、一次办好。</w:t>
      </w:r>
    </w:p>
    <w:p>
      <w:pPr>
        <w:rPr>
          <w:rFonts w:hint="eastAsia"/>
          <w:sz w:val="32"/>
          <w:szCs w:val="32"/>
          <w:highlight w:val="none"/>
          <w:lang w:val="en-US" w:eastAsia="zh-CN"/>
        </w:rPr>
      </w:pPr>
      <w:r>
        <w:rPr>
          <w:rFonts w:hint="eastAsia"/>
          <w:sz w:val="32"/>
          <w:szCs w:val="32"/>
          <w:highlight w:val="none"/>
          <w:lang w:val="en-US" w:eastAsia="zh-CN"/>
        </w:rPr>
        <w:t>A.“一网办理”</w:t>
      </w:r>
    </w:p>
    <w:p>
      <w:pPr>
        <w:rPr>
          <w:rFonts w:hint="eastAsia"/>
          <w:sz w:val="32"/>
          <w:szCs w:val="32"/>
          <w:highlight w:val="none"/>
          <w:lang w:val="en-US" w:eastAsia="zh-CN"/>
        </w:rPr>
      </w:pPr>
      <w:r>
        <w:rPr>
          <w:rFonts w:hint="eastAsia"/>
          <w:sz w:val="32"/>
          <w:szCs w:val="32"/>
          <w:highlight w:val="none"/>
          <w:lang w:val="en-US" w:eastAsia="zh-CN"/>
        </w:rPr>
        <w:t>B.“一链办理”</w:t>
      </w:r>
    </w:p>
    <w:p>
      <w:pPr>
        <w:rPr>
          <w:rFonts w:hint="eastAsia"/>
          <w:sz w:val="32"/>
          <w:szCs w:val="32"/>
          <w:highlight w:val="none"/>
          <w:lang w:val="en-US" w:eastAsia="zh-CN"/>
        </w:rPr>
      </w:pPr>
      <w:r>
        <w:rPr>
          <w:rFonts w:hint="eastAsia"/>
          <w:sz w:val="32"/>
          <w:szCs w:val="32"/>
          <w:highlight w:val="none"/>
          <w:lang w:val="en-US" w:eastAsia="zh-CN"/>
        </w:rPr>
        <w:t>C.“一体办理”</w:t>
      </w:r>
    </w:p>
    <w:p>
      <w:pPr>
        <w:rPr>
          <w:rFonts w:hint="eastAsia"/>
          <w:sz w:val="32"/>
          <w:szCs w:val="32"/>
          <w:highlight w:val="none"/>
          <w:lang w:val="en-US" w:eastAsia="zh-CN"/>
        </w:rPr>
      </w:pPr>
      <w:r>
        <w:rPr>
          <w:rFonts w:hint="eastAsia"/>
          <w:sz w:val="32"/>
          <w:szCs w:val="32"/>
          <w:highlight w:val="none"/>
          <w:lang w:val="en-US" w:eastAsia="zh-CN"/>
        </w:rPr>
        <w:t>D.“一事办理”</w:t>
      </w:r>
    </w:p>
    <w:p>
      <w:pPr>
        <w:ind w:firstLine="422"/>
        <w:rPr>
          <w:rFonts w:hint="eastAsia" w:cs="Times New Roman"/>
          <w:sz w:val="32"/>
          <w:szCs w:val="32"/>
          <w:highlight w:val="none"/>
          <w:lang w:val="en-US" w:eastAsia="zh-CN"/>
        </w:rPr>
      </w:pPr>
      <w:r>
        <w:rPr>
          <w:rFonts w:hint="eastAsia" w:ascii="Times New Roman" w:hAnsi="Times New Roman" w:eastAsia="宋体" w:cs="Times New Roman"/>
          <w:b/>
          <w:sz w:val="32"/>
          <w:szCs w:val="32"/>
          <w:highlight w:val="none"/>
        </w:rPr>
        <w:t>答案：</w:t>
      </w:r>
      <w:r>
        <w:rPr>
          <w:rFonts w:hint="eastAsia" w:cs="Times New Roman"/>
          <w:sz w:val="32"/>
          <w:szCs w:val="32"/>
          <w:highlight w:val="none"/>
          <w:lang w:val="en-US" w:eastAsia="zh-CN"/>
        </w:rPr>
        <w:t>B</w:t>
      </w:r>
    </w:p>
    <w:p>
      <w:pPr>
        <w:ind w:firstLine="422"/>
        <w:rPr>
          <w:rFonts w:hint="eastAsia" w:ascii="宋体" w:hAnsi="宋体" w:cs="宋体"/>
          <w:b w:val="0"/>
          <w:bCs/>
          <w:sz w:val="32"/>
          <w:szCs w:val="32"/>
          <w:highlight w:val="none"/>
          <w:lang w:eastAsia="zh-CN"/>
        </w:rPr>
      </w:pPr>
      <w:r>
        <w:rPr>
          <w:rFonts w:hint="eastAsia" w:ascii="Times New Roman" w:hAnsi="Times New Roman" w:eastAsia="宋体" w:cs="Times New Roman"/>
          <w:b/>
          <w:sz w:val="32"/>
          <w:szCs w:val="32"/>
          <w:highlight w:val="none"/>
        </w:rPr>
        <w:t>解析</w:t>
      </w:r>
      <w:r>
        <w:rPr>
          <w:rFonts w:hint="eastAsia" w:ascii="宋体" w:hAnsi="宋体" w:eastAsia="宋体" w:cs="宋体"/>
          <w:b w:val="0"/>
          <w:bCs/>
          <w:sz w:val="32"/>
          <w:szCs w:val="32"/>
          <w:highlight w:val="none"/>
        </w:rPr>
        <w:t>：</w:t>
      </w:r>
      <w:r>
        <w:rPr>
          <w:rFonts w:hint="eastAsia" w:ascii="宋体" w:hAnsi="宋体" w:cs="宋体"/>
          <w:b w:val="0"/>
          <w:bCs/>
          <w:sz w:val="32"/>
          <w:szCs w:val="32"/>
          <w:highlight w:val="none"/>
          <w:lang w:eastAsia="zh-CN"/>
        </w:rPr>
        <w:t>根据</w:t>
      </w:r>
      <w:r>
        <w:rPr>
          <w:rFonts w:hint="eastAsia" w:ascii="宋体" w:hAnsi="宋体" w:eastAsia="宋体" w:cs="宋体"/>
          <w:b w:val="0"/>
          <w:bCs/>
          <w:sz w:val="32"/>
          <w:szCs w:val="32"/>
          <w:highlight w:val="none"/>
        </w:rPr>
        <w:t>山东省人民政府办公厅《关于印发山东省政务服务“一链办理”实施方案的通知》（鲁政办字〔2020〕62号）</w:t>
      </w:r>
      <w:r>
        <w:rPr>
          <w:rFonts w:hint="eastAsia" w:ascii="宋体" w:hAnsi="宋体" w:cs="宋体"/>
          <w:b w:val="0"/>
          <w:bCs/>
          <w:sz w:val="32"/>
          <w:szCs w:val="32"/>
          <w:highlight w:val="none"/>
          <w:lang w:eastAsia="zh-CN"/>
        </w:rPr>
        <w:t>要求。</w:t>
      </w:r>
    </w:p>
    <w:p>
      <w:pPr>
        <w:pStyle w:val="12"/>
        <w:numPr>
          <w:ilvl w:val="0"/>
          <w:numId w:val="0"/>
        </w:numPr>
        <w:spacing w:before="156"/>
        <w:ind w:leftChars="200"/>
        <w:rPr>
          <w:rFonts w:hint="default"/>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命题单位：政务服务管理办公室（行风办）</w:t>
      </w:r>
    </w:p>
    <w:p>
      <w:pPr>
        <w:pStyle w:val="13"/>
        <w:bidi w:val="0"/>
        <w:ind w:left="-3" w:firstLineChars="0"/>
        <w:rPr>
          <w:rFonts w:hint="eastAsia"/>
          <w:sz w:val="32"/>
          <w:szCs w:val="32"/>
          <w:highlight w:val="none"/>
        </w:rPr>
      </w:pPr>
      <w:r>
        <w:rPr>
          <w:rFonts w:hint="eastAsia"/>
          <w:sz w:val="32"/>
          <w:szCs w:val="32"/>
          <w:highlight w:val="none"/>
        </w:rPr>
        <w:t>县级及以上人力资源社会保障部门，应至少有（）个窗口可以受理“打包快办”业务。</w:t>
      </w:r>
    </w:p>
    <w:p>
      <w:pPr>
        <w:pStyle w:val="13"/>
        <w:numPr>
          <w:ilvl w:val="0"/>
          <w:numId w:val="0"/>
        </w:numPr>
        <w:bidi w:val="0"/>
        <w:ind w:leftChars="200"/>
        <w:rPr>
          <w:rFonts w:hint="eastAsia"/>
          <w:sz w:val="32"/>
          <w:szCs w:val="32"/>
          <w:highlight w:val="none"/>
        </w:rPr>
      </w:pPr>
      <w:r>
        <w:rPr>
          <w:rFonts w:hint="eastAsia"/>
          <w:sz w:val="32"/>
          <w:szCs w:val="32"/>
          <w:highlight w:val="none"/>
        </w:rPr>
        <w:t xml:space="preserve">A </w:t>
      </w:r>
      <w:r>
        <w:rPr>
          <w:rFonts w:hint="eastAsia"/>
          <w:sz w:val="32"/>
          <w:szCs w:val="32"/>
          <w:highlight w:val="none"/>
          <w:lang w:val="en-US" w:eastAsia="zh-CN"/>
        </w:rPr>
        <w:t xml:space="preserve">.  </w:t>
      </w:r>
      <w:r>
        <w:rPr>
          <w:rFonts w:hint="eastAsia"/>
          <w:sz w:val="32"/>
          <w:szCs w:val="32"/>
          <w:highlight w:val="none"/>
        </w:rPr>
        <w:t>1</w:t>
      </w:r>
      <w:r>
        <w:rPr>
          <w:rFonts w:hint="eastAsia"/>
          <w:sz w:val="32"/>
          <w:szCs w:val="32"/>
          <w:highlight w:val="none"/>
          <w:lang w:val="en-US" w:eastAsia="zh-CN"/>
        </w:rPr>
        <w:t xml:space="preserve">      </w:t>
      </w:r>
      <w:r>
        <w:rPr>
          <w:rFonts w:hint="eastAsia"/>
          <w:sz w:val="32"/>
          <w:szCs w:val="32"/>
          <w:highlight w:val="none"/>
        </w:rPr>
        <w:t>B</w:t>
      </w:r>
      <w:r>
        <w:rPr>
          <w:rFonts w:hint="eastAsia"/>
          <w:sz w:val="32"/>
          <w:szCs w:val="32"/>
          <w:highlight w:val="none"/>
          <w:lang w:val="en-US" w:eastAsia="zh-CN"/>
        </w:rPr>
        <w:t>.</w:t>
      </w:r>
      <w:r>
        <w:rPr>
          <w:rFonts w:hint="eastAsia"/>
          <w:sz w:val="32"/>
          <w:szCs w:val="32"/>
          <w:highlight w:val="none"/>
        </w:rPr>
        <w:t xml:space="preserve"> </w:t>
      </w:r>
      <w:r>
        <w:rPr>
          <w:rFonts w:hint="eastAsia"/>
          <w:sz w:val="32"/>
          <w:szCs w:val="32"/>
          <w:highlight w:val="none"/>
          <w:lang w:val="en-US" w:eastAsia="zh-CN"/>
        </w:rPr>
        <w:t xml:space="preserve"> </w:t>
      </w:r>
      <w:r>
        <w:rPr>
          <w:rFonts w:hint="eastAsia"/>
          <w:sz w:val="32"/>
          <w:szCs w:val="32"/>
          <w:highlight w:val="none"/>
        </w:rPr>
        <w:t>2</w:t>
      </w:r>
      <w:r>
        <w:rPr>
          <w:rFonts w:hint="eastAsia"/>
          <w:sz w:val="32"/>
          <w:szCs w:val="32"/>
          <w:highlight w:val="none"/>
          <w:lang w:val="en-US" w:eastAsia="zh-CN"/>
        </w:rPr>
        <w:t xml:space="preserve">      </w:t>
      </w:r>
      <w:r>
        <w:rPr>
          <w:rFonts w:hint="eastAsia"/>
          <w:sz w:val="32"/>
          <w:szCs w:val="32"/>
          <w:highlight w:val="none"/>
        </w:rPr>
        <w:t>C</w:t>
      </w:r>
      <w:r>
        <w:rPr>
          <w:rFonts w:hint="eastAsia"/>
          <w:sz w:val="32"/>
          <w:szCs w:val="32"/>
          <w:highlight w:val="none"/>
          <w:lang w:val="en-US" w:eastAsia="zh-CN"/>
        </w:rPr>
        <w:t>.</w:t>
      </w:r>
      <w:r>
        <w:rPr>
          <w:rFonts w:hint="eastAsia"/>
          <w:sz w:val="32"/>
          <w:szCs w:val="32"/>
          <w:highlight w:val="none"/>
        </w:rPr>
        <w:t xml:space="preserve"> </w:t>
      </w:r>
      <w:r>
        <w:rPr>
          <w:rFonts w:hint="eastAsia"/>
          <w:sz w:val="32"/>
          <w:szCs w:val="32"/>
          <w:highlight w:val="none"/>
          <w:lang w:val="en-US" w:eastAsia="zh-CN"/>
        </w:rPr>
        <w:t xml:space="preserve"> </w:t>
      </w:r>
      <w:r>
        <w:rPr>
          <w:rFonts w:hint="eastAsia"/>
          <w:sz w:val="32"/>
          <w:szCs w:val="32"/>
          <w:highlight w:val="none"/>
        </w:rPr>
        <w:t>3</w:t>
      </w:r>
      <w:r>
        <w:rPr>
          <w:rFonts w:hint="eastAsia"/>
          <w:sz w:val="32"/>
          <w:szCs w:val="32"/>
          <w:highlight w:val="none"/>
          <w:lang w:val="en-US" w:eastAsia="zh-CN"/>
        </w:rPr>
        <w:t xml:space="preserve">       </w:t>
      </w:r>
      <w:r>
        <w:rPr>
          <w:rFonts w:hint="eastAsia"/>
          <w:sz w:val="32"/>
          <w:szCs w:val="32"/>
          <w:highlight w:val="none"/>
        </w:rPr>
        <w:t>D</w:t>
      </w:r>
      <w:r>
        <w:rPr>
          <w:rFonts w:hint="eastAsia"/>
          <w:sz w:val="32"/>
          <w:szCs w:val="32"/>
          <w:highlight w:val="none"/>
          <w:lang w:val="en-US" w:eastAsia="zh-CN"/>
        </w:rPr>
        <w:t>.</w:t>
      </w:r>
      <w:r>
        <w:rPr>
          <w:rFonts w:hint="eastAsia"/>
          <w:sz w:val="32"/>
          <w:szCs w:val="32"/>
          <w:highlight w:val="none"/>
        </w:rPr>
        <w:t xml:space="preserve"> </w:t>
      </w:r>
      <w:r>
        <w:rPr>
          <w:rFonts w:hint="eastAsia"/>
          <w:sz w:val="32"/>
          <w:szCs w:val="32"/>
          <w:highlight w:val="none"/>
          <w:lang w:val="en-US" w:eastAsia="zh-CN"/>
        </w:rPr>
        <w:t xml:space="preserve"> </w:t>
      </w:r>
      <w:r>
        <w:rPr>
          <w:rFonts w:hint="eastAsia"/>
          <w:sz w:val="32"/>
          <w:szCs w:val="32"/>
          <w:highlight w:val="none"/>
        </w:rPr>
        <w:t>4</w:t>
      </w:r>
    </w:p>
    <w:p>
      <w:pPr>
        <w:pStyle w:val="13"/>
        <w:numPr>
          <w:ilvl w:val="0"/>
          <w:numId w:val="0"/>
        </w:numPr>
        <w:bidi w:val="0"/>
        <w:ind w:leftChars="200"/>
        <w:rPr>
          <w:rFonts w:hint="eastAsia"/>
          <w:sz w:val="32"/>
          <w:szCs w:val="32"/>
          <w:highlight w:val="none"/>
        </w:rPr>
      </w:pPr>
      <w:r>
        <w:rPr>
          <w:rFonts w:hint="eastAsia"/>
          <w:sz w:val="32"/>
          <w:szCs w:val="32"/>
          <w:highlight w:val="none"/>
        </w:rPr>
        <w:t>答案：A</w:t>
      </w:r>
    </w:p>
    <w:p>
      <w:pPr>
        <w:pStyle w:val="13"/>
        <w:numPr>
          <w:ilvl w:val="0"/>
          <w:numId w:val="0"/>
        </w:numPr>
        <w:bidi w:val="0"/>
        <w:ind w:leftChars="200"/>
        <w:rPr>
          <w:rFonts w:hint="eastAsia"/>
          <w:sz w:val="32"/>
          <w:szCs w:val="32"/>
          <w:highlight w:val="none"/>
        </w:rPr>
      </w:pPr>
      <w:r>
        <w:rPr>
          <w:rFonts w:hint="eastAsia"/>
          <w:sz w:val="32"/>
          <w:szCs w:val="32"/>
          <w:highlight w:val="none"/>
        </w:rPr>
        <w:t>解析：见人社部发〔2021〕23号。</w:t>
      </w:r>
    </w:p>
    <w:p>
      <w:pPr>
        <w:pStyle w:val="12"/>
        <w:numPr>
          <w:ilvl w:val="0"/>
          <w:numId w:val="0"/>
        </w:numPr>
        <w:spacing w:before="156"/>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命题单位：政务服务管理办公室（行风办）</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根据人力资源社会保障部有关规定，开通老年人、残疾人等特殊群体“绿色通道”,提供“一站式”或全程代办服务,特殊情况提供“（）”服务。</w:t>
      </w:r>
    </w:p>
    <w:p>
      <w:pPr>
        <w:pStyle w:val="13"/>
        <w:numPr>
          <w:ilvl w:val="0"/>
          <w:numId w:val="0"/>
        </w:numPr>
        <w:ind w:left="423" w:left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A.就近办        B. 简便办          C. 提速办          D. 上门办</w:t>
      </w:r>
    </w:p>
    <w:p>
      <w:pPr>
        <w:pStyle w:val="13"/>
        <w:numPr>
          <w:ilvl w:val="0"/>
          <w:numId w:val="0"/>
        </w:numPr>
        <w:ind w:left="423" w:left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答案：D</w:t>
      </w:r>
    </w:p>
    <w:p>
      <w:pPr>
        <w:pStyle w:val="13"/>
        <w:numPr>
          <w:ilvl w:val="0"/>
          <w:numId w:val="0"/>
        </w:numPr>
        <w:ind w:left="423" w:left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解析：见人社部发〔2021〕23号。</w:t>
      </w:r>
    </w:p>
    <w:p>
      <w:pPr>
        <w:pStyle w:val="12"/>
        <w:numPr>
          <w:ilvl w:val="0"/>
          <w:numId w:val="0"/>
        </w:numPr>
        <w:spacing w:before="156"/>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命题单位：政务服务管理办公室（行风办）</w:t>
      </w:r>
    </w:p>
    <w:p>
      <w:pPr>
        <w:pStyle w:val="13"/>
        <w:numPr>
          <w:numId w:val="0"/>
        </w:numPr>
        <w:ind w:left="423" w:left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根据人力资源社会保障部有关规定，聚焦企业群众办理人社业务的操心事、烦心事、揪心事,将深入实施“快办行动”作为（）的重要举措。</w:t>
      </w:r>
    </w:p>
    <w:p>
      <w:pPr>
        <w:pStyle w:val="13"/>
        <w:numPr>
          <w:ilvl w:val="0"/>
          <w:numId w:val="0"/>
        </w:numPr>
        <w:ind w:left="423" w:left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A党史学习教育工作</w:t>
      </w:r>
    </w:p>
    <w:p>
      <w:pPr>
        <w:pStyle w:val="13"/>
        <w:numPr>
          <w:ilvl w:val="0"/>
          <w:numId w:val="0"/>
        </w:numPr>
        <w:ind w:left="423" w:left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B“我为群众办实事”</w:t>
      </w:r>
    </w:p>
    <w:p>
      <w:pPr>
        <w:pStyle w:val="13"/>
        <w:numPr>
          <w:ilvl w:val="0"/>
          <w:numId w:val="0"/>
        </w:numPr>
        <w:ind w:left="423" w:left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C“人社干部走流程”</w:t>
      </w:r>
    </w:p>
    <w:p>
      <w:pPr>
        <w:pStyle w:val="13"/>
        <w:numPr>
          <w:ilvl w:val="0"/>
          <w:numId w:val="0"/>
        </w:numPr>
        <w:ind w:left="423" w:left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D信息化便民服务创新提升行动</w:t>
      </w:r>
    </w:p>
    <w:p>
      <w:pPr>
        <w:pStyle w:val="13"/>
        <w:numPr>
          <w:ilvl w:val="0"/>
          <w:numId w:val="0"/>
        </w:numPr>
        <w:ind w:left="423" w:left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答案：B</w:t>
      </w:r>
    </w:p>
    <w:p>
      <w:pPr>
        <w:pStyle w:val="12"/>
        <w:numPr>
          <w:ilvl w:val="0"/>
          <w:numId w:val="0"/>
        </w:numPr>
        <w:spacing w:before="156"/>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解析：见人社部发〔2021〕23号。</w:t>
      </w:r>
    </w:p>
    <w:p>
      <w:pPr>
        <w:pStyle w:val="12"/>
        <w:numPr>
          <w:ilvl w:val="0"/>
          <w:numId w:val="0"/>
        </w:numPr>
        <w:spacing w:before="156"/>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命题单位：政务服务管理办公室（行风办）</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在推进“人社服务快办行动”工作措施“网上一窗”过程中，各相关处室、单位要加强与（）的协同配合，确保事项梳理内容在系统内落地。</w:t>
      </w:r>
    </w:p>
    <w:p>
      <w:pPr>
        <w:pStyle w:val="13"/>
        <w:numPr>
          <w:ilvl w:val="0"/>
          <w:numId w:val="4"/>
        </w:numPr>
        <w:ind w:left="423" w:left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政策制定部门          B. 政策法规部门</w:t>
      </w:r>
    </w:p>
    <w:p>
      <w:pPr>
        <w:pStyle w:val="13"/>
        <w:numPr>
          <w:ilvl w:val="0"/>
          <w:numId w:val="0"/>
        </w:numPr>
        <w:ind w:left="423" w:left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 xml:space="preserve">    C. 行风机构              D. 信息化部门</w:t>
      </w:r>
    </w:p>
    <w:p>
      <w:pPr>
        <w:pStyle w:val="13"/>
        <w:numPr>
          <w:ilvl w:val="0"/>
          <w:numId w:val="0"/>
        </w:numPr>
        <w:ind w:left="423" w:left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答案：D</w:t>
      </w:r>
    </w:p>
    <w:p>
      <w:pPr>
        <w:pStyle w:val="13"/>
        <w:numPr>
          <w:ilvl w:val="0"/>
          <w:numId w:val="0"/>
        </w:numPr>
        <w:ind w:left="423" w:left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解析：见鲁人社字〔2020〕200号。</w:t>
      </w:r>
    </w:p>
    <w:p>
      <w:pPr>
        <w:pStyle w:val="12"/>
        <w:numPr>
          <w:ilvl w:val="0"/>
          <w:numId w:val="0"/>
        </w:numPr>
        <w:spacing w:before="156"/>
        <w:ind w:leftChars="200"/>
        <w:rPr>
          <w:rFonts w:hint="default"/>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命题单位：政务服务管理办公室（行风办）</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根据鲁人社字〔2020〕200号规定，即办事项从接收材料到办结原则上不超过（）分钟。</w:t>
      </w:r>
    </w:p>
    <w:p>
      <w:pPr>
        <w:pStyle w:val="13"/>
        <w:numPr>
          <w:ilvl w:val="0"/>
          <w:numId w:val="5"/>
        </w:numPr>
        <w:ind w:left="423" w:left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15     B . 20       C . 30         40</w:t>
      </w:r>
    </w:p>
    <w:p>
      <w:pPr>
        <w:pStyle w:val="13"/>
        <w:numPr>
          <w:ilvl w:val="0"/>
          <w:numId w:val="0"/>
        </w:numPr>
        <w:ind w:left="423" w:left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答案：C</w:t>
      </w:r>
    </w:p>
    <w:p>
      <w:pPr>
        <w:pStyle w:val="13"/>
        <w:numPr>
          <w:ilvl w:val="0"/>
          <w:numId w:val="0"/>
        </w:numPr>
        <w:ind w:left="423" w:left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解析：见鲁人社字〔2020〕200号。</w:t>
      </w:r>
    </w:p>
    <w:p>
      <w:pPr>
        <w:pStyle w:val="12"/>
        <w:numPr>
          <w:ilvl w:val="0"/>
          <w:numId w:val="0"/>
        </w:numPr>
        <w:spacing w:before="156"/>
        <w:ind w:leftChars="200"/>
        <w:rPr>
          <w:rFonts w:hint="default"/>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命题单位：政务服务管理办公室（行风办）</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根据</w:t>
      </w:r>
      <w:r>
        <w:rPr>
          <w:rFonts w:hint="eastAsia"/>
          <w:color w:val="auto"/>
          <w:sz w:val="32"/>
          <w:szCs w:val="32"/>
          <w:highlight w:val="none"/>
          <w:lang w:val="en-US" w:eastAsia="zh-CN"/>
        </w:rPr>
        <w:t>人力资源社会保障部办公厅《关于开展全国“人社政务服务电子地图”信息采集工作的通知》，山东省于2021年（ ）月底完成“人社政务服务电子地图”信息采集工作</w:t>
      </w:r>
      <w:r>
        <w:rPr>
          <w:rFonts w:hint="eastAsia"/>
          <w:color w:val="000000" w:themeColor="text1"/>
          <w:sz w:val="32"/>
          <w:szCs w:val="32"/>
          <w:highlight w:val="none"/>
          <w:lang w:val="en-US" w:eastAsia="zh-CN"/>
          <w14:textFill>
            <w14:solidFill>
              <w14:schemeClr w14:val="tx1"/>
            </w14:solidFill>
          </w14:textFill>
        </w:rPr>
        <w:t>。</w:t>
      </w:r>
    </w:p>
    <w:p>
      <w:pPr>
        <w:pStyle w:val="13"/>
        <w:numPr>
          <w:ilvl w:val="0"/>
          <w:numId w:val="5"/>
        </w:numPr>
        <w:ind w:left="423" w:left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1       B . 2         C . 3         D.4</w:t>
      </w:r>
    </w:p>
    <w:p>
      <w:pPr>
        <w:pStyle w:val="13"/>
        <w:numPr>
          <w:ilvl w:val="0"/>
          <w:numId w:val="0"/>
        </w:numPr>
        <w:ind w:left="423" w:leftChars="0"/>
        <w:rPr>
          <w:rFonts w:hint="default"/>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答案：A</w:t>
      </w:r>
    </w:p>
    <w:p>
      <w:pPr>
        <w:pStyle w:val="13"/>
        <w:numPr>
          <w:ilvl w:val="0"/>
          <w:numId w:val="0"/>
        </w:numPr>
        <w:ind w:left="3" w:leftChars="0" w:firstLine="640" w:firstLine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解析：</w:t>
      </w:r>
      <w:r>
        <w:rPr>
          <w:rFonts w:hint="eastAsia" w:ascii="Times New Roman" w:hAnsi="Times New Roman" w:eastAsiaTheme="minorEastAsia" w:cstheme="minorBidi"/>
          <w:b w:val="0"/>
          <w:bCs/>
          <w:color w:val="000000" w:themeColor="text1"/>
          <w:kern w:val="2"/>
          <w:sz w:val="32"/>
          <w:szCs w:val="32"/>
          <w:highlight w:val="none"/>
          <w:lang w:val="en-US" w:eastAsia="zh-CN" w:bidi="ar-SA"/>
          <w14:textFill>
            <w14:solidFill>
              <w14:schemeClr w14:val="tx1"/>
            </w14:solidFill>
          </w14:textFill>
        </w:rPr>
        <w:t>见人力资源社会保障部办公厅《关于开展全国“人社政务服务电子地图”信息采集工作的通知》。</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命题单位：规划财务处</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鼓励通过实施高校毕业生基层服务项目、购买服务、公益岗位开发、引入社会工作者等方式，充实基层人力资源社会保障（）队伍。</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w:t>
      </w:r>
      <w:r>
        <w:rPr>
          <w:rFonts w:hint="eastAsia"/>
          <w:color w:val="000000" w:themeColor="text1"/>
          <w:sz w:val="32"/>
          <w:szCs w:val="32"/>
          <w:highlight w:val="none"/>
          <w:lang w:eastAsia="zh-CN"/>
          <w14:textFill>
            <w14:solidFill>
              <w14:schemeClr w14:val="tx1"/>
            </w14:solidFill>
          </w14:textFill>
        </w:rPr>
        <w:t>．</w:t>
      </w:r>
      <w:r>
        <w:rPr>
          <w:rFonts w:hint="eastAsia"/>
          <w:color w:val="000000" w:themeColor="text1"/>
          <w:sz w:val="32"/>
          <w:szCs w:val="32"/>
          <w:highlight w:val="none"/>
          <w:lang w:val="en-US" w:eastAsia="zh-CN"/>
          <w14:textFill>
            <w14:solidFill>
              <w14:schemeClr w14:val="tx1"/>
            </w14:solidFill>
          </w14:textFill>
        </w:rPr>
        <w:t>管理员  B</w:t>
      </w:r>
      <w:r>
        <w:rPr>
          <w:rFonts w:hint="eastAsia"/>
          <w:color w:val="000000" w:themeColor="text1"/>
          <w:sz w:val="32"/>
          <w:szCs w:val="32"/>
          <w:highlight w:val="none"/>
          <w:lang w:eastAsia="zh-CN"/>
          <w14:textFill>
            <w14:solidFill>
              <w14:schemeClr w14:val="tx1"/>
            </w14:solidFill>
          </w14:textFill>
        </w:rPr>
        <w:t>．</w:t>
      </w:r>
      <w:r>
        <w:rPr>
          <w:rFonts w:hint="eastAsia"/>
          <w:color w:val="000000" w:themeColor="text1"/>
          <w:sz w:val="32"/>
          <w:szCs w:val="32"/>
          <w:highlight w:val="none"/>
          <w:lang w:val="en-US" w:eastAsia="zh-CN"/>
          <w14:textFill>
            <w14:solidFill>
              <w14:schemeClr w14:val="tx1"/>
            </w14:solidFill>
          </w14:textFill>
        </w:rPr>
        <w:t>协管员  C</w:t>
      </w:r>
      <w:r>
        <w:rPr>
          <w:rFonts w:hint="eastAsia"/>
          <w:color w:val="000000" w:themeColor="text1"/>
          <w:sz w:val="32"/>
          <w:szCs w:val="32"/>
          <w:highlight w:val="none"/>
          <w:lang w:eastAsia="zh-CN"/>
          <w14:textFill>
            <w14:solidFill>
              <w14:schemeClr w14:val="tx1"/>
            </w14:solidFill>
          </w14:textFill>
        </w:rPr>
        <w:t>．</w:t>
      </w:r>
      <w:r>
        <w:rPr>
          <w:rFonts w:hint="eastAsia"/>
          <w:color w:val="000000" w:themeColor="text1"/>
          <w:sz w:val="32"/>
          <w:szCs w:val="32"/>
          <w:highlight w:val="none"/>
          <w:lang w:val="en-US" w:eastAsia="zh-CN"/>
          <w14:textFill>
            <w14:solidFill>
              <w14:schemeClr w14:val="tx1"/>
            </w14:solidFill>
          </w14:textFill>
        </w:rPr>
        <w:t>协理员  D</w:t>
      </w:r>
      <w:r>
        <w:rPr>
          <w:rFonts w:hint="eastAsia"/>
          <w:color w:val="000000" w:themeColor="text1"/>
          <w:sz w:val="32"/>
          <w:szCs w:val="32"/>
          <w:highlight w:val="none"/>
          <w:lang w:eastAsia="zh-CN"/>
          <w14:textFill>
            <w14:solidFill>
              <w14:schemeClr w14:val="tx1"/>
            </w14:solidFill>
          </w14:textFill>
        </w:rPr>
        <w:t>．</w:t>
      </w:r>
      <w:r>
        <w:rPr>
          <w:rFonts w:hint="eastAsia"/>
          <w:color w:val="000000" w:themeColor="text1"/>
          <w:sz w:val="32"/>
          <w:szCs w:val="32"/>
          <w:highlight w:val="none"/>
          <w:lang w:val="en-US" w:eastAsia="zh-CN"/>
          <w14:textFill>
            <w14:solidFill>
              <w14:schemeClr w14:val="tx1"/>
            </w14:solidFill>
          </w14:textFill>
        </w:rPr>
        <w:t>服务员</w:t>
      </w:r>
    </w:p>
    <w:p>
      <w:pPr>
        <w:ind w:firstLine="422"/>
        <w:rPr>
          <w:rFonts w:hint="eastAsia" w:eastAsiaTheme="minorEastAsia"/>
          <w:color w:val="000000" w:themeColor="text1"/>
          <w:sz w:val="32"/>
          <w:szCs w:val="32"/>
          <w:highlight w:val="none"/>
          <w:lang w:val="en-US"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b/>
          <w:color w:val="000000" w:themeColor="text1"/>
          <w:sz w:val="32"/>
          <w:szCs w:val="32"/>
          <w:highlight w:val="none"/>
          <w:lang w:val="en-US" w:eastAsia="zh-CN"/>
          <w14:textFill>
            <w14:solidFill>
              <w14:schemeClr w14:val="tx1"/>
            </w14:solidFill>
          </w14:textFill>
        </w:rPr>
        <w:t>C</w:t>
      </w:r>
    </w:p>
    <w:p>
      <w:pPr>
        <w:ind w:firstLine="422"/>
        <w:rPr>
          <w:rFonts w:hint="eastAsia"/>
          <w:b w:val="0"/>
          <w:bCs/>
          <w:color w:val="000000" w:themeColor="text1"/>
          <w:sz w:val="32"/>
          <w:szCs w:val="32"/>
          <w:highlight w:val="none"/>
          <w:lang w:val="en-US" w:eastAsia="zh-CN"/>
          <w14:textFill>
            <w14:solidFill>
              <w14:schemeClr w14:val="tx1"/>
            </w14:solidFill>
          </w14:textFill>
        </w:rPr>
      </w:pPr>
      <w:r>
        <w:rPr>
          <w:rFonts w:hint="eastAsia"/>
          <w:b/>
          <w:color w:val="000000" w:themeColor="text1"/>
          <w:sz w:val="32"/>
          <w:szCs w:val="32"/>
          <w:highlight w:val="none"/>
          <w14:textFill>
            <w14:solidFill>
              <w14:schemeClr w14:val="tx1"/>
            </w14:solidFill>
          </w14:textFill>
        </w:rPr>
        <w:t>解析：</w:t>
      </w:r>
      <w:r>
        <w:rPr>
          <w:rFonts w:hint="eastAsia"/>
          <w:b w:val="0"/>
          <w:bCs/>
          <w:color w:val="000000" w:themeColor="text1"/>
          <w:sz w:val="32"/>
          <w:szCs w:val="32"/>
          <w:highlight w:val="none"/>
          <w:lang w:val="en-US" w:eastAsia="zh-CN"/>
          <w14:textFill>
            <w14:solidFill>
              <w14:schemeClr w14:val="tx1"/>
            </w14:solidFill>
          </w14:textFill>
        </w:rPr>
        <w:t>《关于加强乡镇（街道）人力资源社会保障公共（就业）服务平台建设的意见》（鲁人社发〔2014〕46号）“鼓励通过实施高校毕业生基层服务项目、购买服务、公益岗位开发、引入社会工作者等方式，充实基层人力资源社会保障协理员队伍。”</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w:t>
      </w:r>
      <w:r>
        <w:rPr>
          <w:rFonts w:hint="eastAsia"/>
          <w:color w:val="000000" w:themeColor="text1"/>
          <w:sz w:val="32"/>
          <w:szCs w:val="32"/>
          <w:highlight w:val="none"/>
          <w:lang w:val="en-US" w:eastAsia="zh-CN"/>
          <w14:textFill>
            <w14:solidFill>
              <w14:schemeClr w14:val="tx1"/>
            </w14:solidFill>
          </w14:textFill>
        </w:rPr>
        <w:t>省社保中心社保卡管理服务处</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将社会保障卡作为持卡人办理就业登记．失业登记．参保登记．工伤认定．职业培训．技能鉴定等人力资源和社会保障业务，享受各项就业扶持政策和就业服务．社保服务．人才服务的主要电子身份凭证。”上述文字描述的是社会保障卡的哪项基本功能？</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A．金融支付功能     B．电子凭证功能</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C．信息记录功能     D．自助查询功能</w:t>
      </w:r>
    </w:p>
    <w:p>
      <w:pPr>
        <w:ind w:firstLine="422"/>
        <w:rPr>
          <w:rFonts w:hint="eastAsia" w:eastAsiaTheme="minorEastAsia"/>
          <w:color w:val="000000" w:themeColor="text1"/>
          <w:sz w:val="32"/>
          <w:szCs w:val="32"/>
          <w:highlight w:val="none"/>
          <w:lang w:val="en-US"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b/>
          <w:color w:val="000000" w:themeColor="text1"/>
          <w:sz w:val="32"/>
          <w:szCs w:val="32"/>
          <w:highlight w:val="none"/>
          <w:lang w:val="en-US" w:eastAsia="zh-CN"/>
          <w14:textFill>
            <w14:solidFill>
              <w14:schemeClr w14:val="tx1"/>
            </w14:solidFill>
          </w14:textFill>
        </w:rPr>
        <w:t>B</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w:t>
      </w:r>
      <w:r>
        <w:rPr>
          <w:rFonts w:hint="eastAsia"/>
          <w:color w:val="000000" w:themeColor="text1"/>
          <w:sz w:val="32"/>
          <w:szCs w:val="32"/>
          <w:highlight w:val="none"/>
          <w:lang w:val="en-US" w:eastAsia="zh-CN"/>
          <w14:textFill>
            <w14:solidFill>
              <w14:schemeClr w14:val="tx1"/>
            </w14:solidFill>
          </w14:textFill>
        </w:rPr>
        <w:t>省社保中心社保卡管理服务处</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社会保障卡采用全国统一的卡面样式，正面印有（ ）。</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A．“中华人民共和国社会保障卡”字样</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B．印有持卡人姓名</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C．社会保障号码</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D．持卡人照片</w:t>
      </w:r>
    </w:p>
    <w:p>
      <w:pPr>
        <w:ind w:firstLine="422"/>
        <w:rPr>
          <w:rFonts w:hint="eastAsia" w:eastAsiaTheme="minorEastAsia"/>
          <w:color w:val="000000" w:themeColor="text1"/>
          <w:sz w:val="32"/>
          <w:szCs w:val="32"/>
          <w:highlight w:val="none"/>
          <w:lang w:val="en-US"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b/>
          <w:color w:val="000000" w:themeColor="text1"/>
          <w:sz w:val="32"/>
          <w:szCs w:val="32"/>
          <w:highlight w:val="none"/>
          <w:lang w:val="en-US" w:eastAsia="zh-CN"/>
          <w14:textFill>
            <w14:solidFill>
              <w14:schemeClr w14:val="tx1"/>
            </w14:solidFill>
          </w14:textFill>
        </w:rPr>
        <w:t>A</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w:t>
      </w:r>
      <w:r>
        <w:rPr>
          <w:rFonts w:hint="eastAsia"/>
          <w:color w:val="000000" w:themeColor="text1"/>
          <w:sz w:val="32"/>
          <w:szCs w:val="32"/>
          <w:highlight w:val="none"/>
          <w:lang w:val="en-US" w:eastAsia="zh-CN"/>
          <w14:textFill>
            <w14:solidFill>
              <w14:schemeClr w14:val="tx1"/>
            </w14:solidFill>
          </w14:textFill>
        </w:rPr>
        <w:t>省社保中心社保卡管理服务处</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下列哪一种业务不是社会保障卡包含六大类服务。</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A．社区建设业务     B．工伤保险待遇业务</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C．人事人才业务     D．就业服务</w:t>
      </w:r>
    </w:p>
    <w:p>
      <w:pPr>
        <w:ind w:firstLine="422"/>
        <w:rPr>
          <w:rFonts w:hint="eastAsia" w:eastAsiaTheme="minorEastAsia"/>
          <w:color w:val="000000" w:themeColor="text1"/>
          <w:sz w:val="32"/>
          <w:szCs w:val="32"/>
          <w:highlight w:val="none"/>
          <w:lang w:val="en-US"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b/>
          <w:color w:val="000000" w:themeColor="text1"/>
          <w:sz w:val="32"/>
          <w:szCs w:val="32"/>
          <w:highlight w:val="none"/>
          <w:lang w:val="en-US" w:eastAsia="zh-CN"/>
          <w14:textFill>
            <w14:solidFill>
              <w14:schemeClr w14:val="tx1"/>
            </w14:solidFill>
          </w14:textFill>
        </w:rPr>
        <w:t>A</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w:t>
      </w:r>
      <w:r>
        <w:rPr>
          <w:rFonts w:hint="eastAsia"/>
          <w:color w:val="000000" w:themeColor="text1"/>
          <w:sz w:val="32"/>
          <w:szCs w:val="32"/>
          <w:highlight w:val="none"/>
          <w:lang w:val="en-US" w:eastAsia="zh-CN"/>
          <w14:textFill>
            <w14:solidFill>
              <w14:schemeClr w14:val="tx1"/>
            </w14:solidFill>
          </w14:textFill>
        </w:rPr>
        <w:t>省社保中心社保卡管理服务处</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山东省社会保障卡卡面印刷的个人信息项目不包括（ ）：</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A．持卡人姓名       B．照片</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C．社会保障号码     D．出生年月</w:t>
      </w:r>
    </w:p>
    <w:p>
      <w:pPr>
        <w:ind w:firstLine="422"/>
        <w:rPr>
          <w:rFonts w:hint="eastAsia" w:eastAsiaTheme="minorEastAsia"/>
          <w:color w:val="000000" w:themeColor="text1"/>
          <w:sz w:val="32"/>
          <w:szCs w:val="32"/>
          <w:highlight w:val="none"/>
          <w:lang w:val="en-US"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b/>
          <w:color w:val="000000" w:themeColor="text1"/>
          <w:sz w:val="32"/>
          <w:szCs w:val="32"/>
          <w:highlight w:val="none"/>
          <w:lang w:val="en-US" w:eastAsia="zh-CN"/>
          <w14:textFill>
            <w14:solidFill>
              <w14:schemeClr w14:val="tx1"/>
            </w14:solidFill>
          </w14:textFill>
        </w:rPr>
        <w:t>D</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w:t>
      </w:r>
      <w:r>
        <w:rPr>
          <w:rFonts w:hint="eastAsia"/>
          <w:color w:val="000000" w:themeColor="text1"/>
          <w:sz w:val="32"/>
          <w:szCs w:val="32"/>
          <w:highlight w:val="none"/>
          <w:lang w:val="en-US" w:eastAsia="zh-CN"/>
          <w14:textFill>
            <w14:solidFill>
              <w14:schemeClr w14:val="tx1"/>
            </w14:solidFill>
          </w14:textFill>
        </w:rPr>
        <w:t>省社保中心社保卡管理服务处</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已挂失的社会保障卡在什么范围内不可用？</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A．全国               B．发卡省（自治区．直辖市）</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C．发卡市             D．卡归属地</w:t>
      </w:r>
    </w:p>
    <w:p>
      <w:pPr>
        <w:ind w:firstLine="422"/>
        <w:rPr>
          <w:rFonts w:hint="eastAsia" w:eastAsiaTheme="minorEastAsia"/>
          <w:color w:val="000000" w:themeColor="text1"/>
          <w:sz w:val="32"/>
          <w:szCs w:val="32"/>
          <w:highlight w:val="none"/>
          <w:lang w:val="en-US"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b/>
          <w:color w:val="000000" w:themeColor="text1"/>
          <w:sz w:val="32"/>
          <w:szCs w:val="32"/>
          <w:highlight w:val="none"/>
          <w:lang w:val="en-US" w:eastAsia="zh-CN"/>
          <w14:textFill>
            <w14:solidFill>
              <w14:schemeClr w14:val="tx1"/>
            </w14:solidFill>
          </w14:textFill>
        </w:rPr>
        <w:t>A</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w:t>
      </w:r>
      <w:r>
        <w:rPr>
          <w:rFonts w:hint="eastAsia"/>
          <w:color w:val="000000" w:themeColor="text1"/>
          <w:sz w:val="32"/>
          <w:szCs w:val="32"/>
          <w:highlight w:val="none"/>
          <w:lang w:val="en-US" w:eastAsia="zh-CN"/>
          <w14:textFill>
            <w14:solidFill>
              <w14:schemeClr w14:val="tx1"/>
            </w14:solidFill>
          </w14:textFill>
        </w:rPr>
        <w:t>省社保中心社保卡管理服务处</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“十三五”期间，我省人社业务将打破区域之间的限制，服务事项前台多渠道统一受理，后台归属地审核审批，实现全省统筹区域内人社业务“       ”，跨统筹区域业务“       ”，跨省业务“       ”。</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 xml:space="preserve">A．就近办理．转接办理．异地可办    </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B．同城通办．全省通办．转接办理</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 xml:space="preserve">C．就近办理．全省通办．一卡通办    </w:t>
      </w:r>
    </w:p>
    <w:p>
      <w:pPr>
        <w:pStyle w:val="13"/>
        <w:numPr>
          <w:ilvl w:val="0"/>
          <w:numId w:val="0"/>
        </w:numPr>
        <w:ind w:leftChars="20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D．同城通办．异地可办．一卡通办</w:t>
      </w:r>
    </w:p>
    <w:p>
      <w:pPr>
        <w:ind w:firstLine="422"/>
        <w:rPr>
          <w:rFonts w:hint="eastAsia"/>
          <w:color w:val="000000" w:themeColor="text1"/>
          <w:sz w:val="32"/>
          <w:szCs w:val="32"/>
          <w:highlight w:val="none"/>
          <w:lang w:val="en-US" w:eastAsia="zh-CN"/>
          <w14:textFill>
            <w14:solidFill>
              <w14:schemeClr w14:val="tx1"/>
            </w14:solidFill>
          </w14:textFill>
        </w:rPr>
      </w:pPr>
      <w:r>
        <w:rPr>
          <w:b/>
          <w:color w:val="000000" w:themeColor="text1"/>
          <w:sz w:val="32"/>
          <w:szCs w:val="32"/>
          <w:highlight w:val="none"/>
          <w14:textFill>
            <w14:solidFill>
              <w14:schemeClr w14:val="tx1"/>
            </w14:solidFill>
          </w14:textFill>
        </w:rPr>
        <w:t>答案：</w:t>
      </w:r>
      <w:r>
        <w:rPr>
          <w:rFonts w:hint="eastAsia"/>
          <w:b/>
          <w:color w:val="000000" w:themeColor="text1"/>
          <w:sz w:val="32"/>
          <w:szCs w:val="32"/>
          <w:highlight w:val="none"/>
          <w:lang w:val="en-US" w:eastAsia="zh-CN"/>
          <w14:textFill>
            <w14:solidFill>
              <w14:schemeClr w14:val="tx1"/>
            </w14:solidFill>
          </w14:textFill>
        </w:rPr>
        <w:t>B</w:t>
      </w:r>
    </w:p>
    <w:p>
      <w:pPr>
        <w:pStyle w:val="12"/>
        <w:numPr>
          <w:ilvl w:val="0"/>
          <w:numId w:val="0"/>
        </w:numPr>
        <w:spacing w:before="156"/>
        <w:ind w:leftChars="200"/>
        <w:rPr>
          <w:rFonts w:hint="eastAsia"/>
          <w:color w:val="000000" w:themeColor="text1"/>
          <w:sz w:val="32"/>
          <w:szCs w:val="32"/>
          <w:highlight w:val="none"/>
          <w:lang w:eastAsia="zh-CN"/>
          <w14:textFill>
            <w14:solidFill>
              <w14:schemeClr w14:val="tx1"/>
            </w14:solidFill>
          </w14:textFill>
        </w:rPr>
      </w:pPr>
      <w:r>
        <w:rPr>
          <w:rFonts w:hint="eastAsia"/>
          <w:color w:val="000000" w:themeColor="text1"/>
          <w:sz w:val="32"/>
          <w:szCs w:val="32"/>
          <w:highlight w:val="none"/>
          <w:lang w:eastAsia="zh-CN"/>
          <w14:textFill>
            <w14:solidFill>
              <w14:schemeClr w14:val="tx1"/>
            </w14:solidFill>
          </w14:textFill>
        </w:rPr>
        <w:t>命题单位：</w:t>
      </w:r>
      <w:r>
        <w:rPr>
          <w:rFonts w:hint="eastAsia"/>
          <w:color w:val="000000" w:themeColor="text1"/>
          <w:sz w:val="32"/>
          <w:szCs w:val="32"/>
          <w:highlight w:val="none"/>
          <w:lang w:val="en-US" w:eastAsia="zh-CN"/>
          <w14:textFill>
            <w14:solidFill>
              <w14:schemeClr w14:val="tx1"/>
            </w14:solidFill>
          </w14:textFill>
        </w:rPr>
        <w:t>省社保中心社保卡管理服务处</w:t>
      </w:r>
    </w:p>
    <w:p>
      <w:pPr>
        <w:pStyle w:val="13"/>
        <w:ind w:left="0" w:leftChars="0" w:firstLine="420" w:firstLineChars="0"/>
        <w:rPr>
          <w:rFonts w:hint="eastAsia"/>
          <w:color w:val="000000" w:themeColor="text1"/>
          <w:sz w:val="32"/>
          <w:szCs w:val="32"/>
          <w:highlight w:val="none"/>
          <w:lang w:val="en-US" w:eastAsia="zh-CN"/>
          <w14:textFill>
            <w14:solidFill>
              <w14:schemeClr w14:val="tx1"/>
            </w14:solidFill>
          </w14:textFill>
        </w:rPr>
      </w:pPr>
      <w:r>
        <w:rPr>
          <w:rFonts w:hint="eastAsia"/>
          <w:color w:val="000000" w:themeColor="text1"/>
          <w:sz w:val="32"/>
          <w:szCs w:val="32"/>
          <w:highlight w:val="none"/>
          <w:lang w:val="en-US" w:eastAsia="zh-CN"/>
          <w14:textFill>
            <w14:solidFill>
              <w14:schemeClr w14:val="tx1"/>
            </w14:solidFill>
          </w14:textFill>
        </w:rPr>
        <w:t>《人力资源社会保障信息化便民服务创新提升行动方案》中提出的全国人社数据跨层级跨部门共享服务目录共包含（  ）项？</w:t>
      </w:r>
    </w:p>
    <w:p>
      <w:pPr>
        <w:rPr>
          <w:rFonts w:hint="eastAsia" w:asciiTheme="minorEastAsia" w:hAnsiTheme="minorEastAsia" w:eastAsiaTheme="minorEastAsia" w:cstheme="minorEastAsia"/>
          <w:color w:val="000000"/>
          <w:kern w:val="2"/>
          <w:sz w:val="32"/>
          <w:szCs w:val="32"/>
          <w:highlight w:val="none"/>
          <w:lang w:val="en-US" w:eastAsia="zh-CN" w:bidi="ar-SA"/>
        </w:rPr>
      </w:pPr>
      <w:r>
        <w:rPr>
          <w:rFonts w:hint="eastAsia" w:asciiTheme="minorEastAsia" w:hAnsiTheme="minorEastAsia" w:eastAsiaTheme="minorEastAsia" w:cstheme="minorEastAsia"/>
          <w:color w:val="000000"/>
          <w:kern w:val="2"/>
          <w:sz w:val="32"/>
          <w:szCs w:val="32"/>
          <w:highlight w:val="none"/>
          <w:lang w:val="en-US" w:eastAsia="zh-CN" w:bidi="ar-SA"/>
        </w:rPr>
        <w:t>A.50   B.60  C.70   D.80</w:t>
      </w:r>
    </w:p>
    <w:p>
      <w:pPr>
        <w:rPr>
          <w:rFonts w:hint="default" w:asciiTheme="minorEastAsia" w:hAnsiTheme="minorEastAsia" w:eastAsiaTheme="minorEastAsia" w:cstheme="minorEastAsia"/>
          <w:b/>
          <w:bCs/>
          <w:color w:val="000000"/>
          <w:kern w:val="2"/>
          <w:sz w:val="32"/>
          <w:szCs w:val="32"/>
          <w:highlight w:val="none"/>
          <w:lang w:val="en-US" w:eastAsia="zh-CN" w:bidi="ar-SA"/>
        </w:rPr>
      </w:pPr>
      <w:r>
        <w:rPr>
          <w:rFonts w:hint="eastAsia" w:asciiTheme="minorEastAsia" w:hAnsiTheme="minorEastAsia" w:eastAsiaTheme="minorEastAsia" w:cstheme="minorEastAsia"/>
          <w:b/>
          <w:bCs/>
          <w:color w:val="000000"/>
          <w:kern w:val="2"/>
          <w:sz w:val="32"/>
          <w:szCs w:val="32"/>
          <w:highlight w:val="none"/>
          <w:lang w:val="en-US" w:eastAsia="zh-CN" w:bidi="ar-SA"/>
        </w:rPr>
        <w:t>答案：C</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pPr>
                            <w:pStyle w:val="5"/>
                            <w:spacing w:before="120"/>
                            <w:ind w:firstLine="360"/>
                          </w:pPr>
                          <w:r>
                            <w:fldChar w:fldCharType="begin"/>
                          </w:r>
                          <w:r>
                            <w:instrText xml:space="preserve"> PAGE  \* MERGEFORMAT </w:instrText>
                          </w:r>
                          <w:r>
                            <w:fldChar w:fldCharType="separate"/>
                          </w:r>
                          <w:r>
                            <w:t>374</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6s1RdAAAAADAQAADwAAAAAAAAAB&#10;ACAAAAAiAAAAZHJzL2Rvd25yZXYueG1sUEsBAhQAFAAAAAgAh07iQH5E6OPfAQAAtQMAAA4AAAAA&#10;AAAAAQAgAAAAHwEAAGRycy9lMm9Eb2MueG1sUEsFBgAAAAAGAAYAWQEAAHAFAAAAAA==&#10;">
              <v:fill on="f" focussize="0,0"/>
              <v:stroke on="f"/>
              <v:imagedata o:title=""/>
              <o:lock v:ext="edit" aspectratio="f"/>
              <v:textbox inset="0mm,0mm,0mm,0mm" style="mso-fit-shape-to-text:t;">
                <w:txbxContent>
                  <w:p>
                    <w:pPr>
                      <w:pStyle w:val="5"/>
                      <w:spacing w:before="120"/>
                      <w:ind w:firstLine="360"/>
                    </w:pPr>
                    <w:r>
                      <w:fldChar w:fldCharType="begin"/>
                    </w:r>
                    <w:r>
                      <w:instrText xml:space="preserve"> PAGE  \* MERGEFORMAT </w:instrText>
                    </w:r>
                    <w:r>
                      <w:fldChar w:fldCharType="separate"/>
                    </w:r>
                    <w:r>
                      <w:t>374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1862462"/>
    </w:sdtPr>
    <w:sdtContent>
      <w:p>
        <w:pPr>
          <w:pStyle w:val="5"/>
          <w:ind w:firstLine="360"/>
          <w:jc w:val="center"/>
        </w:pPr>
        <w:r>
          <w:fldChar w:fldCharType="begin"/>
        </w:r>
        <w:r>
          <w:instrText xml:space="preserve">PAGE   \* MERGEFORMAT</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before="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F24C31"/>
    <w:multiLevelType w:val="singleLevel"/>
    <w:tmpl w:val="ACF24C31"/>
    <w:lvl w:ilvl="0" w:tentative="0">
      <w:start w:val="1"/>
      <w:numFmt w:val="upperLetter"/>
      <w:suff w:val="space"/>
      <w:lvlText w:val="%1."/>
      <w:lvlJc w:val="left"/>
    </w:lvl>
  </w:abstractNum>
  <w:abstractNum w:abstractNumId="1">
    <w:nsid w:val="EE973F74"/>
    <w:multiLevelType w:val="singleLevel"/>
    <w:tmpl w:val="EE973F74"/>
    <w:lvl w:ilvl="0" w:tentative="0">
      <w:start w:val="1"/>
      <w:numFmt w:val="upperLetter"/>
      <w:suff w:val="space"/>
      <w:lvlText w:val="%1."/>
      <w:lvlJc w:val="left"/>
    </w:lvl>
  </w:abstractNum>
  <w:abstractNum w:abstractNumId="2">
    <w:nsid w:val="FA119E73"/>
    <w:multiLevelType w:val="singleLevel"/>
    <w:tmpl w:val="FA119E73"/>
    <w:lvl w:ilvl="0" w:tentative="0">
      <w:start w:val="1"/>
      <w:numFmt w:val="chineseCounting"/>
      <w:suff w:val="nothing"/>
      <w:lvlText w:val="（%1）"/>
      <w:lvlJc w:val="left"/>
      <w:rPr>
        <w:rFonts w:hint="eastAsia"/>
      </w:rPr>
    </w:lvl>
  </w:abstractNum>
  <w:abstractNum w:abstractNumId="3">
    <w:nsid w:val="29F2667D"/>
    <w:multiLevelType w:val="multilevel"/>
    <w:tmpl w:val="29F2667D"/>
    <w:lvl w:ilvl="0" w:tentative="0">
      <w:start w:val="1"/>
      <w:numFmt w:val="decimal"/>
      <w:pStyle w:val="13"/>
      <w:suff w:val="nothing"/>
      <w:lvlText w:val="%1．"/>
      <w:lvlJc w:val="left"/>
      <w:pPr>
        <w:ind w:left="840" w:hanging="420"/>
      </w:pPr>
      <w:rPr>
        <w:rFonts w:hint="default" w:ascii="Times New Roman" w:hAnsi="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03D3343"/>
    <w:multiLevelType w:val="singleLevel"/>
    <w:tmpl w:val="303D3343"/>
    <w:lvl w:ilvl="0" w:tentative="0">
      <w:start w:val="1"/>
      <w:numFmt w:val="chineseCounting"/>
      <w:suff w:val="nothing"/>
      <w:lvlText w:val="%1、"/>
      <w:lvlJc w:val="left"/>
      <w:rPr>
        <w:rFonts w:hint="eastAsia"/>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653C7"/>
    <w:rsid w:val="00ED6B46"/>
    <w:rsid w:val="013E324B"/>
    <w:rsid w:val="01B1640A"/>
    <w:rsid w:val="01BA5951"/>
    <w:rsid w:val="0399471E"/>
    <w:rsid w:val="03BB2061"/>
    <w:rsid w:val="054610CC"/>
    <w:rsid w:val="072E5D97"/>
    <w:rsid w:val="0B2033F0"/>
    <w:rsid w:val="0ED07783"/>
    <w:rsid w:val="10216D7B"/>
    <w:rsid w:val="104F59E0"/>
    <w:rsid w:val="11532B2F"/>
    <w:rsid w:val="117520CD"/>
    <w:rsid w:val="139A6148"/>
    <w:rsid w:val="15825D8E"/>
    <w:rsid w:val="16B17C67"/>
    <w:rsid w:val="17151D11"/>
    <w:rsid w:val="176017B1"/>
    <w:rsid w:val="179757C7"/>
    <w:rsid w:val="19B21E3D"/>
    <w:rsid w:val="1ACA60DE"/>
    <w:rsid w:val="1E6B301A"/>
    <w:rsid w:val="1E6C1EF0"/>
    <w:rsid w:val="1E893E40"/>
    <w:rsid w:val="20C2425B"/>
    <w:rsid w:val="23F72D69"/>
    <w:rsid w:val="2796484C"/>
    <w:rsid w:val="28A1301F"/>
    <w:rsid w:val="291F4B13"/>
    <w:rsid w:val="2A261196"/>
    <w:rsid w:val="2AB51B1C"/>
    <w:rsid w:val="2CF668DC"/>
    <w:rsid w:val="2DB04403"/>
    <w:rsid w:val="2E851C96"/>
    <w:rsid w:val="30122D98"/>
    <w:rsid w:val="31316A2E"/>
    <w:rsid w:val="34A02403"/>
    <w:rsid w:val="37322168"/>
    <w:rsid w:val="3AFE2918"/>
    <w:rsid w:val="3BFB4F6C"/>
    <w:rsid w:val="3E7479DB"/>
    <w:rsid w:val="3FC0544A"/>
    <w:rsid w:val="417F4BAF"/>
    <w:rsid w:val="421247F3"/>
    <w:rsid w:val="479069DE"/>
    <w:rsid w:val="47B03A32"/>
    <w:rsid w:val="48130FBB"/>
    <w:rsid w:val="4859518E"/>
    <w:rsid w:val="4A3272D9"/>
    <w:rsid w:val="4B423078"/>
    <w:rsid w:val="4B834E40"/>
    <w:rsid w:val="4BB6156E"/>
    <w:rsid w:val="4C336449"/>
    <w:rsid w:val="4D1F1012"/>
    <w:rsid w:val="4F677A70"/>
    <w:rsid w:val="4FA11E8E"/>
    <w:rsid w:val="50BE2A5D"/>
    <w:rsid w:val="516A77BE"/>
    <w:rsid w:val="54C653C7"/>
    <w:rsid w:val="55710396"/>
    <w:rsid w:val="568F47D7"/>
    <w:rsid w:val="56972533"/>
    <w:rsid w:val="57AD67A4"/>
    <w:rsid w:val="58A7140B"/>
    <w:rsid w:val="58BA232D"/>
    <w:rsid w:val="5D5F267A"/>
    <w:rsid w:val="60F0791F"/>
    <w:rsid w:val="628442A4"/>
    <w:rsid w:val="62D85E83"/>
    <w:rsid w:val="6591593C"/>
    <w:rsid w:val="67D45344"/>
    <w:rsid w:val="694C388A"/>
    <w:rsid w:val="6A4D6D5E"/>
    <w:rsid w:val="6C770210"/>
    <w:rsid w:val="6C9B266B"/>
    <w:rsid w:val="6D2F1299"/>
    <w:rsid w:val="6F505EE0"/>
    <w:rsid w:val="7035002D"/>
    <w:rsid w:val="70E81437"/>
    <w:rsid w:val="7102408C"/>
    <w:rsid w:val="713166CF"/>
    <w:rsid w:val="75D84FC2"/>
    <w:rsid w:val="76975F67"/>
    <w:rsid w:val="78074B35"/>
    <w:rsid w:val="78EE203F"/>
    <w:rsid w:val="799F1BB6"/>
    <w:rsid w:val="7BE0325B"/>
    <w:rsid w:val="7D144AAE"/>
    <w:rsid w:val="7DFE712C"/>
    <w:rsid w:val="7E6641B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400" w:lineRule="exact"/>
      <w:ind w:firstLine="200" w:firstLineChars="200"/>
      <w:jc w:val="both"/>
    </w:pPr>
    <w:rPr>
      <w:rFonts w:ascii="Times New Roman" w:hAnsi="Times New Roman"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50" w:after="100" w:afterLines="100" w:line="600" w:lineRule="exact"/>
      <w:ind w:firstLine="198"/>
      <w:jc w:val="center"/>
      <w:outlineLvl w:val="0"/>
    </w:pPr>
    <w:rPr>
      <w:rFonts w:eastAsia="黑体"/>
      <w:bCs/>
      <w:kern w:val="44"/>
      <w:sz w:val="32"/>
      <w:szCs w:val="44"/>
    </w:rPr>
  </w:style>
  <w:style w:type="paragraph" w:styleId="4">
    <w:name w:val="heading 2"/>
    <w:basedOn w:val="1"/>
    <w:next w:val="1"/>
    <w:unhideWhenUsed/>
    <w:qFormat/>
    <w:uiPriority w:val="9"/>
    <w:pPr>
      <w:keepNext/>
      <w:keepLines/>
      <w:spacing w:before="50" w:after="100" w:afterLines="100" w:line="600" w:lineRule="exact"/>
      <w:ind w:firstLine="0"/>
      <w:jc w:val="center"/>
      <w:outlineLvl w:val="1"/>
    </w:pPr>
    <w:rPr>
      <w:rFonts w:eastAsia="楷体_GB2312" w:asciiTheme="majorHAnsi" w:hAnsiTheme="majorHAnsi" w:cstheme="majorBidi"/>
      <w:bCs/>
      <w:sz w:val="30"/>
      <w:szCs w:val="32"/>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jc w:val="left"/>
    </w:pPr>
    <w:rPr>
      <w:rFonts w:eastAsia="仿宋_GB2312"/>
      <w:sz w:val="32"/>
      <w:szCs w:val="32"/>
    </w:rPr>
  </w:style>
  <w:style w:type="paragraph" w:styleId="5">
    <w:name w:val="footer"/>
    <w:basedOn w:val="1"/>
    <w:unhideWhenUsed/>
    <w:qFormat/>
    <w:uiPriority w:val="99"/>
    <w:pPr>
      <w:tabs>
        <w:tab w:val="center" w:pos="4153"/>
        <w:tab w:val="right" w:pos="8306"/>
      </w:tabs>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7">
    <w:name w:val="footnote text"/>
    <w:basedOn w:val="1"/>
    <w:qFormat/>
    <w:uiPriority w:val="0"/>
    <w:pPr>
      <w:jc w:val="left"/>
    </w:p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2">
    <w:name w:val="命题单位"/>
    <w:basedOn w:val="13"/>
    <w:qFormat/>
    <w:uiPriority w:val="0"/>
    <w:pPr>
      <w:numPr>
        <w:numId w:val="0"/>
      </w:numPr>
      <w:spacing w:before="50" w:beforeLines="50"/>
    </w:pPr>
  </w:style>
  <w:style w:type="paragraph" w:customStyle="1" w:styleId="13">
    <w:name w:val="题干"/>
    <w:basedOn w:val="1"/>
    <w:qFormat/>
    <w:uiPriority w:val="0"/>
    <w:pPr>
      <w:numPr>
        <w:ilvl w:val="0"/>
        <w:numId w:val="1"/>
      </w:numPr>
      <w:ind w:left="0" w:firstLine="640"/>
    </w:pPr>
    <w:rPr>
      <w:rFonts w:eastAsia="黑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2019-05-08T09:26:00Z</dcterms:created>
  <dc:creator>不吃好粮食</dc:creator>
  <cp:lastModifiedBy>admin</cp:lastModifiedBy>
  <dcterms:modified xsi:type="dcterms:W3CDTF">2021-06-03T08:07:45Z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F5082253F16C448C80DA25CC8E991597</vt:lpwstr>
  </property>
</Properties>
</file>