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jc w:val="center"/>
        <w:rPr>
          <w:rFonts w:hint="eastAsia" w:ascii="方正小标宋简体" w:hAnsi="黑体" w:eastAsia="方正小标宋简体"/>
          <w:bCs/>
          <w:color w:val="000000"/>
          <w:sz w:val="32"/>
          <w:szCs w:val="32"/>
          <w:lang w:eastAsia="zh-CN"/>
        </w:rPr>
      </w:pPr>
      <w:r>
        <w:rPr>
          <w:rFonts w:hint="eastAsia" w:ascii="方正小标宋简体" w:hAnsi="黑体" w:eastAsia="方正小标宋简体"/>
          <w:bCs/>
          <w:color w:val="000000"/>
          <w:sz w:val="44"/>
          <w:szCs w:val="44"/>
        </w:rPr>
        <w:t>2020年本职工作和重点任务公开承诺事项</w:t>
      </w:r>
      <w:r>
        <w:rPr>
          <w:rFonts w:hint="eastAsia" w:ascii="方正小标宋简体" w:hAnsi="黑体" w:eastAsia="方正小标宋简体"/>
          <w:bCs/>
          <w:color w:val="000000"/>
          <w:sz w:val="44"/>
          <w:szCs w:val="44"/>
          <w:lang w:eastAsia="zh-CN"/>
        </w:rPr>
        <w:t>进展情况</w:t>
      </w:r>
      <w:r>
        <w:rPr>
          <w:rFonts w:hint="eastAsia" w:ascii="方正小标宋简体" w:hAnsi="黑体" w:eastAsia="方正小标宋简体"/>
          <w:bCs/>
          <w:color w:val="000000"/>
          <w:sz w:val="32"/>
          <w:szCs w:val="32"/>
          <w:lang w:eastAsia="zh-CN"/>
        </w:rPr>
        <w:t>（</w:t>
      </w:r>
      <w:r>
        <w:rPr>
          <w:rFonts w:hint="eastAsia" w:ascii="方正小标宋简体" w:hAnsi="黑体" w:eastAsia="方正小标宋简体"/>
          <w:bCs/>
          <w:color w:val="000000"/>
          <w:sz w:val="32"/>
          <w:szCs w:val="32"/>
          <w:lang w:val="en-US" w:eastAsia="zh-CN"/>
        </w:rPr>
        <w:t>截至6月底</w:t>
      </w:r>
      <w:r>
        <w:rPr>
          <w:rFonts w:hint="eastAsia" w:ascii="方正小标宋简体" w:hAnsi="黑体" w:eastAsia="方正小标宋简体"/>
          <w:bCs/>
          <w:color w:val="000000"/>
          <w:sz w:val="32"/>
          <w:szCs w:val="32"/>
          <w:lang w:eastAsia="zh-CN"/>
        </w:rPr>
        <w:t>）</w:t>
      </w:r>
    </w:p>
    <w:p>
      <w:pPr>
        <w:widowControl/>
        <w:spacing w:line="600" w:lineRule="exact"/>
        <w:jc w:val="left"/>
        <w:rPr>
          <w:rFonts w:ascii="仿宋_GB2312" w:hAnsi="方正小标宋_GBK" w:eastAsia="仿宋_GB2312" w:cs="方正小标宋_GBK"/>
          <w:bCs/>
          <w:color w:val="000000"/>
          <w:szCs w:val="21"/>
        </w:rPr>
      </w:pPr>
      <w:r>
        <w:rPr>
          <w:rFonts w:hint="eastAsia" w:ascii="仿宋_GB2312" w:hAnsi="方正小标宋_GBK" w:eastAsia="仿宋_GB2312" w:cs="方正小标宋_GBK"/>
          <w:bCs/>
          <w:color w:val="000000"/>
          <w:sz w:val="32"/>
          <w:szCs w:val="32"/>
        </w:rPr>
        <w:t>单位：省人力资源社会保障厅</w:t>
      </w:r>
    </w:p>
    <w:tbl>
      <w:tblPr>
        <w:tblStyle w:val="3"/>
        <w:tblW w:w="14460" w:type="dxa"/>
        <w:tblInd w:w="-4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10"/>
        <w:gridCol w:w="2977"/>
        <w:gridCol w:w="1417"/>
        <w:gridCol w:w="9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9" w:hRule="atLeast"/>
        </w:trPr>
        <w:tc>
          <w:tcPr>
            <w:tcW w:w="710" w:type="dxa"/>
            <w:shd w:val="clear" w:color="auto" w:fill="auto"/>
            <w:tcMar>
              <w:top w:w="15" w:type="dxa"/>
              <w:left w:w="15" w:type="dxa"/>
              <w:bottom w:w="0" w:type="dxa"/>
              <w:right w:w="15" w:type="dxa"/>
            </w:tcMar>
            <w:vAlign w:val="center"/>
          </w:tcPr>
          <w:p>
            <w:pPr>
              <w:spacing w:line="520" w:lineRule="exact"/>
              <w:jc w:val="center"/>
              <w:rPr>
                <w:rFonts w:ascii="楷体_GB2312" w:eastAsia="楷体_GB2312"/>
                <w:bCs/>
                <w:color w:val="000000"/>
                <w:sz w:val="28"/>
                <w:szCs w:val="28"/>
              </w:rPr>
            </w:pPr>
            <w:r>
              <w:rPr>
                <w:rFonts w:hint="eastAsia" w:ascii="楷体_GB2312" w:eastAsia="楷体_GB2312"/>
                <w:bCs/>
                <w:color w:val="000000"/>
                <w:sz w:val="28"/>
                <w:szCs w:val="28"/>
              </w:rPr>
              <w:t>序号</w:t>
            </w:r>
          </w:p>
        </w:tc>
        <w:tc>
          <w:tcPr>
            <w:tcW w:w="2977" w:type="dxa"/>
            <w:shd w:val="clear" w:color="auto" w:fill="auto"/>
            <w:tcMar>
              <w:top w:w="15" w:type="dxa"/>
              <w:left w:w="15" w:type="dxa"/>
              <w:bottom w:w="0" w:type="dxa"/>
              <w:right w:w="15" w:type="dxa"/>
            </w:tcMar>
            <w:vAlign w:val="center"/>
          </w:tcPr>
          <w:p>
            <w:pPr>
              <w:spacing w:line="520" w:lineRule="exact"/>
              <w:jc w:val="center"/>
              <w:rPr>
                <w:rFonts w:ascii="楷体_GB2312" w:eastAsia="楷体_GB2312"/>
                <w:bCs/>
                <w:color w:val="000000"/>
                <w:sz w:val="28"/>
                <w:szCs w:val="28"/>
              </w:rPr>
            </w:pPr>
            <w:r>
              <w:rPr>
                <w:rFonts w:hint="eastAsia" w:ascii="楷体_GB2312" w:eastAsia="楷体_GB2312"/>
                <w:bCs/>
                <w:color w:val="000000"/>
                <w:sz w:val="28"/>
                <w:szCs w:val="28"/>
              </w:rPr>
              <w:t>承诺事项</w:t>
            </w:r>
          </w:p>
        </w:tc>
        <w:tc>
          <w:tcPr>
            <w:tcW w:w="1417" w:type="dxa"/>
            <w:shd w:val="clear" w:color="auto" w:fill="auto"/>
            <w:tcMar>
              <w:top w:w="15" w:type="dxa"/>
              <w:left w:w="15" w:type="dxa"/>
              <w:bottom w:w="0" w:type="dxa"/>
              <w:right w:w="15" w:type="dxa"/>
            </w:tcMar>
            <w:vAlign w:val="center"/>
          </w:tcPr>
          <w:p>
            <w:pPr>
              <w:spacing w:line="520" w:lineRule="exact"/>
              <w:jc w:val="center"/>
              <w:rPr>
                <w:rFonts w:ascii="楷体_GB2312" w:eastAsia="楷体_GB2312"/>
                <w:bCs/>
                <w:color w:val="000000"/>
                <w:sz w:val="28"/>
                <w:szCs w:val="28"/>
              </w:rPr>
            </w:pPr>
            <w:r>
              <w:rPr>
                <w:rFonts w:hint="eastAsia" w:ascii="楷体_GB2312" w:eastAsia="楷体_GB2312"/>
                <w:bCs/>
                <w:color w:val="000000"/>
                <w:sz w:val="28"/>
                <w:szCs w:val="28"/>
              </w:rPr>
              <w:t>完成时间</w:t>
            </w:r>
          </w:p>
        </w:tc>
        <w:tc>
          <w:tcPr>
            <w:tcW w:w="9356" w:type="dxa"/>
            <w:shd w:val="clear" w:color="auto" w:fill="auto"/>
            <w:tcMar>
              <w:top w:w="15" w:type="dxa"/>
              <w:left w:w="15" w:type="dxa"/>
              <w:bottom w:w="0" w:type="dxa"/>
              <w:right w:w="15" w:type="dxa"/>
            </w:tcMar>
            <w:vAlign w:val="center"/>
          </w:tcPr>
          <w:p>
            <w:pPr>
              <w:spacing w:line="520" w:lineRule="exact"/>
              <w:jc w:val="center"/>
              <w:rPr>
                <w:rFonts w:ascii="楷体_GB2312" w:eastAsia="楷体_GB2312"/>
                <w:bCs/>
                <w:color w:val="000000"/>
                <w:sz w:val="28"/>
                <w:szCs w:val="28"/>
              </w:rPr>
            </w:pPr>
            <w:r>
              <w:rPr>
                <w:rFonts w:hint="eastAsia" w:ascii="楷体_GB2312" w:eastAsia="楷体_GB2312"/>
                <w:bCs/>
                <w:color w:val="000000"/>
                <w:sz w:val="28"/>
                <w:szCs w:val="28"/>
              </w:rPr>
              <w:t>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34" w:hRule="atLeast"/>
        </w:trPr>
        <w:tc>
          <w:tcPr>
            <w:tcW w:w="710" w:type="dxa"/>
            <w:shd w:val="clear" w:color="auto" w:fill="auto"/>
            <w:tcMar>
              <w:top w:w="15" w:type="dxa"/>
              <w:left w:w="15" w:type="dxa"/>
              <w:bottom w:w="0" w:type="dxa"/>
              <w:right w:w="15" w:type="dxa"/>
            </w:tcMar>
            <w:vAlign w:val="center"/>
          </w:tcPr>
          <w:p>
            <w:pPr>
              <w:spacing w:line="600" w:lineRule="exact"/>
              <w:jc w:val="center"/>
              <w:rPr>
                <w:rFonts w:ascii="楷体_GB2312" w:eastAsia="楷体_GB2312"/>
                <w:color w:val="000000"/>
                <w:sz w:val="28"/>
                <w:szCs w:val="28"/>
              </w:rPr>
            </w:pPr>
            <w:r>
              <w:rPr>
                <w:rFonts w:hint="eastAsia" w:ascii="楷体_GB2312" w:eastAsia="楷体_GB2312"/>
                <w:color w:val="000000"/>
                <w:sz w:val="28"/>
                <w:szCs w:val="28"/>
              </w:rPr>
              <w:t>1</w:t>
            </w:r>
          </w:p>
        </w:tc>
        <w:tc>
          <w:tcPr>
            <w:tcW w:w="2977" w:type="dxa"/>
            <w:shd w:val="clear" w:color="auto" w:fill="auto"/>
            <w:tcMar>
              <w:top w:w="15" w:type="dxa"/>
              <w:left w:w="15" w:type="dxa"/>
              <w:bottom w:w="0" w:type="dxa"/>
              <w:right w:w="15" w:type="dxa"/>
            </w:tcMar>
            <w:vAlign w:val="center"/>
          </w:tcPr>
          <w:p>
            <w:pPr>
              <w:spacing w:line="300" w:lineRule="exact"/>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深入学习贯彻习近平新时代中国特色社会主义思想，巩固拓展“不忘初心、牢记使命”主题教育成果，把“两个维护”体现在人社工作全领域、履职尽责全过程。</w:t>
            </w:r>
          </w:p>
        </w:tc>
        <w:tc>
          <w:tcPr>
            <w:tcW w:w="1417" w:type="dxa"/>
            <w:shd w:val="clear" w:color="auto" w:fill="auto"/>
            <w:tcMar>
              <w:top w:w="15" w:type="dxa"/>
              <w:left w:w="15" w:type="dxa"/>
              <w:bottom w:w="0" w:type="dxa"/>
              <w:right w:w="15" w:type="dxa"/>
            </w:tcMar>
            <w:vAlign w:val="center"/>
          </w:tcPr>
          <w:p>
            <w:pPr>
              <w:widowControl/>
              <w:spacing w:line="30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长期坚持</w:t>
            </w:r>
          </w:p>
        </w:tc>
        <w:tc>
          <w:tcPr>
            <w:tcW w:w="9356" w:type="dxa"/>
            <w:shd w:val="clear" w:color="auto" w:fill="auto"/>
            <w:tcMar>
              <w:top w:w="15" w:type="dxa"/>
              <w:left w:w="15" w:type="dxa"/>
              <w:bottom w:w="0" w:type="dxa"/>
              <w:right w:w="15" w:type="dxa"/>
            </w:tcMar>
            <w:vAlign w:val="center"/>
          </w:tcPr>
          <w:p>
            <w:pPr>
              <w:widowControl/>
              <w:spacing w:line="300" w:lineRule="exact"/>
              <w:jc w:val="left"/>
              <w:textAlignment w:val="center"/>
              <w:rPr>
                <w:rFonts w:hint="eastAsia"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szCs w:val="21"/>
              </w:rPr>
              <w:t>深入学习贯彻党的十九届</w:t>
            </w:r>
            <w:r>
              <w:rPr>
                <w:rFonts w:hint="eastAsia" w:ascii="仿宋_GB2312" w:hAnsi="仿宋_GB2312" w:eastAsia="仿宋_GB2312" w:cs="仿宋_GB2312"/>
                <w:color w:val="000000"/>
                <w:szCs w:val="21"/>
                <w:lang w:val="en-US" w:eastAsia="zh-CN"/>
              </w:rPr>
              <w:t>二中、三中、</w:t>
            </w:r>
            <w:r>
              <w:rPr>
                <w:rFonts w:hint="eastAsia" w:ascii="仿宋_GB2312" w:hAnsi="仿宋_GB2312" w:eastAsia="仿宋_GB2312" w:cs="仿宋_GB2312"/>
                <w:color w:val="000000"/>
                <w:szCs w:val="21"/>
              </w:rPr>
              <w:t>四中全会精神，引导党员干部读原著、学原文、悟原理，努力在学懂弄通做实上下功夫。严明政治纪律和政治规矩，</w:t>
            </w:r>
            <w:bookmarkStart w:id="0" w:name="_GoBack"/>
            <w:bookmarkEnd w:id="0"/>
            <w:r>
              <w:rPr>
                <w:rFonts w:hint="eastAsia" w:ascii="仿宋_GB2312" w:hAnsi="仿宋_GB2312" w:eastAsia="仿宋_GB2312" w:cs="仿宋_GB2312"/>
                <w:color w:val="000000"/>
                <w:szCs w:val="21"/>
              </w:rPr>
              <w:t>努力净化政治生态和发展环境。</w:t>
            </w:r>
            <w:r>
              <w:rPr>
                <w:rFonts w:hint="eastAsia" w:ascii="仿宋_GB2312" w:hAnsi="仿宋_GB2312" w:eastAsia="仿宋_GB2312" w:cs="仿宋_GB2312"/>
                <w:color w:val="000000"/>
                <w:szCs w:val="21"/>
                <w:lang w:val="en-US" w:eastAsia="zh-CN"/>
              </w:rPr>
              <w:t>把创建模范机关作为机关建设和党建工作的首要任务，积极争作“三个表率”，打造“政治型、学习型、创新型、服务型、廉洁型”的“五型”机关，努力推动人社各项工作走在前、作表率。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542" w:hRule="atLeast"/>
        </w:trPr>
        <w:tc>
          <w:tcPr>
            <w:tcW w:w="710" w:type="dxa"/>
            <w:shd w:val="clear" w:color="auto" w:fill="auto"/>
            <w:tcMar>
              <w:top w:w="15" w:type="dxa"/>
              <w:left w:w="15" w:type="dxa"/>
              <w:bottom w:w="0" w:type="dxa"/>
              <w:right w:w="15" w:type="dxa"/>
            </w:tcMar>
            <w:vAlign w:val="center"/>
          </w:tcPr>
          <w:p>
            <w:pPr>
              <w:spacing w:line="600" w:lineRule="exact"/>
              <w:jc w:val="center"/>
              <w:rPr>
                <w:rFonts w:ascii="楷体_GB2312" w:eastAsia="楷体_GB2312"/>
                <w:color w:val="000000"/>
                <w:sz w:val="28"/>
                <w:szCs w:val="28"/>
              </w:rPr>
            </w:pPr>
            <w:r>
              <w:rPr>
                <w:rFonts w:hint="eastAsia" w:ascii="楷体_GB2312" w:eastAsia="楷体_GB2312"/>
                <w:color w:val="000000"/>
                <w:sz w:val="28"/>
                <w:szCs w:val="28"/>
              </w:rPr>
              <w:t>2</w:t>
            </w:r>
          </w:p>
        </w:tc>
        <w:tc>
          <w:tcPr>
            <w:tcW w:w="2977" w:type="dxa"/>
            <w:shd w:val="clear" w:color="auto" w:fill="auto"/>
            <w:tcMar>
              <w:top w:w="15" w:type="dxa"/>
              <w:left w:w="15" w:type="dxa"/>
              <w:bottom w:w="0" w:type="dxa"/>
              <w:right w:w="15" w:type="dxa"/>
            </w:tcMar>
            <w:vAlign w:val="center"/>
          </w:tcPr>
          <w:p>
            <w:pPr>
              <w:widowControl/>
              <w:spacing w:line="300" w:lineRule="exact"/>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实施就业优先政策，坚持减负、稳岗、扩就业并举，城镇新增就业100万人，力争实现110万人以上；城镇登记失业率控制在4.5%左右。</w:t>
            </w:r>
          </w:p>
        </w:tc>
        <w:tc>
          <w:tcPr>
            <w:tcW w:w="1417" w:type="dxa"/>
            <w:shd w:val="clear" w:color="auto" w:fill="auto"/>
            <w:tcMar>
              <w:top w:w="15" w:type="dxa"/>
              <w:left w:w="15" w:type="dxa"/>
              <w:bottom w:w="0" w:type="dxa"/>
              <w:right w:w="15" w:type="dxa"/>
            </w:tcMar>
            <w:vAlign w:val="center"/>
          </w:tcPr>
          <w:p>
            <w:pPr>
              <w:widowControl/>
              <w:spacing w:line="30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2020年底</w:t>
            </w:r>
          </w:p>
        </w:tc>
        <w:tc>
          <w:tcPr>
            <w:tcW w:w="9356" w:type="dxa"/>
            <w:shd w:val="clear" w:color="auto" w:fill="auto"/>
            <w:tcMar>
              <w:top w:w="15" w:type="dxa"/>
              <w:left w:w="15" w:type="dxa"/>
              <w:bottom w:w="0" w:type="dxa"/>
              <w:right w:w="15" w:type="dxa"/>
            </w:tcMar>
            <w:vAlign w:val="center"/>
          </w:tcPr>
          <w:p>
            <w:pPr>
              <w:widowControl/>
              <w:spacing w:line="300" w:lineRule="exact"/>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出台高校毕业生就业9项支持政策，推出高校毕业生8项便利服务举措，促进毕业生顺利毕业、尽早就业。实施“就选山东”高校毕业生就业服务行动，开展“线上有招”“齐鲁名企空中宣讲会”。“点对点”组织农民工返岗复工，大力开发疫情防控临时公益性岗位。1-6月，全省实现城镇新增就业51.8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34" w:hRule="atLeast"/>
        </w:trPr>
        <w:tc>
          <w:tcPr>
            <w:tcW w:w="710" w:type="dxa"/>
            <w:shd w:val="clear" w:color="auto" w:fill="auto"/>
            <w:tcMar>
              <w:top w:w="15" w:type="dxa"/>
              <w:left w:w="15" w:type="dxa"/>
              <w:bottom w:w="0" w:type="dxa"/>
              <w:right w:w="15" w:type="dxa"/>
            </w:tcMar>
            <w:vAlign w:val="center"/>
          </w:tcPr>
          <w:p>
            <w:pPr>
              <w:spacing w:line="600" w:lineRule="exact"/>
              <w:jc w:val="center"/>
              <w:rPr>
                <w:rFonts w:ascii="楷体_GB2312" w:eastAsia="楷体_GB2312"/>
                <w:color w:val="000000"/>
                <w:sz w:val="28"/>
                <w:szCs w:val="28"/>
              </w:rPr>
            </w:pPr>
            <w:r>
              <w:rPr>
                <w:rFonts w:hint="eastAsia" w:ascii="楷体_GB2312" w:eastAsia="楷体_GB2312"/>
                <w:color w:val="000000"/>
                <w:sz w:val="28"/>
                <w:szCs w:val="28"/>
              </w:rPr>
              <w:t>3</w:t>
            </w:r>
          </w:p>
        </w:tc>
        <w:tc>
          <w:tcPr>
            <w:tcW w:w="2977" w:type="dxa"/>
            <w:shd w:val="clear" w:color="auto" w:fill="auto"/>
            <w:tcMar>
              <w:top w:w="15" w:type="dxa"/>
              <w:left w:w="15" w:type="dxa"/>
              <w:bottom w:w="0" w:type="dxa"/>
              <w:right w:w="15" w:type="dxa"/>
            </w:tcMar>
            <w:vAlign w:val="center"/>
          </w:tcPr>
          <w:p>
            <w:pPr>
              <w:widowControl/>
              <w:spacing w:line="300" w:lineRule="exact"/>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实施阶段性减免缓社会保险费政策，落实企业养老保险基金省级统收统支制度，严格防控基金收支风险。</w:t>
            </w:r>
          </w:p>
        </w:tc>
        <w:tc>
          <w:tcPr>
            <w:tcW w:w="1417" w:type="dxa"/>
            <w:shd w:val="clear" w:color="auto" w:fill="auto"/>
            <w:tcMar>
              <w:top w:w="15" w:type="dxa"/>
              <w:left w:w="15" w:type="dxa"/>
              <w:bottom w:w="0" w:type="dxa"/>
              <w:right w:w="15" w:type="dxa"/>
            </w:tcMar>
            <w:vAlign w:val="center"/>
          </w:tcPr>
          <w:p>
            <w:pPr>
              <w:widowControl/>
              <w:spacing w:line="30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2020年底</w:t>
            </w:r>
          </w:p>
        </w:tc>
        <w:tc>
          <w:tcPr>
            <w:tcW w:w="9356" w:type="dxa"/>
            <w:shd w:val="clear" w:color="auto" w:fill="auto"/>
            <w:tcMar>
              <w:top w:w="15" w:type="dxa"/>
              <w:left w:w="15" w:type="dxa"/>
              <w:bottom w:w="0" w:type="dxa"/>
              <w:right w:w="15" w:type="dxa"/>
            </w:tcMar>
            <w:vAlign w:val="center"/>
          </w:tcPr>
          <w:p>
            <w:pPr>
              <w:widowControl/>
              <w:spacing w:line="300" w:lineRule="exact"/>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打出“免减缓降”社保费组合拳，实现企业职工基本养老保险基金省级统收统支，优化企业养老保险关系转移接续办法，大幅缩短办理时限，确保养老保险关系跨制度跨地区顺畅衔接。开辟工伤保险绿色通道，将医护及防疫人员及时纳入工伤保障范围，统一住院伙食补助费和异地就医交通食宿费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34" w:hRule="atLeast"/>
        </w:trPr>
        <w:tc>
          <w:tcPr>
            <w:tcW w:w="710" w:type="dxa"/>
            <w:shd w:val="clear" w:color="auto" w:fill="auto"/>
            <w:tcMar>
              <w:top w:w="15" w:type="dxa"/>
              <w:left w:w="15" w:type="dxa"/>
              <w:bottom w:w="0" w:type="dxa"/>
              <w:right w:w="15" w:type="dxa"/>
            </w:tcMar>
            <w:vAlign w:val="center"/>
          </w:tcPr>
          <w:p>
            <w:pPr>
              <w:spacing w:line="600" w:lineRule="exact"/>
              <w:jc w:val="center"/>
              <w:rPr>
                <w:rFonts w:ascii="楷体_GB2312" w:eastAsia="楷体_GB2312"/>
                <w:color w:val="000000"/>
                <w:sz w:val="28"/>
                <w:szCs w:val="28"/>
              </w:rPr>
            </w:pPr>
            <w:r>
              <w:rPr>
                <w:rFonts w:hint="eastAsia" w:ascii="楷体_GB2312" w:eastAsia="楷体_GB2312"/>
                <w:color w:val="000000"/>
                <w:sz w:val="28"/>
                <w:szCs w:val="28"/>
              </w:rPr>
              <w:t>4</w:t>
            </w:r>
          </w:p>
        </w:tc>
        <w:tc>
          <w:tcPr>
            <w:tcW w:w="2977" w:type="dxa"/>
            <w:shd w:val="clear" w:color="auto" w:fill="auto"/>
            <w:tcMar>
              <w:top w:w="15" w:type="dxa"/>
              <w:left w:w="15" w:type="dxa"/>
              <w:bottom w:w="0" w:type="dxa"/>
              <w:right w:w="15" w:type="dxa"/>
            </w:tcMar>
            <w:vAlign w:val="center"/>
          </w:tcPr>
          <w:p>
            <w:pPr>
              <w:widowControl/>
              <w:spacing w:line="300" w:lineRule="exact"/>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适时调整社会保险待遇水平，确保按时足额发放。</w:t>
            </w:r>
          </w:p>
        </w:tc>
        <w:tc>
          <w:tcPr>
            <w:tcW w:w="1417" w:type="dxa"/>
            <w:shd w:val="clear" w:color="auto" w:fill="auto"/>
            <w:tcMar>
              <w:top w:w="15" w:type="dxa"/>
              <w:left w:w="15" w:type="dxa"/>
              <w:bottom w:w="0" w:type="dxa"/>
              <w:right w:w="15" w:type="dxa"/>
            </w:tcMar>
            <w:vAlign w:val="center"/>
          </w:tcPr>
          <w:p>
            <w:pPr>
              <w:widowControl/>
              <w:spacing w:line="30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2020年底</w:t>
            </w:r>
          </w:p>
        </w:tc>
        <w:tc>
          <w:tcPr>
            <w:tcW w:w="9356" w:type="dxa"/>
            <w:shd w:val="clear" w:color="auto" w:fill="auto"/>
            <w:tcMar>
              <w:top w:w="15" w:type="dxa"/>
              <w:left w:w="15" w:type="dxa"/>
              <w:bottom w:w="0" w:type="dxa"/>
              <w:right w:w="15" w:type="dxa"/>
            </w:tcMar>
            <w:vAlign w:val="center"/>
          </w:tcPr>
          <w:p>
            <w:pPr>
              <w:widowControl/>
              <w:spacing w:line="300" w:lineRule="exact"/>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研究起草我省2020年调整退休人员基本养老金方案，已报国家人社部、财政部备案审核。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34" w:hRule="atLeast"/>
        </w:trPr>
        <w:tc>
          <w:tcPr>
            <w:tcW w:w="710" w:type="dxa"/>
            <w:shd w:val="clear" w:color="auto" w:fill="auto"/>
            <w:tcMar>
              <w:top w:w="15" w:type="dxa"/>
              <w:left w:w="15" w:type="dxa"/>
              <w:bottom w:w="0" w:type="dxa"/>
              <w:right w:w="15" w:type="dxa"/>
            </w:tcMar>
            <w:vAlign w:val="center"/>
          </w:tcPr>
          <w:p>
            <w:pPr>
              <w:spacing w:line="600" w:lineRule="exact"/>
              <w:jc w:val="center"/>
              <w:rPr>
                <w:rFonts w:ascii="楷体_GB2312" w:eastAsia="楷体_GB2312"/>
                <w:color w:val="000000"/>
                <w:sz w:val="28"/>
                <w:szCs w:val="28"/>
              </w:rPr>
            </w:pPr>
            <w:r>
              <w:rPr>
                <w:rFonts w:hint="eastAsia" w:ascii="楷体_GB2312" w:eastAsia="楷体_GB2312"/>
                <w:color w:val="000000"/>
                <w:sz w:val="28"/>
                <w:szCs w:val="28"/>
              </w:rPr>
              <w:t>5</w:t>
            </w:r>
          </w:p>
        </w:tc>
        <w:tc>
          <w:tcPr>
            <w:tcW w:w="2977" w:type="dxa"/>
            <w:shd w:val="clear" w:color="auto" w:fill="auto"/>
            <w:tcMar>
              <w:top w:w="15" w:type="dxa"/>
              <w:left w:w="15" w:type="dxa"/>
              <w:bottom w:w="0" w:type="dxa"/>
              <w:right w:w="15" w:type="dxa"/>
            </w:tcMar>
            <w:vAlign w:val="center"/>
          </w:tcPr>
          <w:p>
            <w:pPr>
              <w:widowControl/>
              <w:spacing w:line="300" w:lineRule="exact"/>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推动出台《山东省人才发展促进条例》，完善事业单位岗位管理制度，深化职称制度改革。</w:t>
            </w:r>
          </w:p>
        </w:tc>
        <w:tc>
          <w:tcPr>
            <w:tcW w:w="1417" w:type="dxa"/>
            <w:shd w:val="clear" w:color="auto" w:fill="auto"/>
            <w:tcMar>
              <w:top w:w="15" w:type="dxa"/>
              <w:left w:w="15" w:type="dxa"/>
              <w:bottom w:w="0" w:type="dxa"/>
              <w:right w:w="15" w:type="dxa"/>
            </w:tcMar>
            <w:vAlign w:val="center"/>
          </w:tcPr>
          <w:p>
            <w:pPr>
              <w:widowControl/>
              <w:spacing w:line="30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2020年底</w:t>
            </w:r>
          </w:p>
        </w:tc>
        <w:tc>
          <w:tcPr>
            <w:tcW w:w="9356" w:type="dxa"/>
            <w:shd w:val="clear" w:color="auto" w:fill="auto"/>
            <w:tcMar>
              <w:top w:w="15" w:type="dxa"/>
              <w:left w:w="15" w:type="dxa"/>
              <w:bottom w:w="0" w:type="dxa"/>
              <w:right w:w="15" w:type="dxa"/>
            </w:tcMar>
            <w:vAlign w:val="center"/>
          </w:tcPr>
          <w:p>
            <w:pPr>
              <w:widowControl/>
              <w:spacing w:line="300" w:lineRule="exact"/>
              <w:jc w:val="left"/>
              <w:textAlignment w:val="center"/>
              <w:rPr>
                <w:rFonts w:hint="eastAsia"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szCs w:val="21"/>
              </w:rPr>
              <w:t>加强制度创新。配合立法机关出台《山东省人才发展促进条例》，全面构建法治化的人才发展治理体系新格局。出台《关于加快落实基层职称制度的通知》，推进职称与岗位待遇挂钩、落实基层职称制度、拓宽基层人才发展</w:t>
            </w:r>
            <w:r>
              <w:rPr>
                <w:rFonts w:hint="eastAsia" w:ascii="仿宋_GB2312" w:hAnsi="仿宋_GB2312" w:eastAsia="仿宋_GB2312" w:cs="仿宋_GB2312"/>
                <w:color w:val="000000"/>
                <w:szCs w:val="21"/>
                <w:lang w:val="en-US" w:eastAsia="zh-CN"/>
              </w:rPr>
              <w:t>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34" w:hRule="atLeast"/>
        </w:trPr>
        <w:tc>
          <w:tcPr>
            <w:tcW w:w="710" w:type="dxa"/>
            <w:shd w:val="clear" w:color="auto" w:fill="auto"/>
            <w:tcMar>
              <w:top w:w="15" w:type="dxa"/>
              <w:left w:w="15" w:type="dxa"/>
              <w:bottom w:w="0" w:type="dxa"/>
              <w:right w:w="15" w:type="dxa"/>
            </w:tcMar>
            <w:vAlign w:val="center"/>
          </w:tcPr>
          <w:p>
            <w:pPr>
              <w:spacing w:line="600" w:lineRule="exact"/>
              <w:jc w:val="center"/>
              <w:rPr>
                <w:rFonts w:ascii="楷体_GB2312" w:eastAsia="楷体_GB2312"/>
                <w:color w:val="000000"/>
                <w:sz w:val="28"/>
                <w:szCs w:val="28"/>
              </w:rPr>
            </w:pPr>
            <w:r>
              <w:rPr>
                <w:rFonts w:hint="eastAsia" w:ascii="楷体_GB2312" w:eastAsia="楷体_GB2312"/>
                <w:color w:val="000000"/>
                <w:sz w:val="28"/>
                <w:szCs w:val="28"/>
              </w:rPr>
              <w:t>6</w:t>
            </w:r>
          </w:p>
        </w:tc>
        <w:tc>
          <w:tcPr>
            <w:tcW w:w="2977" w:type="dxa"/>
            <w:shd w:val="clear" w:color="auto" w:fill="auto"/>
            <w:tcMar>
              <w:top w:w="15" w:type="dxa"/>
              <w:left w:w="15" w:type="dxa"/>
              <w:bottom w:w="0" w:type="dxa"/>
              <w:right w:w="15" w:type="dxa"/>
            </w:tcMar>
            <w:vAlign w:val="center"/>
          </w:tcPr>
          <w:p>
            <w:pPr>
              <w:widowControl/>
              <w:spacing w:line="300" w:lineRule="exact"/>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实施技能兴鲁和职业技能提升行动，职业技能培训100万人次以上。</w:t>
            </w:r>
          </w:p>
        </w:tc>
        <w:tc>
          <w:tcPr>
            <w:tcW w:w="1417" w:type="dxa"/>
            <w:shd w:val="clear" w:color="auto" w:fill="auto"/>
            <w:tcMar>
              <w:top w:w="15" w:type="dxa"/>
              <w:left w:w="15" w:type="dxa"/>
              <w:bottom w:w="0" w:type="dxa"/>
              <w:right w:w="15" w:type="dxa"/>
            </w:tcMar>
            <w:vAlign w:val="center"/>
          </w:tcPr>
          <w:p>
            <w:pPr>
              <w:widowControl/>
              <w:spacing w:line="30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2020年底</w:t>
            </w:r>
          </w:p>
        </w:tc>
        <w:tc>
          <w:tcPr>
            <w:tcW w:w="9356" w:type="dxa"/>
            <w:shd w:val="clear" w:color="auto" w:fill="auto"/>
            <w:tcMar>
              <w:top w:w="15" w:type="dxa"/>
              <w:left w:w="15" w:type="dxa"/>
              <w:bottom w:w="0" w:type="dxa"/>
              <w:right w:w="15" w:type="dxa"/>
            </w:tcMar>
            <w:vAlign w:val="center"/>
          </w:tcPr>
          <w:p>
            <w:pPr>
              <w:widowControl/>
              <w:spacing w:line="300" w:lineRule="exact"/>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加速推进职业技能提升行动，启动百日免费线上技能培训，制定出台《职业技能提升行动专账资金管理办法》，开展线上“百日千万网络招聘专项行动”，失业登记、失业保险金申领、公益性岗位开发管理等经办业务实现“全程网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34" w:hRule="atLeast"/>
        </w:trPr>
        <w:tc>
          <w:tcPr>
            <w:tcW w:w="710" w:type="dxa"/>
            <w:shd w:val="clear" w:color="auto" w:fill="auto"/>
            <w:tcMar>
              <w:top w:w="15" w:type="dxa"/>
              <w:left w:w="15" w:type="dxa"/>
              <w:bottom w:w="0" w:type="dxa"/>
              <w:right w:w="15" w:type="dxa"/>
            </w:tcMar>
            <w:vAlign w:val="center"/>
          </w:tcPr>
          <w:p>
            <w:pPr>
              <w:spacing w:line="600" w:lineRule="exact"/>
              <w:jc w:val="center"/>
              <w:rPr>
                <w:rFonts w:ascii="楷体_GB2312" w:eastAsia="楷体_GB2312"/>
                <w:color w:val="000000"/>
                <w:sz w:val="28"/>
                <w:szCs w:val="28"/>
              </w:rPr>
            </w:pPr>
            <w:r>
              <w:rPr>
                <w:rFonts w:hint="eastAsia" w:ascii="楷体_GB2312" w:eastAsia="楷体_GB2312"/>
                <w:color w:val="000000"/>
                <w:sz w:val="28"/>
                <w:szCs w:val="28"/>
              </w:rPr>
              <w:t>7</w:t>
            </w:r>
          </w:p>
        </w:tc>
        <w:tc>
          <w:tcPr>
            <w:tcW w:w="2977" w:type="dxa"/>
            <w:shd w:val="clear" w:color="auto" w:fill="auto"/>
            <w:tcMar>
              <w:top w:w="15" w:type="dxa"/>
              <w:left w:w="15" w:type="dxa"/>
              <w:bottom w:w="0" w:type="dxa"/>
              <w:right w:w="15" w:type="dxa"/>
            </w:tcMar>
            <w:vAlign w:val="center"/>
          </w:tcPr>
          <w:p>
            <w:pPr>
              <w:widowControl/>
              <w:spacing w:line="300" w:lineRule="exact"/>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全面推开公立医院薪酬制度改革，提高义务教育教师等群体待遇，开展疫情防控等重点领域表彰奖励。</w:t>
            </w:r>
          </w:p>
        </w:tc>
        <w:tc>
          <w:tcPr>
            <w:tcW w:w="1417" w:type="dxa"/>
            <w:shd w:val="clear" w:color="auto" w:fill="auto"/>
            <w:tcMar>
              <w:top w:w="15" w:type="dxa"/>
              <w:left w:w="15" w:type="dxa"/>
              <w:bottom w:w="0" w:type="dxa"/>
              <w:right w:w="15" w:type="dxa"/>
            </w:tcMar>
            <w:vAlign w:val="center"/>
          </w:tcPr>
          <w:p>
            <w:pPr>
              <w:widowControl/>
              <w:spacing w:line="30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2020年底</w:t>
            </w:r>
          </w:p>
        </w:tc>
        <w:tc>
          <w:tcPr>
            <w:tcW w:w="9356" w:type="dxa"/>
            <w:shd w:val="clear" w:color="auto" w:fill="auto"/>
            <w:tcMar>
              <w:top w:w="15" w:type="dxa"/>
              <w:left w:w="15" w:type="dxa"/>
              <w:bottom w:w="0" w:type="dxa"/>
              <w:right w:w="15" w:type="dxa"/>
            </w:tcMar>
            <w:vAlign w:val="center"/>
          </w:tcPr>
          <w:p>
            <w:pPr>
              <w:widowControl/>
              <w:spacing w:line="300" w:lineRule="exact"/>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配合省教育厅落实《山东省教育厅等4部门关于全面推进小学课后服务工作的指导意见》（鲁教基发〔2019〕2号）。按照国家要求，配合相关部门调度各市及相关省直部门2019年义务教育教师工资发放水平。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72" w:hRule="atLeast"/>
        </w:trPr>
        <w:tc>
          <w:tcPr>
            <w:tcW w:w="710" w:type="dxa"/>
            <w:shd w:val="clear" w:color="auto" w:fill="auto"/>
            <w:tcMar>
              <w:top w:w="15" w:type="dxa"/>
              <w:left w:w="15" w:type="dxa"/>
              <w:bottom w:w="0" w:type="dxa"/>
              <w:right w:w="15" w:type="dxa"/>
            </w:tcMar>
            <w:vAlign w:val="center"/>
          </w:tcPr>
          <w:p>
            <w:pPr>
              <w:spacing w:line="600" w:lineRule="exact"/>
              <w:jc w:val="center"/>
              <w:rPr>
                <w:rFonts w:ascii="楷体_GB2312" w:eastAsia="楷体_GB2312"/>
                <w:color w:val="000000"/>
                <w:sz w:val="28"/>
                <w:szCs w:val="28"/>
              </w:rPr>
            </w:pPr>
            <w:r>
              <w:rPr>
                <w:rFonts w:hint="eastAsia" w:ascii="楷体_GB2312" w:eastAsia="楷体_GB2312"/>
                <w:color w:val="000000"/>
                <w:sz w:val="28"/>
                <w:szCs w:val="28"/>
              </w:rPr>
              <w:t>8</w:t>
            </w:r>
          </w:p>
        </w:tc>
        <w:tc>
          <w:tcPr>
            <w:tcW w:w="2977" w:type="dxa"/>
            <w:shd w:val="clear" w:color="auto" w:fill="auto"/>
            <w:tcMar>
              <w:top w:w="15" w:type="dxa"/>
              <w:left w:w="15" w:type="dxa"/>
              <w:bottom w:w="0" w:type="dxa"/>
              <w:right w:w="15" w:type="dxa"/>
            </w:tcMar>
            <w:vAlign w:val="center"/>
          </w:tcPr>
          <w:p>
            <w:pPr>
              <w:widowControl/>
              <w:spacing w:line="300" w:lineRule="exact"/>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健全劳动关系协调机制，抓好根治农民工欠薪，加强争议调解仲裁和监察执法。</w:t>
            </w:r>
          </w:p>
        </w:tc>
        <w:tc>
          <w:tcPr>
            <w:tcW w:w="1417" w:type="dxa"/>
            <w:shd w:val="clear" w:color="auto" w:fill="auto"/>
            <w:tcMar>
              <w:top w:w="15" w:type="dxa"/>
              <w:left w:w="15" w:type="dxa"/>
              <w:bottom w:w="0" w:type="dxa"/>
              <w:right w:w="15" w:type="dxa"/>
            </w:tcMar>
            <w:vAlign w:val="center"/>
          </w:tcPr>
          <w:p>
            <w:pPr>
              <w:widowControl/>
              <w:spacing w:line="30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2020年底</w:t>
            </w:r>
          </w:p>
        </w:tc>
        <w:tc>
          <w:tcPr>
            <w:tcW w:w="9356" w:type="dxa"/>
            <w:shd w:val="clear" w:color="auto" w:fill="auto"/>
            <w:tcMar>
              <w:top w:w="15" w:type="dxa"/>
              <w:left w:w="15" w:type="dxa"/>
              <w:bottom w:w="0" w:type="dxa"/>
              <w:right w:w="15" w:type="dxa"/>
            </w:tcMar>
            <w:vAlign w:val="center"/>
          </w:tcPr>
          <w:p>
            <w:pPr>
              <w:widowControl/>
              <w:spacing w:line="300" w:lineRule="exact"/>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第一时间出台延迟省内企业复工通知，加强疫情期间劳动关系问题解读，稳定劳动用工。加大农民工治欠保支力度，制定《保障农民工工资支付条例》实施方案，开展欠薪陈案全面排查。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72" w:hRule="atLeast"/>
        </w:trPr>
        <w:tc>
          <w:tcPr>
            <w:tcW w:w="710" w:type="dxa"/>
            <w:shd w:val="clear" w:color="auto" w:fill="auto"/>
            <w:tcMar>
              <w:top w:w="15" w:type="dxa"/>
              <w:left w:w="15" w:type="dxa"/>
              <w:bottom w:w="0" w:type="dxa"/>
              <w:right w:w="15" w:type="dxa"/>
            </w:tcMar>
            <w:vAlign w:val="center"/>
          </w:tcPr>
          <w:p>
            <w:pPr>
              <w:spacing w:line="600" w:lineRule="exact"/>
              <w:jc w:val="center"/>
              <w:rPr>
                <w:rFonts w:ascii="楷体_GB2312" w:eastAsia="楷体_GB2312"/>
                <w:color w:val="000000"/>
                <w:sz w:val="28"/>
                <w:szCs w:val="28"/>
              </w:rPr>
            </w:pPr>
            <w:r>
              <w:rPr>
                <w:rFonts w:hint="eastAsia" w:ascii="楷体_GB2312" w:eastAsia="楷体_GB2312"/>
                <w:color w:val="000000"/>
                <w:sz w:val="28"/>
                <w:szCs w:val="28"/>
              </w:rPr>
              <w:t>9</w:t>
            </w:r>
          </w:p>
        </w:tc>
        <w:tc>
          <w:tcPr>
            <w:tcW w:w="2977" w:type="dxa"/>
            <w:shd w:val="clear" w:color="auto" w:fill="auto"/>
            <w:tcMar>
              <w:top w:w="15" w:type="dxa"/>
              <w:left w:w="15" w:type="dxa"/>
              <w:bottom w:w="0" w:type="dxa"/>
              <w:right w:w="15" w:type="dxa"/>
            </w:tcMar>
            <w:vAlign w:val="center"/>
          </w:tcPr>
          <w:p>
            <w:pPr>
              <w:widowControl/>
              <w:spacing w:line="300" w:lineRule="exact"/>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深化就业、社保、技能扶贫，助力打赢脱贫攻坚战。</w:t>
            </w:r>
          </w:p>
        </w:tc>
        <w:tc>
          <w:tcPr>
            <w:tcW w:w="1417" w:type="dxa"/>
            <w:shd w:val="clear" w:color="auto" w:fill="auto"/>
            <w:tcMar>
              <w:top w:w="15" w:type="dxa"/>
              <w:left w:w="15" w:type="dxa"/>
              <w:bottom w:w="0" w:type="dxa"/>
              <w:right w:w="15" w:type="dxa"/>
            </w:tcMar>
            <w:vAlign w:val="center"/>
          </w:tcPr>
          <w:p>
            <w:pPr>
              <w:widowControl/>
              <w:spacing w:line="30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2020年底</w:t>
            </w:r>
          </w:p>
        </w:tc>
        <w:tc>
          <w:tcPr>
            <w:tcW w:w="9356" w:type="dxa"/>
            <w:shd w:val="clear" w:color="auto" w:fill="auto"/>
            <w:tcMar>
              <w:top w:w="15" w:type="dxa"/>
              <w:left w:w="15" w:type="dxa"/>
              <w:bottom w:w="0" w:type="dxa"/>
              <w:right w:w="15" w:type="dxa"/>
            </w:tcMar>
            <w:vAlign w:val="center"/>
          </w:tcPr>
          <w:p>
            <w:pPr>
              <w:widowControl/>
              <w:spacing w:line="300" w:lineRule="exact"/>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着力克服疫情影响，巩固脱贫成果，拓展脱贫成效，助力打赢脱贫攻坚战。创新推行“互联网+就业扶贫”服务模式，把技能培训、就业招聘、包车返岗、政策经办等服务内容从线下转到线上，让贫困劳动力防疫情不妨就业脱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72" w:hRule="atLeast"/>
        </w:trPr>
        <w:tc>
          <w:tcPr>
            <w:tcW w:w="710" w:type="dxa"/>
            <w:shd w:val="clear" w:color="auto" w:fill="auto"/>
            <w:tcMar>
              <w:top w:w="15" w:type="dxa"/>
              <w:left w:w="15" w:type="dxa"/>
              <w:bottom w:w="0" w:type="dxa"/>
              <w:right w:w="15" w:type="dxa"/>
            </w:tcMar>
            <w:vAlign w:val="center"/>
          </w:tcPr>
          <w:p>
            <w:pPr>
              <w:spacing w:line="600" w:lineRule="exact"/>
              <w:jc w:val="center"/>
              <w:rPr>
                <w:rFonts w:ascii="楷体_GB2312" w:eastAsia="楷体_GB2312"/>
                <w:color w:val="000000"/>
                <w:sz w:val="28"/>
                <w:szCs w:val="28"/>
              </w:rPr>
            </w:pPr>
            <w:r>
              <w:rPr>
                <w:rFonts w:hint="eastAsia" w:ascii="楷体_GB2312" w:eastAsia="楷体_GB2312"/>
                <w:color w:val="000000"/>
                <w:sz w:val="28"/>
                <w:szCs w:val="28"/>
              </w:rPr>
              <w:t>10</w:t>
            </w:r>
          </w:p>
        </w:tc>
        <w:tc>
          <w:tcPr>
            <w:tcW w:w="2977" w:type="dxa"/>
            <w:shd w:val="clear" w:color="auto" w:fill="auto"/>
            <w:tcMar>
              <w:top w:w="15" w:type="dxa"/>
              <w:left w:w="15" w:type="dxa"/>
              <w:bottom w:w="0" w:type="dxa"/>
              <w:right w:w="15" w:type="dxa"/>
            </w:tcMar>
            <w:vAlign w:val="center"/>
          </w:tcPr>
          <w:p>
            <w:pPr>
              <w:widowControl/>
              <w:spacing w:line="300" w:lineRule="exact"/>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加强系统行风建设，深化“一次办好”改革，推广“互联网+人社服务”。</w:t>
            </w:r>
          </w:p>
        </w:tc>
        <w:tc>
          <w:tcPr>
            <w:tcW w:w="1417" w:type="dxa"/>
            <w:shd w:val="clear" w:color="auto" w:fill="auto"/>
            <w:tcMar>
              <w:top w:w="15" w:type="dxa"/>
              <w:left w:w="15" w:type="dxa"/>
              <w:bottom w:w="0" w:type="dxa"/>
              <w:right w:w="15" w:type="dxa"/>
            </w:tcMar>
            <w:vAlign w:val="center"/>
          </w:tcPr>
          <w:p>
            <w:pPr>
              <w:widowControl/>
              <w:spacing w:line="30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2020年底</w:t>
            </w:r>
          </w:p>
        </w:tc>
        <w:tc>
          <w:tcPr>
            <w:tcW w:w="9356" w:type="dxa"/>
            <w:shd w:val="clear" w:color="auto" w:fill="auto"/>
            <w:tcMar>
              <w:top w:w="15" w:type="dxa"/>
              <w:left w:w="15" w:type="dxa"/>
              <w:bottom w:w="0" w:type="dxa"/>
              <w:right w:w="15" w:type="dxa"/>
            </w:tcMar>
            <w:vAlign w:val="center"/>
          </w:tcPr>
          <w:p>
            <w:pPr>
              <w:widowControl/>
              <w:spacing w:line="300" w:lineRule="exact"/>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积极组织开展全省人社系统练兵比武和人员培训活动，抓好大厅政务服务，全面提高人社窗口队伍的服务能力和服务意识。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72" w:hRule="atLeast"/>
        </w:trPr>
        <w:tc>
          <w:tcPr>
            <w:tcW w:w="710" w:type="dxa"/>
            <w:shd w:val="clear" w:color="auto" w:fill="auto"/>
            <w:tcMar>
              <w:top w:w="15" w:type="dxa"/>
              <w:left w:w="15" w:type="dxa"/>
              <w:bottom w:w="0" w:type="dxa"/>
              <w:right w:w="15" w:type="dxa"/>
            </w:tcMar>
            <w:vAlign w:val="center"/>
          </w:tcPr>
          <w:p>
            <w:pPr>
              <w:spacing w:line="600" w:lineRule="exact"/>
              <w:jc w:val="center"/>
              <w:rPr>
                <w:rFonts w:ascii="楷体_GB2312" w:eastAsia="楷体_GB2312"/>
                <w:color w:val="000000"/>
                <w:sz w:val="28"/>
                <w:szCs w:val="28"/>
              </w:rPr>
            </w:pPr>
            <w:r>
              <w:rPr>
                <w:rFonts w:hint="eastAsia" w:ascii="楷体_GB2312" w:eastAsia="楷体_GB2312"/>
                <w:color w:val="000000"/>
                <w:sz w:val="28"/>
                <w:szCs w:val="28"/>
              </w:rPr>
              <w:t>11</w:t>
            </w:r>
          </w:p>
        </w:tc>
        <w:tc>
          <w:tcPr>
            <w:tcW w:w="2977" w:type="dxa"/>
            <w:shd w:val="clear" w:color="auto" w:fill="auto"/>
            <w:tcMar>
              <w:top w:w="15" w:type="dxa"/>
              <w:left w:w="15" w:type="dxa"/>
              <w:bottom w:w="0" w:type="dxa"/>
              <w:right w:w="15" w:type="dxa"/>
            </w:tcMar>
            <w:vAlign w:val="center"/>
          </w:tcPr>
          <w:p>
            <w:pPr>
              <w:widowControl/>
              <w:spacing w:line="300" w:lineRule="exact"/>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全面从严治党，加强党员干部队伍建设，强化党风廉政建设，努力打造人民满意的服务型政府部门。</w:t>
            </w:r>
          </w:p>
        </w:tc>
        <w:tc>
          <w:tcPr>
            <w:tcW w:w="1417" w:type="dxa"/>
            <w:shd w:val="clear" w:color="auto" w:fill="auto"/>
            <w:tcMar>
              <w:top w:w="15" w:type="dxa"/>
              <w:left w:w="15" w:type="dxa"/>
              <w:bottom w:w="0" w:type="dxa"/>
              <w:right w:w="15" w:type="dxa"/>
            </w:tcMar>
            <w:vAlign w:val="center"/>
          </w:tcPr>
          <w:p>
            <w:pPr>
              <w:widowControl/>
              <w:spacing w:line="300" w:lineRule="exac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长期坚持</w:t>
            </w:r>
          </w:p>
        </w:tc>
        <w:tc>
          <w:tcPr>
            <w:tcW w:w="9356" w:type="dxa"/>
            <w:shd w:val="clear" w:color="auto" w:fill="auto"/>
            <w:tcMar>
              <w:top w:w="15" w:type="dxa"/>
              <w:left w:w="15" w:type="dxa"/>
              <w:bottom w:w="0" w:type="dxa"/>
              <w:right w:w="15" w:type="dxa"/>
            </w:tcMar>
            <w:vAlign w:val="center"/>
          </w:tcPr>
          <w:p>
            <w:pPr>
              <w:widowControl/>
              <w:spacing w:line="300" w:lineRule="exact"/>
              <w:jc w:val="lef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贯彻《党委（党组）落实全面从严治党主体责任规定》和省委要求，制定厅党组落实全面从严治党主体责任自查整改工作方案和问题整改清单，在全厅各级党组织部署开展自查整改工作。深化巩固创业服务质效提升行动成效，切实解决人社部门在理念、制度、体制、机制、作风、能力等方面的突出问题，推进管理服务质效提升。</w:t>
            </w:r>
          </w:p>
        </w:tc>
      </w:tr>
    </w:tbl>
    <w:p>
      <w:pPr>
        <w:spacing w:line="600" w:lineRule="exact"/>
        <w:rPr>
          <w:rFonts w:ascii="楷体_GB2312" w:eastAsia="楷体_GB2312"/>
          <w:bCs/>
          <w:color w:val="000000"/>
          <w:sz w:val="24"/>
        </w:rPr>
      </w:pPr>
    </w:p>
    <w:p/>
    <w:p/>
    <w:sectPr>
      <w:pgSz w:w="16838" w:h="11906" w:orient="landscape"/>
      <w:pgMar w:top="1588" w:right="1701" w:bottom="158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altName w:val="Arial Unicode MS"/>
    <w:panose1 w:val="03000509000000000000"/>
    <w:charset w:val="86"/>
    <w:family w:val="auto"/>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D24F0A"/>
    <w:rsid w:val="0D8006A4"/>
    <w:rsid w:val="1C900C3F"/>
    <w:rsid w:val="20D7081E"/>
    <w:rsid w:val="2ED24F0A"/>
    <w:rsid w:val="2F7A35E9"/>
    <w:rsid w:val="2FA906AD"/>
    <w:rsid w:val="33773C94"/>
    <w:rsid w:val="3926389D"/>
    <w:rsid w:val="40AD699E"/>
    <w:rsid w:val="4498230F"/>
    <w:rsid w:val="482B6F10"/>
    <w:rsid w:val="48E11D29"/>
    <w:rsid w:val="4EE75B94"/>
    <w:rsid w:val="59756147"/>
    <w:rsid w:val="5E7446C6"/>
    <w:rsid w:val="5E776352"/>
    <w:rsid w:val="6DE638BF"/>
    <w:rsid w:val="704F122F"/>
    <w:rsid w:val="77C34943"/>
    <w:rsid w:val="7D3C23DB"/>
    <w:rsid w:val="7D9259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Office_10.1.0.7670_F1E327BC-269C-435d-A152-05C5408002CA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2020-12-21T08:21:00Z</dcterms:created>
  <dc:creator>Administrator</dc:creator>
  <cp:lastModifiedBy>林</cp:lastModifiedBy>
  <dcterms:modified xsi:type="dcterms:W3CDTF">2020-12-28T14:01:26Z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2052-10.1.0.7670</vt:lpwstr>
  </property>
</Properties>
</file>