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Cs/>
          <w:color w:val="000000"/>
          <w:sz w:val="32"/>
          <w:szCs w:val="32"/>
        </w:rPr>
      </w:pPr>
    </w:p>
    <w:p>
      <w:pPr>
        <w:jc w:val="center"/>
        <w:rPr>
          <w:rFonts w:hint="eastAsia" w:ascii="仿宋_GB2312" w:eastAsia="仿宋_GB2312"/>
          <w:bCs/>
          <w:color w:val="000000"/>
          <w:sz w:val="32"/>
          <w:szCs w:val="32"/>
        </w:rPr>
      </w:pPr>
    </w:p>
    <w:p>
      <w:pPr>
        <w:jc w:val="center"/>
        <w:rPr>
          <w:rFonts w:hint="eastAsia" w:ascii="仿宋_GB2312" w:eastAsia="仿宋_GB2312"/>
          <w:bCs/>
          <w:color w:val="000000"/>
          <w:sz w:val="32"/>
          <w:szCs w:val="32"/>
        </w:rPr>
      </w:pPr>
      <w:bookmarkStart w:id="0" w:name="_GoBack"/>
      <w:r>
        <w:rPr>
          <w:rFonts w:hint="eastAsia" w:ascii="仿宋_GB2312" w:eastAsia="仿宋_GB2312"/>
          <w:bCs/>
          <w:color w:val="000000"/>
          <w:sz w:val="32"/>
          <w:szCs w:val="32"/>
        </w:rPr>
        <w:t>鲁人社字〔2020〕11号</w:t>
      </w:r>
    </w:p>
    <w:bookmarkEnd w:id="0"/>
    <w:p>
      <w:pPr>
        <w:jc w:val="center"/>
        <w:rPr>
          <w:rFonts w:hint="eastAsia" w:ascii="仿宋_GB2312" w:eastAsia="仿宋_GB2312"/>
          <w:bCs/>
          <w:color w:val="000000"/>
          <w:sz w:val="32"/>
          <w:szCs w:val="32"/>
        </w:rPr>
      </w:pPr>
    </w:p>
    <w:p>
      <w:pPr>
        <w:spacing w:line="580" w:lineRule="exact"/>
        <w:jc w:val="center"/>
        <w:rPr>
          <w:rFonts w:hint="eastAsia"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山东省人力资源和社会保障厅山东省财政厅</w:t>
      </w:r>
    </w:p>
    <w:p>
      <w:pPr>
        <w:spacing w:line="580" w:lineRule="exact"/>
        <w:jc w:val="center"/>
        <w:rPr>
          <w:rFonts w:hint="eastAsia"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关于做好新型冠状病毒感染的肺炎疫情防控</w:t>
      </w:r>
    </w:p>
    <w:p>
      <w:pPr>
        <w:spacing w:line="580" w:lineRule="exact"/>
        <w:jc w:val="center"/>
        <w:rPr>
          <w:rFonts w:hint="eastAsia"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期间农民工离校2年未就业大学生等就业</w:t>
      </w:r>
    </w:p>
    <w:p>
      <w:pPr>
        <w:spacing w:line="580" w:lineRule="exact"/>
        <w:jc w:val="center"/>
        <w:rPr>
          <w:rFonts w:hint="eastAsia"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重点群体职业技能培训工作的通知</w:t>
      </w:r>
    </w:p>
    <w:p>
      <w:pPr>
        <w:rPr>
          <w:rFonts w:hint="eastAsia"/>
          <w:color w:val="000000"/>
        </w:rPr>
      </w:pP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各市人力资源社会保障局、财政局：</w:t>
      </w:r>
    </w:p>
    <w:p>
      <w:pPr>
        <w:keepNext w:val="0"/>
        <w:keepLines w:val="0"/>
        <w:pageBreakBefore w:val="0"/>
        <w:widowControl w:val="0"/>
        <w:kinsoku/>
        <w:wordWrap/>
        <w:overflowPunct/>
        <w:topLinePunct w:val="0"/>
        <w:autoSpaceDE/>
        <w:autoSpaceDN/>
        <w:bidi w:val="0"/>
        <w:adjustRightInd/>
        <w:snapToGrid/>
        <w:spacing w:line="580" w:lineRule="exact"/>
        <w:ind w:right="0"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根据人力资源社会保障部和省委、省政府关于防控新型冠状病毒感染的肺炎疫情工作要求，经省政府同意，现就做好疫情防控期间农民工、离校2年未就业大学生等就业重点群体职业技能培训工作通知如下：</w:t>
      </w:r>
    </w:p>
    <w:p>
      <w:pPr>
        <w:keepNext w:val="0"/>
        <w:keepLines w:val="0"/>
        <w:pageBreakBefore w:val="0"/>
        <w:widowControl w:val="0"/>
        <w:kinsoku/>
        <w:wordWrap/>
        <w:overflowPunct/>
        <w:topLinePunct w:val="0"/>
        <w:autoSpaceDE/>
        <w:autoSpaceDN/>
        <w:bidi w:val="0"/>
        <w:adjustRightInd/>
        <w:snapToGrid/>
        <w:spacing w:line="580" w:lineRule="exact"/>
        <w:ind w:right="0" w:firstLine="632"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一、全面暂停各级各类聚集性职业技能培训活动，恢复时间视疫情防控情况另行通知。</w:t>
      </w:r>
    </w:p>
    <w:p>
      <w:pPr>
        <w:keepNext w:val="0"/>
        <w:keepLines w:val="0"/>
        <w:pageBreakBefore w:val="0"/>
        <w:widowControl w:val="0"/>
        <w:kinsoku/>
        <w:wordWrap/>
        <w:overflowPunct/>
        <w:topLinePunct w:val="0"/>
        <w:autoSpaceDE/>
        <w:autoSpaceDN/>
        <w:bidi w:val="0"/>
        <w:adjustRightInd/>
        <w:snapToGrid/>
        <w:spacing w:line="580" w:lineRule="exact"/>
        <w:ind w:right="0"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二、坚持停课不停学不停训。</w:t>
      </w:r>
      <w:r>
        <w:rPr>
          <w:rFonts w:hint="eastAsia" w:ascii="仿宋_GB2312" w:hAnsi="仿宋_GB2312" w:eastAsia="仿宋_GB2312" w:cs="仿宋_GB2312"/>
          <w:color w:val="000000"/>
          <w:sz w:val="32"/>
          <w:szCs w:val="32"/>
        </w:rPr>
        <w:t>各级各类职业技能培训活动根据疫情防控需要分阶段实施，理论课程部分采用“互联网+培训”方式先期进行，实际操作部分待疫情结束后再行组织。各地要充分利用优质的职业技能培训线上平台，重点开展健康卫生及疫情防控知识、通识性职业技能知识的线上培训。各市人力资源社会保障部门可以结合省厅推荐的线上培训平台和自行遴选的其他优质线上平台，于2月12日前确定至少1家线上培训平台，</w:t>
      </w:r>
      <w:r>
        <w:rPr>
          <w:rFonts w:hint="eastAsia" w:ascii="仿宋_GB2312" w:hAnsi="仿宋_GB2312" w:eastAsia="仿宋_GB2312" w:cs="仿宋_GB2312"/>
          <w:color w:val="000000"/>
          <w:sz w:val="32"/>
          <w:szCs w:val="32"/>
          <w:lang w:val="zh-CN"/>
        </w:rPr>
        <w:t>报省人力资源社会保障厅备案后尽快组织开展</w:t>
      </w:r>
      <w:r>
        <w:rPr>
          <w:rFonts w:hint="eastAsia" w:ascii="仿宋_GB2312" w:hAnsi="仿宋_GB2312" w:eastAsia="仿宋_GB2312" w:cs="仿宋_GB2312"/>
          <w:color w:val="000000"/>
          <w:sz w:val="32"/>
          <w:szCs w:val="32"/>
        </w:rPr>
        <w:t>线上培训</w:t>
      </w:r>
      <w:r>
        <w:rPr>
          <w:rFonts w:hint="eastAsia" w:ascii="仿宋_GB2312" w:hAnsi="仿宋_GB2312" w:eastAsia="仿宋_GB2312" w:cs="仿宋_GB2312"/>
          <w:color w:val="000000"/>
          <w:sz w:val="32"/>
          <w:szCs w:val="32"/>
          <w:lang w:val="zh-CN"/>
        </w:rPr>
        <w:t>。</w:t>
      </w:r>
    </w:p>
    <w:p>
      <w:pPr>
        <w:keepNext w:val="0"/>
        <w:keepLines w:val="0"/>
        <w:pageBreakBefore w:val="0"/>
        <w:widowControl w:val="0"/>
        <w:kinsoku/>
        <w:wordWrap/>
        <w:overflowPunct/>
        <w:topLinePunct w:val="0"/>
        <w:autoSpaceDE/>
        <w:autoSpaceDN/>
        <w:bidi w:val="0"/>
        <w:adjustRightInd/>
        <w:snapToGrid/>
        <w:spacing w:line="580" w:lineRule="exact"/>
        <w:ind w:right="0"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三、扩大培训期间生活费补贴支出范围。</w:t>
      </w:r>
      <w:r>
        <w:rPr>
          <w:rFonts w:hint="eastAsia" w:ascii="仿宋_GB2312" w:hAnsi="仿宋_GB2312" w:eastAsia="仿宋_GB2312" w:cs="仿宋_GB2312"/>
          <w:color w:val="000000"/>
          <w:sz w:val="32"/>
          <w:szCs w:val="32"/>
        </w:rPr>
        <w:t>积极支持疫情防控期间农民工、离校2年未就业大学生、建档立卡贫困劳动力及贫困家庭子女（以下称重点群体）参加线上职业技能培训。对参加培训并考核合格的重点群体，由参加培训人员户籍所在地县（市、区）人力资源社会保障部门，按照5元/学时标准给予生活费补贴，所需资金通过就业补助资金安排。</w:t>
      </w:r>
      <w:r>
        <w:rPr>
          <w:rFonts w:hint="eastAsia" w:ascii="仿宋_GB2312" w:hAnsi="仿宋_GB2312" w:eastAsia="仿宋_GB2312" w:cs="仿宋_GB2312"/>
          <w:color w:val="000000"/>
          <w:sz w:val="32"/>
          <w:szCs w:val="32"/>
          <w:lang w:val="zh-CN"/>
        </w:rPr>
        <w:t>申领的次数按照我省职业技能提升行动有关规定执行，即每人每年不超过</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zh-CN"/>
        </w:rPr>
        <w:t>次，同一职业同一等级不可重复享受。</w:t>
      </w:r>
      <w:r>
        <w:rPr>
          <w:rFonts w:hint="eastAsia" w:ascii="仿宋_GB2312" w:hAnsi="仿宋_GB2312" w:eastAsia="仿宋_GB2312" w:cs="仿宋_GB2312"/>
          <w:color w:val="000000"/>
          <w:sz w:val="32"/>
          <w:szCs w:val="32"/>
        </w:rPr>
        <w:t>补贴的申领程序和申领材料由各市人力资源社会保障局按照网上申请、简化便捷的原则确定，并及时向社会公布。</w:t>
      </w:r>
    </w:p>
    <w:p>
      <w:pPr>
        <w:keepNext w:val="0"/>
        <w:keepLines w:val="0"/>
        <w:pageBreakBefore w:val="0"/>
        <w:widowControl w:val="0"/>
        <w:kinsoku/>
        <w:wordWrap/>
        <w:overflowPunct/>
        <w:topLinePunct w:val="0"/>
        <w:autoSpaceDE/>
        <w:autoSpaceDN/>
        <w:bidi w:val="0"/>
        <w:adjustRightInd/>
        <w:snapToGrid/>
        <w:spacing w:line="580" w:lineRule="exact"/>
        <w:ind w:right="0"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四、对线上培训平台实施补贴。</w:t>
      </w:r>
      <w:r>
        <w:rPr>
          <w:rFonts w:hint="eastAsia" w:ascii="仿宋_GB2312" w:hAnsi="仿宋_GB2312" w:eastAsia="仿宋_GB2312" w:cs="仿宋_GB2312"/>
          <w:color w:val="000000"/>
          <w:sz w:val="32"/>
          <w:szCs w:val="32"/>
        </w:rPr>
        <w:t>对承担任务的线上培训平台，根据其组织培训并考核合格的重点群体人数，由参加培训人员户籍所在地县（市、区）人力资源社会保障部门，按照当地该培训项目职业培训补贴标准的20%向线上平台支付培训补贴，所需资金优先通过职业技能提升行动专账资金安排。</w:t>
      </w:r>
    </w:p>
    <w:p>
      <w:pPr>
        <w:keepNext w:val="0"/>
        <w:keepLines w:val="0"/>
        <w:pageBreakBefore w:val="0"/>
        <w:widowControl w:val="0"/>
        <w:kinsoku/>
        <w:wordWrap/>
        <w:overflowPunct/>
        <w:topLinePunct w:val="0"/>
        <w:autoSpaceDE/>
        <w:autoSpaceDN/>
        <w:bidi w:val="0"/>
        <w:adjustRightInd/>
        <w:snapToGrid/>
        <w:spacing w:line="580" w:lineRule="exact"/>
        <w:ind w:right="0"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五、加强宣传引导。</w:t>
      </w:r>
      <w:r>
        <w:rPr>
          <w:rFonts w:hint="eastAsia" w:ascii="仿宋_GB2312" w:hAnsi="仿宋_GB2312" w:eastAsia="仿宋_GB2312" w:cs="仿宋_GB2312"/>
          <w:color w:val="000000"/>
          <w:sz w:val="32"/>
          <w:szCs w:val="32"/>
        </w:rPr>
        <w:t>各地要加大疫情防控期间开展线上培训宣传力度，积极引导重点群体通过计算机端、手机端参加学习培训。</w:t>
      </w:r>
    </w:p>
    <w:p>
      <w:pPr>
        <w:keepNext w:val="0"/>
        <w:keepLines w:val="0"/>
        <w:pageBreakBefore w:val="0"/>
        <w:widowControl w:val="0"/>
        <w:kinsoku/>
        <w:wordWrap/>
        <w:overflowPunct/>
        <w:topLinePunct w:val="0"/>
        <w:autoSpaceDE/>
        <w:autoSpaceDN/>
        <w:bidi w:val="0"/>
        <w:adjustRightInd/>
        <w:snapToGrid/>
        <w:spacing w:line="580" w:lineRule="exact"/>
        <w:ind w:right="0" w:firstLine="632"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六、严肃工作纪律。</w:t>
      </w:r>
      <w:r>
        <w:rPr>
          <w:rFonts w:hint="eastAsia" w:ascii="仿宋_GB2312" w:hAnsi="仿宋_GB2312" w:eastAsia="仿宋_GB2312" w:cs="仿宋_GB2312"/>
          <w:color w:val="000000"/>
          <w:sz w:val="32"/>
          <w:szCs w:val="32"/>
        </w:rPr>
        <w:t>疫情防控期间，各市人力资源社会保障部门要认真履职尽责、强化责任担当，对组织开展重点群体培训活动中不担当、不作为、慢作为、假作为的要严肃问责。各市在疫情防控期间职业技能培训活动中的重要情况要及时向省人力资源社会保障厅报告。</w:t>
      </w:r>
    </w:p>
    <w:p>
      <w:pPr>
        <w:keepNext w:val="0"/>
        <w:keepLines w:val="0"/>
        <w:pageBreakBefore w:val="0"/>
        <w:widowControl w:val="0"/>
        <w:kinsoku/>
        <w:wordWrap/>
        <w:overflowPunct/>
        <w:topLinePunct w:val="0"/>
        <w:autoSpaceDE/>
        <w:autoSpaceDN/>
        <w:bidi w:val="0"/>
        <w:adjustRightInd/>
        <w:snapToGrid/>
        <w:spacing w:line="580" w:lineRule="exact"/>
        <w:ind w:right="0" w:firstLine="632"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七、本通知涉及的补贴政策暂定执行至2020年6月30日。</w:t>
      </w:r>
    </w:p>
    <w:p>
      <w:pPr>
        <w:keepNext w:val="0"/>
        <w:keepLines w:val="0"/>
        <w:pageBreakBefore w:val="0"/>
        <w:widowControl w:val="0"/>
        <w:kinsoku/>
        <w:wordWrap/>
        <w:overflowPunct/>
        <w:topLinePunct w:val="0"/>
        <w:autoSpaceDE/>
        <w:autoSpaceDN/>
        <w:bidi w:val="0"/>
        <w:adjustRightInd/>
        <w:snapToGrid/>
        <w:spacing w:line="580" w:lineRule="exact"/>
        <w:ind w:right="0"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联系人：史雅萍、赵鲁伟，联系电话：0531-86198038。</w:t>
      </w: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附件：线上培训平台推荐名单（第一批）</w:t>
      </w: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p>
    <w:tbl>
      <w:tblPr>
        <w:tblStyle w:val="4"/>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0" w:hRule="atLeast"/>
        </w:trPr>
        <w:tc>
          <w:tcPr>
            <w:tcW w:w="453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山东省人力资源和社会保障厅</w:t>
            </w:r>
          </w:p>
        </w:tc>
        <w:tc>
          <w:tcPr>
            <w:tcW w:w="453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山东省财政厅</w:t>
            </w:r>
          </w:p>
        </w:tc>
      </w:tr>
    </w:tbl>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2020年2月6日</w:t>
      </w: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（此件主动公开）</w:t>
      </w:r>
    </w:p>
    <w:p>
      <w:pPr>
        <w:keepNext w:val="0"/>
        <w:keepLines w:val="0"/>
        <w:pageBreakBefore w:val="0"/>
        <w:widowControl w:val="0"/>
        <w:kinsoku/>
        <w:wordWrap/>
        <w:overflowPunct/>
        <w:topLinePunct w:val="0"/>
        <w:autoSpaceDE/>
        <w:autoSpaceDN/>
        <w:bidi w:val="0"/>
        <w:adjustRightInd/>
        <w:snapToGrid/>
        <w:spacing w:line="580" w:lineRule="exact"/>
        <w:ind w:right="0"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（联系单位：山东省公共就业和人才服务中心）</w:t>
      </w:r>
    </w:p>
    <w:p>
      <w:pPr>
        <w:keepNext w:val="0"/>
        <w:keepLines w:val="0"/>
        <w:pageBreakBefore w:val="0"/>
        <w:widowControl w:val="0"/>
        <w:kinsoku/>
        <w:wordWrap/>
        <w:overflowPunct/>
        <w:topLinePunct w:val="0"/>
        <w:autoSpaceDE/>
        <w:autoSpaceDN/>
        <w:bidi w:val="0"/>
        <w:adjustRightInd/>
        <w:snapToGrid/>
        <w:spacing w:line="580" w:lineRule="exact"/>
        <w:ind w:right="0" w:firstLine="632"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firstLine="632"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firstLine="632" w:firstLineChars="200"/>
        <w:textAlignment w:val="auto"/>
        <w:rPr>
          <w:rFonts w:hint="eastAsia" w:ascii="仿宋_GB2312" w:hAnsi="仿宋_GB2312" w:eastAsia="仿宋_GB2312" w:cs="仿宋_GB2312"/>
          <w:color w:val="000000"/>
          <w:sz w:val="32"/>
          <w:szCs w:val="32"/>
        </w:rPr>
        <w:sectPr>
          <w:footerReference r:id="rId3" w:type="default"/>
          <w:footerReference r:id="rId4" w:type="even"/>
          <w:pgSz w:w="11906" w:h="16838"/>
          <w:pgMar w:top="2098" w:right="1531" w:bottom="1814" w:left="1531" w:header="851" w:footer="1588" w:gutter="0"/>
          <w:cols w:space="720" w:num="1"/>
          <w:docGrid w:type="linesAndChars" w:linePitch="587" w:charSpace="-849"/>
        </w:sectPr>
      </w:pP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线上培训平台推荐名单（第一批）</w:t>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p>
    <w:tbl>
      <w:tblPr>
        <w:tblStyle w:val="4"/>
        <w:tblW w:w="92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3"/>
        <w:gridCol w:w="2435"/>
        <w:gridCol w:w="1352"/>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338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平台名称</w:t>
            </w:r>
          </w:p>
        </w:tc>
        <w:tc>
          <w:tcPr>
            <w:tcW w:w="243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网址</w:t>
            </w:r>
          </w:p>
        </w:tc>
        <w:tc>
          <w:tcPr>
            <w:tcW w:w="1352"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联系人</w:t>
            </w:r>
          </w:p>
        </w:tc>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338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行知学徒网</w:t>
            </w:r>
          </w:p>
        </w:tc>
        <w:tc>
          <w:tcPr>
            <w:tcW w:w="243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www.ixueto.com</w:t>
            </w:r>
          </w:p>
        </w:tc>
        <w:tc>
          <w:tcPr>
            <w:tcW w:w="1352"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安伯平</w:t>
            </w:r>
          </w:p>
        </w:tc>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18653156728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38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潍坊职业培训网络平台</w:t>
            </w:r>
          </w:p>
        </w:tc>
        <w:tc>
          <w:tcPr>
            <w:tcW w:w="243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www.wfjtip.com</w:t>
            </w:r>
          </w:p>
        </w:tc>
        <w:tc>
          <w:tcPr>
            <w:tcW w:w="1352"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李  岩</w:t>
            </w:r>
          </w:p>
        </w:tc>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13793126178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jc w:val="center"/>
        </w:trPr>
        <w:tc>
          <w:tcPr>
            <w:tcW w:w="338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乐创空间-创新创业在线</w:t>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实训平台</w:t>
            </w:r>
          </w:p>
        </w:tc>
        <w:tc>
          <w:tcPr>
            <w:tcW w:w="243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www.leonline.cn</w:t>
            </w:r>
          </w:p>
        </w:tc>
        <w:tc>
          <w:tcPr>
            <w:tcW w:w="1352"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刘  鹏</w:t>
            </w:r>
          </w:p>
        </w:tc>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18678835968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338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互联网+职业技能培训网</w:t>
            </w:r>
          </w:p>
        </w:tc>
        <w:tc>
          <w:tcPr>
            <w:tcW w:w="243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www.wljnpx.com</w:t>
            </w:r>
          </w:p>
        </w:tc>
        <w:tc>
          <w:tcPr>
            <w:tcW w:w="1352"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林  飞</w:t>
            </w:r>
          </w:p>
        </w:tc>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13711119666</w:t>
            </w:r>
          </w:p>
        </w:tc>
      </w:tr>
    </w:tbl>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firstLine="320" w:firstLineChars="1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1pt;height:0pt;width:442.2pt;z-index:251660288;mso-width-relative:page;mso-height-relative:page;" coordsize="21600,21600" o:gfxdata="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juPIF0gAAAAIBAAAPAAAAAAAAAAEAIAAA&#10;ACIAAABkcnMvZG93bnJldi54bWxQSwECFAAUAAAACACHTuJAyP/mIdkBAACXAwAADgAAAAAAAAAB&#10;ACAAAAAhAQAAZHJzL2Uyb0RvYy54bWxQSwUGAAAAAAYABgBZAQAAbAUAAAAA&#10;">
                <v:path arrowok="t"/>
                <v:fill focussize="0,0"/>
                <v:stroke weight="1.25pt"/>
                <v:imagedata o:title=""/>
                <o:lock v:ext="edit"/>
              </v:line>
            </w:pict>
          </mc:Fallback>
        </mc:AlternateContent>
      </w: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-4445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35pt;height:0pt;width:442.2pt;z-index:251659264;mso-width-relative:page;mso-height-relative:page;" coordsize="21600,21600" o:gfxdata="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3uvYF1AAAAAQBAAAPAAAAAAAAAAEA&#10;IAAAACIAAABkcnMvZG93bnJldi54bWxQSwECFAAUAAAACACHTuJADSAYFNoBAACXAwAADgAAAAAA&#10;AAABACAAAAAjAQAAZHJzL2Uyb0RvYy54bWxQSwUGAAAAAAYABgBZAQAAbwUAAAAA&#10;">
                <v:path arrowok="t"/>
                <v:fill focussize="0,0"/>
                <v:stroke weight="1pt"/>
                <v:imagedata o:title=""/>
                <o:lock v:ext="edit"/>
              </v:line>
            </w:pict>
          </mc:Fallback>
        </mc:AlternateContent>
      </w: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374015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45pt;height:0pt;width:442.2pt;z-index:251658240;mso-width-relative:page;mso-height-relative:page;"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0kC23WAAAABgEAAA8AAAAAAAAA&#10;AQAgAAAAIgAAAGRycy9kb3ducmV2LnhtbFBLAQIUABQAAAAIAIdO4kCUZMV+2gEAAJcDAAAOAAAA&#10;AAAAAAEAIAAAACUBAABkcnMvZTJvRG9jLnhtbFBLBQYAAAAABgAGAFkBAABxBQAAAAA=&#10;">
                <v:path arrowok="t"/>
                <v:fill focussize="0,0"/>
                <v:stroke weight="1pt"/>
                <v:imagedata o:title=""/>
                <o:lock v:ext="edit"/>
              </v:line>
            </w:pict>
          </mc:Fallback>
        </mc:AlternateContent>
      </w:r>
      <w:r>
        <w:rPr>
          <w:rFonts w:hint="eastAsia" w:ascii="仿宋_GB2312" w:hAnsi="仿宋_GB2312" w:eastAsia="仿宋_GB2312" w:cs="仿宋_GB2312"/>
          <w:color w:val="000000"/>
          <w:sz w:val="32"/>
          <w:szCs w:val="32"/>
        </w:rPr>
        <w:t>山东省人力资源和社会保障厅办公室          2020年2月6日印发</w:t>
      </w:r>
    </w:p>
    <w:p>
      <w:pPr>
        <w:keepNext w:val="0"/>
        <w:keepLines w:val="0"/>
        <w:pageBreakBefore w:val="0"/>
        <w:widowControl w:val="0"/>
        <w:kinsoku/>
        <w:wordWrap/>
        <w:overflowPunct/>
        <w:topLinePunct w:val="0"/>
        <w:autoSpaceDE/>
        <w:autoSpaceDN/>
        <w:bidi w:val="0"/>
        <w:adjustRightInd/>
        <w:snapToGrid/>
        <w:spacing w:line="580" w:lineRule="exact"/>
        <w:ind w:right="0" w:firstLine="320" w:firstLineChars="1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351790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7.7pt;height:0pt;width:442.2pt;mso-position-horizontal:center;z-index:251661312;mso-width-relative:page;mso-height-relative:page;"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vrRCJ1gAAAAYBAAAPAAAAAAAA&#10;AAEAIAAAACIAAABkcnMvZG93bnJldi54bWxQSwECFAAUAAAACACHTuJAdK8/O9sBAACXAwAADgAA&#10;AAAAAAABACAAAAAlAQAAZHJzL2Uyb0RvYy54bWxQSwUGAAAAAAYABgBZAQAAcgUAAAAA&#10;">
                <v:path arrowok="t"/>
                <v:fill focussize="0,0"/>
                <v:stroke weight="1.25pt"/>
                <v:imagedata o:title=""/>
                <o:lock v:ext="edit"/>
              </v:line>
            </w:pict>
          </mc:Fallback>
        </mc:AlternateContent>
      </w:r>
      <w:r>
        <w:rPr>
          <w:rFonts w:hint="eastAsia" w:ascii="仿宋_GB2312" w:hAnsi="仿宋_GB2312" w:eastAsia="仿宋_GB2312" w:cs="仿宋_GB2312"/>
          <w:color w:val="000000"/>
          <w:sz w:val="32"/>
          <w:szCs w:val="32"/>
        </w:rPr>
        <w:t>校核人：赵鲁伟</w:t>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eastAsia" w:ascii="仿宋_GB2312" w:hAnsi="仿宋_GB2312" w:eastAsia="仿宋_GB2312" w:cs="仿宋_GB2312"/>
          <w:bCs/>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snapToGrid/>
      <w:ind w:left="210" w:leftChars="100" w:right="210" w:rightChars="10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A6660"/>
    <w:rsid w:val="6C5A6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table" w:styleId="4">
    <w:name w:val="Table Grid"/>
    <w:basedOn w:val="3"/>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2020-12-24T06:26:00Z</dcterms:created>
  <dc:creator>Administrator</dc:creator>
  <cp:lastModifiedBy>Administrator</cp:lastModifiedBy>
  <dcterms:modified xsi:type="dcterms:W3CDTF">2020-12-24T06:29:12Z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